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F75F8F0" w:rsidR="0092193A" w:rsidRPr="0097651D" w:rsidRDefault="00596488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US CNS Therapeutics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8BFD534" w:rsidR="00466905" w:rsidRPr="00D902A1" w:rsidRDefault="008651C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5-0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9648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09 May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8BFD534" w:rsidR="00466905" w:rsidRPr="00D902A1" w:rsidRDefault="00CD782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5-0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9648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09 May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A65B2CF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CD7826">
        <w:rPr>
          <w:lang w:val="en-US"/>
        </w:rPr>
        <w:t>Ind</w:t>
      </w:r>
      <w:r w:rsidR="00E05994" w:rsidRPr="00CD7826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E05994" w:rsidRPr="00CD7826">
        <w:rPr>
          <w:lang w:val="en-US"/>
        </w:rPr>
        <w:t>Ind</w:t>
      </w:r>
      <w:r w:rsidR="00A97E61" w:rsidRPr="00CD7826">
        <w:rPr>
          <w:lang w:val="en-US"/>
        </w:rPr>
        <w:t>ex/Ind</w:t>
      </w:r>
      <w:r w:rsidR="00E05994" w:rsidRPr="00CD7826">
        <w:rPr>
          <w:lang w:val="en-US"/>
        </w:rPr>
        <w:t>ices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4"/>
        <w:gridCol w:w="1843"/>
        <w:gridCol w:w="1842"/>
      </w:tblGrid>
      <w:tr w:rsidR="00E05994" w14:paraId="1B57FCB7" w14:textId="77777777" w:rsidTr="00CD7826">
        <w:trPr>
          <w:trHeight w:val="201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596488" w14:paraId="285C0C70" w14:textId="77777777" w:rsidTr="00CD7826">
        <w:trPr>
          <w:trHeight w:val="201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16DC327" w:rsidR="00596488" w:rsidRPr="003A1DD5" w:rsidRDefault="00596488" w:rsidP="0059648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A41A5">
              <w:rPr>
                <w:lang w:val="en-US"/>
              </w:rPr>
              <w:t xml:space="preserve">Solactive US </w:t>
            </w:r>
            <w:r>
              <w:rPr>
                <w:lang w:val="en-US"/>
              </w:rPr>
              <w:t>CNS</w:t>
            </w:r>
            <w:r w:rsidRPr="007A41A5">
              <w:rPr>
                <w:lang w:val="en-US"/>
              </w:rPr>
              <w:t xml:space="preserve"> Therapeutics Index PR </w:t>
            </w:r>
            <w:r w:rsidRPr="007A41A5">
              <w:rPr>
                <w:lang w:val="en-US"/>
              </w:rPr>
              <w:br/>
              <w:t xml:space="preserve">Solactive US </w:t>
            </w:r>
            <w:r>
              <w:rPr>
                <w:lang w:val="en-US"/>
              </w:rPr>
              <w:t>CNS</w:t>
            </w:r>
            <w:r w:rsidRPr="007A41A5">
              <w:rPr>
                <w:lang w:val="en-US"/>
              </w:rPr>
              <w:t xml:space="preserve"> Therapeutics Index NTR </w:t>
            </w:r>
            <w:r w:rsidRPr="007A41A5">
              <w:rPr>
                <w:lang w:val="en-US"/>
              </w:rPr>
              <w:br/>
              <w:t xml:space="preserve">Solactive US </w:t>
            </w:r>
            <w:r>
              <w:rPr>
                <w:lang w:val="en-US"/>
              </w:rPr>
              <w:t>CNS</w:t>
            </w:r>
            <w:r w:rsidRPr="007A41A5">
              <w:rPr>
                <w:lang w:val="en-US"/>
              </w:rPr>
              <w:t xml:space="preserve"> Therapeutics Index TR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C22BB" w14:textId="33FECCA0" w:rsidR="00596488" w:rsidRDefault="00596488" w:rsidP="00596488">
            <w:pPr>
              <w:spacing w:before="0" w:after="0"/>
              <w:ind w:right="-150"/>
              <w:jc w:val="left"/>
              <w:rPr>
                <w:lang w:val="en-US"/>
              </w:rPr>
            </w:pPr>
            <w:proofErr w:type="gramStart"/>
            <w:r>
              <w:rPr>
                <w:lang w:val="en-US"/>
              </w:rPr>
              <w:t>.</w:t>
            </w:r>
            <w:r>
              <w:rPr>
                <w:rStyle w:val="ui-provider"/>
                <w:rFonts w:eastAsiaTheme="majorEastAsia"/>
              </w:rPr>
              <w:t>SOLCNS</w:t>
            </w:r>
            <w:r>
              <w:rPr>
                <w:lang w:val="en-US"/>
              </w:rPr>
              <w:t>P</w:t>
            </w:r>
            <w:proofErr w:type="gramEnd"/>
          </w:p>
          <w:p w14:paraId="482EFB99" w14:textId="156DFC41" w:rsidR="00596488" w:rsidRDefault="00596488" w:rsidP="00596488">
            <w:pPr>
              <w:spacing w:before="0" w:after="0"/>
              <w:ind w:right="-150"/>
              <w:jc w:val="left"/>
              <w:rPr>
                <w:lang w:val="en-US"/>
              </w:rPr>
            </w:pPr>
            <w:proofErr w:type="gramStart"/>
            <w:r>
              <w:rPr>
                <w:lang w:val="en-US"/>
              </w:rPr>
              <w:t>.</w:t>
            </w:r>
            <w:r>
              <w:rPr>
                <w:rStyle w:val="ui-provider"/>
                <w:rFonts w:eastAsiaTheme="majorEastAsia"/>
              </w:rPr>
              <w:t>SOLCNS</w:t>
            </w:r>
            <w:r>
              <w:rPr>
                <w:lang w:val="en-US"/>
              </w:rPr>
              <w:t>N</w:t>
            </w:r>
            <w:proofErr w:type="gramEnd"/>
          </w:p>
          <w:p w14:paraId="62C3F688" w14:textId="4D76F7FE" w:rsidR="00596488" w:rsidRDefault="00596488" w:rsidP="0059648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lang w:val="en-US"/>
              </w:rPr>
              <w:t>.</w:t>
            </w:r>
            <w:r>
              <w:rPr>
                <w:rStyle w:val="ui-provider"/>
                <w:rFonts w:eastAsiaTheme="majorEastAsia"/>
              </w:rPr>
              <w:t>SOLCNS</w:t>
            </w:r>
            <w:r>
              <w:rPr>
                <w:lang w:val="en-US"/>
              </w:rPr>
              <w:t>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E4583EC" w14:textId="0CC714A5" w:rsidR="00596488" w:rsidRDefault="00596488" w:rsidP="00596488">
            <w:pPr>
              <w:spacing w:before="0" w:after="0"/>
              <w:jc w:val="left"/>
              <w:rPr>
                <w:lang w:val="en-US"/>
              </w:rPr>
            </w:pPr>
            <w:r w:rsidRPr="00BA67E0">
              <w:rPr>
                <w:lang w:val="en-US"/>
              </w:rPr>
              <w:t>DE000SL0L4X4</w:t>
            </w:r>
          </w:p>
          <w:p w14:paraId="27CB0730" w14:textId="236D3049" w:rsidR="00596488" w:rsidRDefault="00596488" w:rsidP="00596488">
            <w:pPr>
              <w:spacing w:before="0" w:after="0"/>
              <w:jc w:val="left"/>
              <w:rPr>
                <w:lang w:val="en-US"/>
              </w:rPr>
            </w:pPr>
            <w:r w:rsidRPr="00BA67E0">
              <w:rPr>
                <w:lang w:val="en-US"/>
              </w:rPr>
              <w:t>DE000SL0L4Y2</w:t>
            </w:r>
          </w:p>
          <w:p w14:paraId="12D59FB1" w14:textId="32DF80A0" w:rsidR="00596488" w:rsidRDefault="00596488" w:rsidP="0059648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A67E0">
              <w:rPr>
                <w:lang w:val="en-US"/>
              </w:rPr>
              <w:t>DE000SL0L4Z9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6280CB5" w14:textId="77777777" w:rsidR="00596488" w:rsidRPr="00596488" w:rsidRDefault="00783C68" w:rsidP="00596488">
      <w:pPr>
        <w:rPr>
          <w:lang w:val="en-GB"/>
        </w:rPr>
      </w:pPr>
      <w:r>
        <w:rPr>
          <w:lang w:val="en-GB"/>
        </w:rPr>
        <w:t xml:space="preserve"> </w:t>
      </w:r>
      <w:r w:rsidR="00596488" w:rsidRPr="00596488">
        <w:rPr>
          <w:lang w:val="en-GB"/>
        </w:rPr>
        <w:t>We propose to update the current capping constraint by applying a unique cap of 12% to the top 3 ranked securities and a cap of 4% for all the others. This approach ensures that there is more flexibility to comply with the local Korean ETF Regulation where securities with individual weights below 5% can collectively account for more than 50% of the portfolio. Specifically, Article 80, Section 3-2, Point (b) of the relevant regulation states that “at least 50% of the total assets of the collective investment scheme shall be invested in securities issued by other corporations, with no more than 5% of the total assets invested in each security.”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4EABE1A6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D7826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12A20796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A64163" w:rsidRPr="00CD7826">
        <w:rPr>
          <w:lang w:val="en-GB"/>
        </w:rPr>
        <w:t>/(s)</w:t>
      </w:r>
      <w:r>
        <w:rPr>
          <w:lang w:val="en-GB"/>
        </w:rPr>
        <w:t xml:space="preserve"> </w:t>
      </w:r>
      <w:r w:rsidRPr="00CD7826">
        <w:rPr>
          <w:lang w:val="en-GB"/>
        </w:rPr>
        <w:t>are</w:t>
      </w:r>
      <w:r>
        <w:rPr>
          <w:lang w:val="en-GB"/>
        </w:rPr>
        <w:t xml:space="preserve"> proposed in the following point</w:t>
      </w:r>
      <w:r w:rsidR="00A64163" w:rsidRPr="00CD7826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  <w:r>
        <w:rPr>
          <w:lang w:val="en-GB"/>
        </w:rPr>
        <w:t>[</w:t>
      </w:r>
      <w:r w:rsidRPr="00CD7826">
        <w:rPr>
          <w:i/>
          <w:lang w:val="en-GB"/>
        </w:rPr>
        <w:t>insert if relevant:</w:t>
      </w:r>
      <w:r>
        <w:rPr>
          <w:lang w:val="en-GB"/>
        </w:rPr>
        <w:t xml:space="preserve"> (ordered in accordance with the numbering of the affected sections)]:</w:t>
      </w:r>
    </w:p>
    <w:p w14:paraId="0C0A0958" w14:textId="0984C183" w:rsidR="00CD7826" w:rsidRDefault="00CD7826" w:rsidP="00CD7826">
      <w:pPr>
        <w:spacing w:before="0" w:after="160" w:line="259" w:lineRule="auto"/>
        <w:rPr>
          <w:iCs/>
          <w:lang w:val="en-GB"/>
        </w:rPr>
      </w:pPr>
      <w:r w:rsidRPr="00CD7826">
        <w:rPr>
          <w:i/>
          <w:lang w:val="en-GB"/>
        </w:rPr>
        <w:t xml:space="preserve"> </w:t>
      </w:r>
      <w:r w:rsidRPr="00CD7826">
        <w:rPr>
          <w:iCs/>
          <w:lang w:val="en-GB"/>
        </w:rPr>
        <w:t>Section 2.3: WEIGHTING OF THE INDEX COMPONENTS</w:t>
      </w:r>
    </w:p>
    <w:p w14:paraId="51D9ED87" w14:textId="0543B29A" w:rsidR="00CD7826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Old</w:t>
      </w:r>
    </w:p>
    <w:p w14:paraId="2004D524" w14:textId="21C64FE6" w:rsidR="00CD7826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“[…]</w:t>
      </w:r>
    </w:p>
    <w:tbl>
      <w:tblPr>
        <w:tblStyle w:val="PlainTable4"/>
        <w:tblW w:w="0" w:type="auto"/>
        <w:tblInd w:w="2846" w:type="dxa"/>
        <w:tblLook w:val="04A0" w:firstRow="1" w:lastRow="0" w:firstColumn="1" w:lastColumn="0" w:noHBand="0" w:noVBand="1"/>
      </w:tblPr>
      <w:tblGrid>
        <w:gridCol w:w="1981"/>
        <w:gridCol w:w="1981"/>
      </w:tblGrid>
      <w:tr w:rsidR="00CD7826" w14:paraId="3C8A34DB" w14:textId="77777777" w:rsidTr="00014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300ACF22" w14:textId="77777777" w:rsidR="00CD7826" w:rsidRDefault="00CD7826" w:rsidP="00014438">
            <w:pPr>
              <w:pStyle w:val="ListParagraph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Rank</w:t>
            </w:r>
          </w:p>
        </w:tc>
        <w:tc>
          <w:tcPr>
            <w:tcW w:w="1981" w:type="dxa"/>
          </w:tcPr>
          <w:p w14:paraId="29B915E8" w14:textId="77777777" w:rsidR="00CD7826" w:rsidRDefault="00CD7826" w:rsidP="0001443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Weight Cap</w:t>
            </w:r>
          </w:p>
        </w:tc>
      </w:tr>
      <w:tr w:rsidR="00CD7826" w14:paraId="3CE6C36D" w14:textId="77777777" w:rsidTr="00014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1D1A8BA7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 w:rsidRPr="00AC1E73">
              <w:rPr>
                <w:b w:val="0"/>
                <w:bCs w:val="0"/>
                <w:lang w:val="en-US" w:eastAsia="en-US"/>
              </w:rPr>
              <w:t>1</w:t>
            </w:r>
          </w:p>
        </w:tc>
        <w:tc>
          <w:tcPr>
            <w:tcW w:w="1981" w:type="dxa"/>
          </w:tcPr>
          <w:p w14:paraId="1E6C5432" w14:textId="77777777" w:rsidR="00CD7826" w:rsidRDefault="00CD7826" w:rsidP="0001443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Fixed at 20%</w:t>
            </w:r>
          </w:p>
        </w:tc>
      </w:tr>
      <w:tr w:rsidR="00CD7826" w14:paraId="099C8D31" w14:textId="77777777" w:rsidTr="00014438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7BE40E73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 w:rsidRPr="00AC1E73">
              <w:rPr>
                <w:b w:val="0"/>
                <w:bCs w:val="0"/>
                <w:lang w:val="en-US" w:eastAsia="en-US"/>
              </w:rPr>
              <w:t>2</w:t>
            </w:r>
          </w:p>
        </w:tc>
        <w:tc>
          <w:tcPr>
            <w:tcW w:w="1981" w:type="dxa"/>
          </w:tcPr>
          <w:p w14:paraId="770B5A85" w14:textId="77777777" w:rsidR="00CD7826" w:rsidRDefault="00CD7826" w:rsidP="0001443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Fixed at 15%</w:t>
            </w:r>
          </w:p>
        </w:tc>
      </w:tr>
      <w:tr w:rsidR="00CD7826" w14:paraId="08A0DBC7" w14:textId="77777777" w:rsidTr="00014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55E1416E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 w:rsidRPr="00AC1E73">
              <w:rPr>
                <w:b w:val="0"/>
                <w:bCs w:val="0"/>
                <w:lang w:val="en-US" w:eastAsia="en-US"/>
              </w:rPr>
              <w:t>3</w:t>
            </w:r>
          </w:p>
        </w:tc>
        <w:tc>
          <w:tcPr>
            <w:tcW w:w="1981" w:type="dxa"/>
          </w:tcPr>
          <w:p w14:paraId="3D97EE61" w14:textId="77777777" w:rsidR="00CD7826" w:rsidRDefault="00CD7826" w:rsidP="0001443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Fixed at 10%</w:t>
            </w:r>
          </w:p>
        </w:tc>
      </w:tr>
      <w:tr w:rsidR="00CD7826" w14:paraId="7D206049" w14:textId="77777777" w:rsidTr="00014438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1E1C2149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 w:rsidRPr="00AC1E73">
              <w:rPr>
                <w:b w:val="0"/>
                <w:bCs w:val="0"/>
                <w:lang w:val="en-US" w:eastAsia="en-US"/>
              </w:rPr>
              <w:t>4-20</w:t>
            </w:r>
          </w:p>
        </w:tc>
        <w:tc>
          <w:tcPr>
            <w:tcW w:w="1981" w:type="dxa"/>
          </w:tcPr>
          <w:p w14:paraId="3835A5A4" w14:textId="77777777" w:rsidR="00CD7826" w:rsidRDefault="00CD7826" w:rsidP="0001443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Capped at 4%</w:t>
            </w:r>
          </w:p>
        </w:tc>
      </w:tr>
    </w:tbl>
    <w:p w14:paraId="2CC0E69C" w14:textId="77777777" w:rsidR="00CD7826" w:rsidRDefault="00CD7826" w:rsidP="00CD7826">
      <w:pPr>
        <w:spacing w:before="0" w:after="160" w:line="259" w:lineRule="auto"/>
        <w:rPr>
          <w:iCs/>
          <w:lang w:val="en-GB"/>
        </w:rPr>
      </w:pPr>
      <w:r w:rsidRPr="00CD7826">
        <w:rPr>
          <w:iCs/>
          <w:lang w:val="en-GB"/>
        </w:rPr>
        <w:t xml:space="preserve"> </w:t>
      </w:r>
    </w:p>
    <w:p w14:paraId="4613BB44" w14:textId="177CE098" w:rsidR="00596488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[…]”</w:t>
      </w:r>
    </w:p>
    <w:p w14:paraId="4FEB5E89" w14:textId="77777777" w:rsidR="00CD7826" w:rsidRDefault="00CD7826" w:rsidP="00CD7826">
      <w:pPr>
        <w:spacing w:before="0" w:after="160" w:line="259" w:lineRule="auto"/>
        <w:rPr>
          <w:iCs/>
          <w:lang w:val="en-GB"/>
        </w:rPr>
      </w:pPr>
    </w:p>
    <w:p w14:paraId="064A96BB" w14:textId="77E94D0A" w:rsidR="00CD7826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New: </w:t>
      </w:r>
    </w:p>
    <w:p w14:paraId="10DF1E8D" w14:textId="77777777" w:rsidR="00CD7826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“[…]</w:t>
      </w:r>
    </w:p>
    <w:tbl>
      <w:tblPr>
        <w:tblStyle w:val="PlainTable4"/>
        <w:tblW w:w="0" w:type="auto"/>
        <w:tblInd w:w="2846" w:type="dxa"/>
        <w:tblLook w:val="04A0" w:firstRow="1" w:lastRow="0" w:firstColumn="1" w:lastColumn="0" w:noHBand="0" w:noVBand="1"/>
      </w:tblPr>
      <w:tblGrid>
        <w:gridCol w:w="1981"/>
        <w:gridCol w:w="1981"/>
      </w:tblGrid>
      <w:tr w:rsidR="00CD7826" w14:paraId="7516DD8F" w14:textId="77777777" w:rsidTr="00014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01D3B5C2" w14:textId="77777777" w:rsidR="00CD7826" w:rsidRDefault="00CD7826" w:rsidP="00014438">
            <w:pPr>
              <w:pStyle w:val="ListParagraph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Rank</w:t>
            </w:r>
          </w:p>
        </w:tc>
        <w:tc>
          <w:tcPr>
            <w:tcW w:w="1981" w:type="dxa"/>
          </w:tcPr>
          <w:p w14:paraId="31F091D1" w14:textId="77777777" w:rsidR="00CD7826" w:rsidRDefault="00CD7826" w:rsidP="0001443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Weight Cap</w:t>
            </w:r>
          </w:p>
        </w:tc>
      </w:tr>
      <w:tr w:rsidR="00CD7826" w14:paraId="640C80B5" w14:textId="77777777" w:rsidTr="00014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093EB79B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 w:rsidRPr="00AC1E73">
              <w:rPr>
                <w:b w:val="0"/>
                <w:bCs w:val="0"/>
                <w:lang w:val="en-US" w:eastAsia="en-US"/>
              </w:rPr>
              <w:t>1</w:t>
            </w:r>
            <w:r>
              <w:rPr>
                <w:b w:val="0"/>
                <w:bCs w:val="0"/>
                <w:lang w:val="en-US" w:eastAsia="en-US"/>
              </w:rPr>
              <w:t>-3</w:t>
            </w:r>
          </w:p>
        </w:tc>
        <w:tc>
          <w:tcPr>
            <w:tcW w:w="1981" w:type="dxa"/>
          </w:tcPr>
          <w:p w14:paraId="46166424" w14:textId="77777777" w:rsidR="00CD7826" w:rsidRDefault="00CD7826" w:rsidP="0001443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Capped at 12%</w:t>
            </w:r>
          </w:p>
        </w:tc>
      </w:tr>
      <w:tr w:rsidR="00CD7826" w14:paraId="177490EC" w14:textId="77777777" w:rsidTr="00014438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4EB29278" w14:textId="77777777" w:rsidR="00CD7826" w:rsidRPr="00AC1E73" w:rsidRDefault="00CD7826" w:rsidP="00014438">
            <w:pPr>
              <w:pStyle w:val="ListParagraph"/>
              <w:ind w:left="0"/>
              <w:jc w:val="center"/>
              <w:rPr>
                <w:b w:val="0"/>
                <w:bCs w:val="0"/>
                <w:lang w:val="en-US" w:eastAsia="en-US"/>
              </w:rPr>
            </w:pPr>
            <w:r>
              <w:rPr>
                <w:b w:val="0"/>
                <w:bCs w:val="0"/>
                <w:lang w:val="en-US" w:eastAsia="en-US"/>
              </w:rPr>
              <w:t>4-20</w:t>
            </w:r>
          </w:p>
        </w:tc>
        <w:tc>
          <w:tcPr>
            <w:tcW w:w="1981" w:type="dxa"/>
          </w:tcPr>
          <w:p w14:paraId="33A9E2F5" w14:textId="77777777" w:rsidR="00CD7826" w:rsidRDefault="00CD7826" w:rsidP="0001443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lang w:val="en-US" w:eastAsia="en-US"/>
              </w:rPr>
              <w:t>Capped at 4%</w:t>
            </w:r>
          </w:p>
        </w:tc>
      </w:tr>
    </w:tbl>
    <w:p w14:paraId="2E478CAE" w14:textId="77777777" w:rsidR="00CD7826" w:rsidRDefault="00CD7826" w:rsidP="00CD7826">
      <w:pPr>
        <w:spacing w:before="0" w:after="160" w:line="259" w:lineRule="auto"/>
        <w:rPr>
          <w:iCs/>
          <w:lang w:val="en-GB"/>
        </w:rPr>
      </w:pPr>
    </w:p>
    <w:p w14:paraId="780371F4" w14:textId="6DDC0F65" w:rsidR="00CD7826" w:rsidRDefault="00CD7826" w:rsidP="00CD7826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[…]”</w:t>
      </w:r>
    </w:p>
    <w:p w14:paraId="409152C6" w14:textId="77777777" w:rsidR="00CD7826" w:rsidRPr="00CD7826" w:rsidRDefault="00CD7826" w:rsidP="00CD7826">
      <w:pPr>
        <w:spacing w:before="0" w:after="160" w:line="259" w:lineRule="auto"/>
        <w:rPr>
          <w:iCs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B057CD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CD7826" w:rsidRPr="00CD7826">
        <w:rPr>
          <w:lang w:val="en-US"/>
        </w:rPr>
        <w:t>Solactive US CNS Therapeutics Index</w:t>
      </w:r>
      <w:r w:rsidR="00CD7826">
        <w:rPr>
          <w:lang w:val="en-US"/>
        </w:rPr>
        <w:t xml:space="preserve"> </w:t>
      </w:r>
      <w:r w:rsidRPr="00C04273">
        <w:rPr>
          <w:lang w:val="en-US"/>
        </w:rPr>
        <w:t xml:space="preserve">and welcomes </w:t>
      </w:r>
      <w:proofErr w:type="gramStart"/>
      <w:r w:rsidRPr="00C04273">
        <w:rPr>
          <w:lang w:val="en-US"/>
        </w:rPr>
        <w:t>any feedback</w:t>
      </w:r>
      <w:proofErr w:type="gramEnd"/>
      <w:r w:rsidRPr="00C04273">
        <w:rPr>
          <w:lang w:val="en-US"/>
        </w:rPr>
        <w:t xml:space="preserve">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3F149435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</w:t>
      </w:r>
      <w:proofErr w:type="gramStart"/>
      <w:r w:rsidRPr="00C04273">
        <w:rPr>
          <w:lang w:val="en-US"/>
        </w:rPr>
        <w:t>until</w:t>
      </w:r>
      <w:proofErr w:type="gramEnd"/>
      <w:r w:rsidRPr="00C04273">
        <w:rPr>
          <w:lang w:val="en-US"/>
        </w:rPr>
        <w:t xml:space="preserve"> </w:t>
      </w:r>
      <w:r w:rsidR="00CD7826">
        <w:rPr>
          <w:lang w:val="en-US"/>
        </w:rPr>
        <w:t>May 16</w:t>
      </w:r>
      <w:r w:rsidR="00CD7826" w:rsidRPr="00CD7826">
        <w:rPr>
          <w:vertAlign w:val="superscript"/>
          <w:lang w:val="en-US"/>
        </w:rPr>
        <w:t>th</w:t>
      </w:r>
      <w:r w:rsidR="00CD7826">
        <w:rPr>
          <w:lang w:val="en-US"/>
        </w:rPr>
        <w:t>, 2025.</w:t>
      </w:r>
    </w:p>
    <w:p w14:paraId="741A56A5" w14:textId="2D93CD94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CD7826">
        <w:rPr>
          <w:lang w:val="en-US"/>
        </w:rPr>
        <w:t>May 23</w:t>
      </w:r>
      <w:r w:rsidR="00CD7826" w:rsidRPr="00CD7826">
        <w:rPr>
          <w:vertAlign w:val="superscript"/>
          <w:lang w:val="en-US"/>
        </w:rPr>
        <w:t>rd</w:t>
      </w:r>
      <w:r w:rsidR="00CD7826">
        <w:rPr>
          <w:lang w:val="en-US"/>
        </w:rPr>
        <w:t>, 2025.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EEFB8D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CD7826">
        <w:rPr>
          <w:b/>
          <w:bCs/>
          <w:lang w:val="en-US"/>
        </w:rPr>
        <w:t xml:space="preserve"> Solactive US CNS Therapeutics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190881-E858-4BB1-9882-26FBA85C0E67}"/>
    <w:embedBold r:id="rId2" w:fontKey="{8E0E5780-F144-4FEF-8659-E4455A0E789E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E2E50C8-BC62-45F9-9E3A-AAF17D195CAC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1FC34A8-8A56-4A05-B2E8-58D608EA3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70096B0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96488">
          <w:rPr>
            <w:lang w:val="en-US"/>
          </w:rPr>
          <w:t>Market Consultation Solactive US CNS Therapeutics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5.9pt;height:19.9pt" o:bullet="t">
        <v:imagedata r:id="rId1" o:title="S_Icons-Haken_02"/>
      </v:shape>
    </w:pict>
  </w:numPicBullet>
  <w:numPicBullet w:numPicBulletId="1">
    <w:pict>
      <v:shape id="_x0000_i1163" type="#_x0000_t75" style="width:19.9pt;height:19.9pt" o:bullet="t">
        <v:imagedata r:id="rId2" o:title="S_Icons-Pfeil_02"/>
      </v:shape>
    </w:pict>
  </w:numPicBullet>
  <w:numPicBullet w:numPicBulletId="2">
    <w:pict>
      <v:shape id="_x0000_i1164" type="#_x0000_t75" style="width:15.35pt;height:15.85pt" o:bullet="t">
        <v:imagedata r:id="rId3" o:title="Bullet_2_Indices_Small"/>
      </v:shape>
    </w:pict>
  </w:numPicBullet>
  <w:numPicBullet w:numPicBulletId="3">
    <w:pict>
      <v:shape id="_x0000_i116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20565">
    <w:abstractNumId w:val="5"/>
  </w:num>
  <w:num w:numId="2" w16cid:durableId="274138005">
    <w:abstractNumId w:val="6"/>
  </w:num>
  <w:num w:numId="3" w16cid:durableId="1239244494">
    <w:abstractNumId w:val="15"/>
  </w:num>
  <w:num w:numId="4" w16cid:durableId="1087654939">
    <w:abstractNumId w:val="19"/>
  </w:num>
  <w:num w:numId="5" w16cid:durableId="2108957750">
    <w:abstractNumId w:val="14"/>
  </w:num>
  <w:num w:numId="6" w16cid:durableId="118307096">
    <w:abstractNumId w:val="7"/>
  </w:num>
  <w:num w:numId="7" w16cid:durableId="1084180524">
    <w:abstractNumId w:val="18"/>
  </w:num>
  <w:num w:numId="8" w16cid:durableId="411389949">
    <w:abstractNumId w:val="3"/>
  </w:num>
  <w:num w:numId="9" w16cid:durableId="1155028250">
    <w:abstractNumId w:val="12"/>
  </w:num>
  <w:num w:numId="10" w16cid:durableId="157884585">
    <w:abstractNumId w:val="11"/>
  </w:num>
  <w:num w:numId="11" w16cid:durableId="58142215">
    <w:abstractNumId w:val="2"/>
  </w:num>
  <w:num w:numId="12" w16cid:durableId="899487197">
    <w:abstractNumId w:val="1"/>
  </w:num>
  <w:num w:numId="13" w16cid:durableId="163279436">
    <w:abstractNumId w:val="13"/>
  </w:num>
  <w:num w:numId="14" w16cid:durableId="413094533">
    <w:abstractNumId w:val="9"/>
  </w:num>
  <w:num w:numId="15" w16cid:durableId="1803577397">
    <w:abstractNumId w:val="4"/>
  </w:num>
  <w:num w:numId="16" w16cid:durableId="1689259279">
    <w:abstractNumId w:val="10"/>
  </w:num>
  <w:num w:numId="17" w16cid:durableId="202178867">
    <w:abstractNumId w:val="20"/>
  </w:num>
  <w:num w:numId="18" w16cid:durableId="484467719">
    <w:abstractNumId w:val="8"/>
  </w:num>
  <w:num w:numId="19" w16cid:durableId="24914671">
    <w:abstractNumId w:val="16"/>
  </w:num>
  <w:num w:numId="20" w16cid:durableId="624045009">
    <w:abstractNumId w:val="17"/>
  </w:num>
  <w:num w:numId="21" w16cid:durableId="1246568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96488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651CE"/>
    <w:rsid w:val="00874E3E"/>
    <w:rsid w:val="00875EDB"/>
    <w:rsid w:val="00880689"/>
    <w:rsid w:val="0089032B"/>
    <w:rsid w:val="00895A4B"/>
    <w:rsid w:val="008A06B6"/>
    <w:rsid w:val="008A2685"/>
    <w:rsid w:val="008A524E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0091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2E0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826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826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96488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ui-provider">
    <w:name w:val="ui-provider"/>
    <w:basedOn w:val="DefaultParagraphFont"/>
    <w:rsid w:val="00596488"/>
  </w:style>
  <w:style w:type="table" w:styleId="PlainTable4">
    <w:name w:val="Plain Table 4"/>
    <w:basedOn w:val="TableNormal"/>
    <w:uiPriority w:val="44"/>
    <w:rsid w:val="00CD78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8A524E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2025-05-09T00:00:00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US CNS Therapeutics Index</dc:title>
  <dc:subject>Calculation Documents &amp; Methodologies</dc:subject>
  <dc:creator>Solactive AG</dc:creator>
  <cp:keywords/>
  <dc:description/>
  <cp:lastModifiedBy>De-Martino, Mariano</cp:lastModifiedBy>
  <cp:revision>17</cp:revision>
  <cp:lastPrinted>2025-05-09T07:54:00Z</cp:lastPrinted>
  <dcterms:created xsi:type="dcterms:W3CDTF">2021-11-16T06:38:00Z</dcterms:created>
  <dcterms:modified xsi:type="dcterms:W3CDTF">2025-05-09T07:57:00Z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