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b/>
              <w:bCs/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303E89C9" w:rsidR="0092193A" w:rsidRPr="0097651D" w:rsidRDefault="00F815DA" w:rsidP="0092193A">
              <w:pPr>
                <w:pStyle w:val="Title"/>
                <w:rPr>
                  <w:lang w:val="en-US"/>
                </w:rPr>
              </w:pPr>
              <w:r>
                <w:rPr>
                  <w:b/>
                  <w:bCs/>
                  <w:color w:val="FFFFFF" w:themeColor="background1"/>
                  <w:lang w:val="en-US"/>
                </w:rPr>
                <w:t>Market Consultation Solactive BBVA MXN Risk Control Indexes and Mexican TIIE transition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DB1B24B" w:rsidR="00466905" w:rsidRPr="00D902A1" w:rsidRDefault="002F3104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1-2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821E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21 November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5DB1B24B" w:rsidR="00466905" w:rsidRPr="00D902A1" w:rsidRDefault="002F3104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1-2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821E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21 November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B8C5837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BF7313">
        <w:rPr>
          <w:lang w:val="en-US"/>
        </w:rPr>
        <w:t xml:space="preserve"> Ind</w:t>
      </w:r>
      <w:r w:rsidR="00E05994" w:rsidRPr="00BF7313">
        <w:rPr>
          <w:lang w:val="en-US"/>
        </w:rPr>
        <w:t>ices</w:t>
      </w:r>
      <w:r w:rsidR="00E05994">
        <w:rPr>
          <w:lang w:val="en-US"/>
        </w:rPr>
        <w:t xml:space="preserve"> (the ‘</w:t>
      </w:r>
      <w:r w:rsidR="00A97E61" w:rsidRPr="00BF7313">
        <w:rPr>
          <w:lang w:val="en-US"/>
        </w:rPr>
        <w:t>Ind</w:t>
      </w:r>
      <w:r w:rsidR="00E05994" w:rsidRPr="00BF7313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F815DA" w14:paraId="634C91BC" w14:textId="77777777" w:rsidTr="00F815DA">
        <w:tc>
          <w:tcPr>
            <w:tcW w:w="3209" w:type="dxa"/>
            <w:shd w:val="clear" w:color="auto" w:fill="C4BC96" w:themeFill="background2" w:themeFillShade="BF"/>
            <w:vAlign w:val="bottom"/>
          </w:tcPr>
          <w:p w14:paraId="30983A39" w14:textId="5A923FDC" w:rsidR="00F815DA" w:rsidRDefault="001F7ADE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RIC</w:t>
            </w:r>
          </w:p>
        </w:tc>
        <w:tc>
          <w:tcPr>
            <w:tcW w:w="3209" w:type="dxa"/>
            <w:shd w:val="clear" w:color="auto" w:fill="C4BC96" w:themeFill="background2" w:themeFillShade="BF"/>
            <w:vAlign w:val="bottom"/>
          </w:tcPr>
          <w:p w14:paraId="5AFE78A5" w14:textId="628C0BF0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RIC</w:t>
            </w:r>
          </w:p>
        </w:tc>
        <w:tc>
          <w:tcPr>
            <w:tcW w:w="3210" w:type="dxa"/>
            <w:shd w:val="clear" w:color="auto" w:fill="C4BC96" w:themeFill="background2" w:themeFillShade="BF"/>
            <w:vAlign w:val="bottom"/>
          </w:tcPr>
          <w:p w14:paraId="6F6726E8" w14:textId="31B2EFCC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ISIN</w:t>
            </w:r>
          </w:p>
        </w:tc>
      </w:tr>
      <w:tr w:rsidR="00F815DA" w14:paraId="6F4BB071" w14:textId="77777777" w:rsidTr="00E47118">
        <w:tc>
          <w:tcPr>
            <w:tcW w:w="3209" w:type="dxa"/>
            <w:vAlign w:val="bottom"/>
          </w:tcPr>
          <w:p w14:paraId="0B7FB217" w14:textId="38A63762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.SBVESGMX</w:t>
            </w:r>
          </w:p>
        </w:tc>
        <w:tc>
          <w:tcPr>
            <w:tcW w:w="3209" w:type="dxa"/>
            <w:vAlign w:val="bottom"/>
          </w:tcPr>
          <w:p w14:paraId="3CDFD933" w14:textId="5BA76F02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 xml:space="preserve">Solactive BBVA </w:t>
            </w:r>
            <w:proofErr w:type="spellStart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ixESG</w:t>
            </w:r>
            <w:proofErr w:type="spellEnd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Lideres</w:t>
            </w:r>
            <w:proofErr w:type="spellEnd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Globales</w:t>
            </w:r>
            <w:proofErr w:type="spellEnd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 xml:space="preserve"> MXN Risk Control 10% Index</w:t>
            </w:r>
          </w:p>
        </w:tc>
        <w:tc>
          <w:tcPr>
            <w:tcW w:w="3210" w:type="dxa"/>
            <w:vAlign w:val="center"/>
          </w:tcPr>
          <w:p w14:paraId="729C3FE2" w14:textId="415A99B6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en-DE"/>
              </w:rPr>
              <w:t>DE000SL0B1N3</w:t>
            </w:r>
          </w:p>
        </w:tc>
      </w:tr>
      <w:tr w:rsidR="00F815DA" w14:paraId="3A3541CD" w14:textId="77777777" w:rsidTr="00E47118">
        <w:tc>
          <w:tcPr>
            <w:tcW w:w="3209" w:type="dxa"/>
            <w:vAlign w:val="bottom"/>
          </w:tcPr>
          <w:p w14:paraId="45BCDC42" w14:textId="4BC7A9DE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.SBVNXGMX</w:t>
            </w:r>
          </w:p>
        </w:tc>
        <w:tc>
          <w:tcPr>
            <w:tcW w:w="3209" w:type="dxa"/>
            <w:vAlign w:val="bottom"/>
          </w:tcPr>
          <w:p w14:paraId="795A9788" w14:textId="45CC7FD1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Next Generation Networks MXN Risk Control 10% Index</w:t>
            </w:r>
          </w:p>
        </w:tc>
        <w:tc>
          <w:tcPr>
            <w:tcW w:w="3210" w:type="dxa"/>
            <w:vAlign w:val="center"/>
          </w:tcPr>
          <w:p w14:paraId="23742828" w14:textId="51504A6B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en-DE"/>
              </w:rPr>
              <w:t>DE000SL0DC23</w:t>
            </w:r>
          </w:p>
        </w:tc>
      </w:tr>
      <w:tr w:rsidR="00F815DA" w14:paraId="32B6F6B5" w14:textId="77777777" w:rsidTr="00E47118">
        <w:tc>
          <w:tcPr>
            <w:tcW w:w="3209" w:type="dxa"/>
            <w:vAlign w:val="bottom"/>
          </w:tcPr>
          <w:p w14:paraId="282A22F3" w14:textId="1043CE61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.SBVHAWMX</w:t>
            </w:r>
          </w:p>
        </w:tc>
        <w:tc>
          <w:tcPr>
            <w:tcW w:w="3209" w:type="dxa"/>
            <w:vAlign w:val="bottom"/>
          </w:tcPr>
          <w:p w14:paraId="738B9712" w14:textId="14511B1C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Health &amp; Wellness SIC MXN Hedged Risk Control 10% Index</w:t>
            </w:r>
          </w:p>
        </w:tc>
        <w:tc>
          <w:tcPr>
            <w:tcW w:w="3210" w:type="dxa"/>
            <w:vAlign w:val="center"/>
          </w:tcPr>
          <w:p w14:paraId="4D2F82BA" w14:textId="0689B9AC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en-DE"/>
              </w:rPr>
              <w:t>DE000SL0EJP5</w:t>
            </w:r>
          </w:p>
        </w:tc>
      </w:tr>
      <w:tr w:rsidR="00F815DA" w14:paraId="40E54AA8" w14:textId="77777777" w:rsidTr="00E47118">
        <w:tc>
          <w:tcPr>
            <w:tcW w:w="3209" w:type="dxa"/>
            <w:vAlign w:val="bottom"/>
          </w:tcPr>
          <w:p w14:paraId="30234F21" w14:textId="6CA4AD4F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.SBVCYBMX</w:t>
            </w:r>
          </w:p>
        </w:tc>
        <w:tc>
          <w:tcPr>
            <w:tcW w:w="3209" w:type="dxa"/>
            <w:vAlign w:val="bottom"/>
          </w:tcPr>
          <w:p w14:paraId="559F6281" w14:textId="0499A7E3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Cybersecurity SIC MXN Risk Control 10% Index</w:t>
            </w:r>
          </w:p>
        </w:tc>
        <w:tc>
          <w:tcPr>
            <w:tcW w:w="3210" w:type="dxa"/>
            <w:vAlign w:val="center"/>
          </w:tcPr>
          <w:p w14:paraId="5E92CD92" w14:textId="15CA706E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en-DE"/>
              </w:rPr>
              <w:t>DE000SL0FFX4</w:t>
            </w:r>
          </w:p>
        </w:tc>
      </w:tr>
      <w:tr w:rsidR="00F815DA" w14:paraId="36F2F091" w14:textId="77777777" w:rsidTr="00E47118">
        <w:tc>
          <w:tcPr>
            <w:tcW w:w="3209" w:type="dxa"/>
            <w:vAlign w:val="bottom"/>
          </w:tcPr>
          <w:p w14:paraId="376DE919" w14:textId="1247F1F2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.SBVNXGHX</w:t>
            </w:r>
          </w:p>
        </w:tc>
        <w:tc>
          <w:tcPr>
            <w:tcW w:w="3209" w:type="dxa"/>
            <w:vAlign w:val="bottom"/>
          </w:tcPr>
          <w:p w14:paraId="0E94244D" w14:textId="6D199D6A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Next Generation Networks SIC MXN Risk Control 10% Index</w:t>
            </w:r>
          </w:p>
        </w:tc>
        <w:tc>
          <w:tcPr>
            <w:tcW w:w="3210" w:type="dxa"/>
            <w:vAlign w:val="center"/>
          </w:tcPr>
          <w:p w14:paraId="644144A2" w14:textId="0AB8D6CF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en-DE"/>
              </w:rPr>
              <w:t>DE000SL0FGG7</w:t>
            </w:r>
          </w:p>
        </w:tc>
      </w:tr>
      <w:tr w:rsidR="00F815DA" w14:paraId="58801F78" w14:textId="77777777" w:rsidTr="00E47118">
        <w:tc>
          <w:tcPr>
            <w:tcW w:w="3209" w:type="dxa"/>
            <w:vAlign w:val="bottom"/>
          </w:tcPr>
          <w:p w14:paraId="2103ABDE" w14:textId="70157ADE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.SBVRESMX</w:t>
            </w:r>
          </w:p>
        </w:tc>
        <w:tc>
          <w:tcPr>
            <w:tcW w:w="3209" w:type="dxa"/>
            <w:vAlign w:val="bottom"/>
          </w:tcPr>
          <w:p w14:paraId="24E5182D" w14:textId="03179548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Resource Scarcity SIC MXN Risk Control 10% Index</w:t>
            </w:r>
          </w:p>
        </w:tc>
        <w:tc>
          <w:tcPr>
            <w:tcW w:w="3210" w:type="dxa"/>
            <w:vAlign w:val="center"/>
          </w:tcPr>
          <w:p w14:paraId="03DD367E" w14:textId="3AC69DBC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en-DE"/>
              </w:rPr>
              <w:t>DE000SL0FJ08</w:t>
            </w:r>
          </w:p>
        </w:tc>
      </w:tr>
      <w:tr w:rsidR="00F815DA" w14:paraId="27BECC89" w14:textId="77777777" w:rsidTr="00E47118">
        <w:tc>
          <w:tcPr>
            <w:tcW w:w="3209" w:type="dxa"/>
            <w:vAlign w:val="bottom"/>
          </w:tcPr>
          <w:p w14:paraId="46441210" w14:textId="709E0013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.SBVTT1MX</w:t>
            </w:r>
          </w:p>
        </w:tc>
        <w:tc>
          <w:tcPr>
            <w:tcW w:w="3209" w:type="dxa"/>
            <w:vAlign w:val="bottom"/>
          </w:tcPr>
          <w:p w14:paraId="3C75D6FD" w14:textId="7875D462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Top Tends SIC MXN Hedged RC 10% Index</w:t>
            </w:r>
          </w:p>
        </w:tc>
        <w:tc>
          <w:tcPr>
            <w:tcW w:w="3210" w:type="dxa"/>
            <w:vAlign w:val="center"/>
          </w:tcPr>
          <w:p w14:paraId="0FC58653" w14:textId="5B619AA0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en-DE"/>
              </w:rPr>
              <w:t>DE000SL0FJZ1</w:t>
            </w:r>
          </w:p>
        </w:tc>
      </w:tr>
      <w:tr w:rsidR="00F815DA" w14:paraId="335C050C" w14:textId="77777777" w:rsidTr="00E47118">
        <w:tc>
          <w:tcPr>
            <w:tcW w:w="3209" w:type="dxa"/>
            <w:vAlign w:val="bottom"/>
          </w:tcPr>
          <w:p w14:paraId="5DB967F4" w14:textId="4A75E309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.SBVNXGVT</w:t>
            </w:r>
          </w:p>
        </w:tc>
        <w:tc>
          <w:tcPr>
            <w:tcW w:w="3209" w:type="dxa"/>
            <w:vAlign w:val="bottom"/>
          </w:tcPr>
          <w:p w14:paraId="2CD5E0B8" w14:textId="2793B43A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Next Generation Networks SIC MXN HGD Vol Target 13% Index</w:t>
            </w:r>
          </w:p>
        </w:tc>
        <w:tc>
          <w:tcPr>
            <w:tcW w:w="3210" w:type="dxa"/>
            <w:vAlign w:val="center"/>
          </w:tcPr>
          <w:p w14:paraId="241ACDF5" w14:textId="6875D462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lang w:val="en-DE"/>
              </w:rPr>
              <w:t>DE000SL0JZ53</w:t>
            </w:r>
          </w:p>
        </w:tc>
      </w:tr>
      <w:tr w:rsidR="00F815DA" w14:paraId="553B484C" w14:textId="77777777" w:rsidTr="00E47118">
        <w:tc>
          <w:tcPr>
            <w:tcW w:w="3209" w:type="dxa"/>
            <w:vAlign w:val="bottom"/>
          </w:tcPr>
          <w:p w14:paraId="6C3A7D6A" w14:textId="0B61A01A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.SBVURTMX</w:t>
            </w:r>
          </w:p>
        </w:tc>
        <w:tc>
          <w:tcPr>
            <w:tcW w:w="3209" w:type="dxa"/>
            <w:vAlign w:val="bottom"/>
          </w:tcPr>
          <w:p w14:paraId="1AEA4678" w14:textId="3B47B985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US REITs SIC MXN Hedged RC 10%</w:t>
            </w:r>
          </w:p>
        </w:tc>
        <w:tc>
          <w:tcPr>
            <w:tcW w:w="3210" w:type="dxa"/>
            <w:vAlign w:val="bottom"/>
          </w:tcPr>
          <w:p w14:paraId="289E1FEB" w14:textId="49A5065F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DE000SL0HLA6</w:t>
            </w:r>
          </w:p>
        </w:tc>
      </w:tr>
      <w:tr w:rsidR="00F815DA" w14:paraId="28800531" w14:textId="77777777" w:rsidTr="00E47118">
        <w:tc>
          <w:tcPr>
            <w:tcW w:w="3209" w:type="dxa"/>
            <w:vAlign w:val="bottom"/>
          </w:tcPr>
          <w:p w14:paraId="5E5161DA" w14:textId="5AF2494B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.SBVGIMVT</w:t>
            </w:r>
          </w:p>
        </w:tc>
        <w:tc>
          <w:tcPr>
            <w:tcW w:w="3209" w:type="dxa"/>
            <w:vAlign w:val="bottom"/>
          </w:tcPr>
          <w:p w14:paraId="7323C4A7" w14:textId="1BF2B9D6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Global Infrastructure MXN Hedged Vol Target 15%</w:t>
            </w:r>
          </w:p>
        </w:tc>
        <w:tc>
          <w:tcPr>
            <w:tcW w:w="3210" w:type="dxa"/>
            <w:vAlign w:val="bottom"/>
          </w:tcPr>
          <w:p w14:paraId="3E3C406A" w14:textId="49CFF652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DE000SL0HP65</w:t>
            </w:r>
          </w:p>
        </w:tc>
      </w:tr>
      <w:tr w:rsidR="00F815DA" w14:paraId="4D1C680D" w14:textId="77777777" w:rsidTr="00E47118">
        <w:tc>
          <w:tcPr>
            <w:tcW w:w="3209" w:type="dxa"/>
            <w:vAlign w:val="bottom"/>
          </w:tcPr>
          <w:p w14:paraId="5253E4BE" w14:textId="4A298EBE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.SBVUSSMX</w:t>
            </w:r>
          </w:p>
        </w:tc>
        <w:tc>
          <w:tcPr>
            <w:tcW w:w="3209" w:type="dxa"/>
            <w:vAlign w:val="bottom"/>
          </w:tcPr>
          <w:p w14:paraId="777B32D9" w14:textId="3755D887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US Small Caps Select SIC MXN Hedged RC 10%</w:t>
            </w:r>
          </w:p>
        </w:tc>
        <w:tc>
          <w:tcPr>
            <w:tcW w:w="3210" w:type="dxa"/>
            <w:vAlign w:val="bottom"/>
          </w:tcPr>
          <w:p w14:paraId="4C5AA944" w14:textId="73609426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DE000SL0H4Z5</w:t>
            </w:r>
          </w:p>
        </w:tc>
      </w:tr>
      <w:tr w:rsidR="00F815DA" w14:paraId="2D782B48" w14:textId="77777777" w:rsidTr="00E47118">
        <w:tc>
          <w:tcPr>
            <w:tcW w:w="3209" w:type="dxa"/>
            <w:vAlign w:val="bottom"/>
          </w:tcPr>
          <w:p w14:paraId="55D08619" w14:textId="5B205F3A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.SBVENTMX</w:t>
            </w:r>
          </w:p>
        </w:tc>
        <w:tc>
          <w:tcPr>
            <w:tcW w:w="3209" w:type="dxa"/>
            <w:vAlign w:val="bottom"/>
          </w:tcPr>
          <w:p w14:paraId="3BB562F2" w14:textId="03F223CB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Solactive BBVA Energy Transition SIC MXN Hedged RC 10%</w:t>
            </w:r>
          </w:p>
        </w:tc>
        <w:tc>
          <w:tcPr>
            <w:tcW w:w="3210" w:type="dxa"/>
            <w:vAlign w:val="bottom"/>
          </w:tcPr>
          <w:p w14:paraId="38A1AD0A" w14:textId="7B53CF8D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DE000SL0JXT7</w:t>
            </w:r>
          </w:p>
        </w:tc>
      </w:tr>
      <w:tr w:rsidR="00F815DA" w14:paraId="03164F02" w14:textId="77777777" w:rsidTr="00E47118">
        <w:tc>
          <w:tcPr>
            <w:tcW w:w="3209" w:type="dxa"/>
            <w:vAlign w:val="bottom"/>
          </w:tcPr>
          <w:p w14:paraId="76212A0B" w14:textId="594E45E3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.SBVAVRMX</w:t>
            </w:r>
          </w:p>
        </w:tc>
        <w:tc>
          <w:tcPr>
            <w:tcW w:w="3209" w:type="dxa"/>
            <w:vAlign w:val="bottom"/>
          </w:tcPr>
          <w:p w14:paraId="7156CD5F" w14:textId="2ADC046F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 xml:space="preserve">Solactive BBVA AI and </w:t>
            </w:r>
            <w:proofErr w:type="spellStart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VirtualReality</w:t>
            </w:r>
            <w:proofErr w:type="spellEnd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 xml:space="preserve"> SIC MXN Hedged RC 10%</w:t>
            </w:r>
          </w:p>
        </w:tc>
        <w:tc>
          <w:tcPr>
            <w:tcW w:w="3210" w:type="dxa"/>
            <w:vAlign w:val="bottom"/>
          </w:tcPr>
          <w:p w14:paraId="2A11AC93" w14:textId="55A2F089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DE000SL0KKK1</w:t>
            </w:r>
          </w:p>
        </w:tc>
      </w:tr>
      <w:tr w:rsidR="00F815DA" w14:paraId="53ECA487" w14:textId="77777777" w:rsidTr="00E47118">
        <w:tc>
          <w:tcPr>
            <w:tcW w:w="3209" w:type="dxa"/>
            <w:vAlign w:val="bottom"/>
          </w:tcPr>
          <w:p w14:paraId="09E1BDC5" w14:textId="66F2AC48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.SBVAVRVT</w:t>
            </w:r>
          </w:p>
        </w:tc>
        <w:tc>
          <w:tcPr>
            <w:tcW w:w="3209" w:type="dxa"/>
            <w:vAlign w:val="bottom"/>
          </w:tcPr>
          <w:p w14:paraId="3439F155" w14:textId="06C8314F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 xml:space="preserve">Solactive BBVA AI and </w:t>
            </w:r>
            <w:proofErr w:type="spellStart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>VirtualReality</w:t>
            </w:r>
            <w:proofErr w:type="spellEnd"/>
            <w:r w:rsidRPr="00F815DA">
              <w:rPr>
                <w:rFonts w:ascii="Arial" w:hAnsi="Arial" w:cs="Arial"/>
                <w:color w:val="333333"/>
                <w:sz w:val="12"/>
                <w:szCs w:val="12"/>
                <w:lang w:val="en-US"/>
              </w:rPr>
              <w:t xml:space="preserve"> SIC MXN Hedged RC 13%</w:t>
            </w:r>
          </w:p>
        </w:tc>
        <w:tc>
          <w:tcPr>
            <w:tcW w:w="3210" w:type="dxa"/>
            <w:vAlign w:val="bottom"/>
          </w:tcPr>
          <w:p w14:paraId="2DEC0E48" w14:textId="49184D6F" w:rsidR="00F815DA" w:rsidRDefault="00F815DA" w:rsidP="00F815DA">
            <w:pPr>
              <w:spacing w:before="0" w:after="160" w:line="259" w:lineRule="auto"/>
              <w:rPr>
                <w:lang w:val="en-GB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DE000SL0LG03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47001512" w:rsidR="007E47D4" w:rsidRPr="002D7BCF" w:rsidRDefault="002D7BCF" w:rsidP="00F568D6">
      <w:pPr>
        <w:spacing w:before="0" w:after="160" w:line="259" w:lineRule="auto"/>
        <w:jc w:val="left"/>
        <w:rPr>
          <w:u w:val="single"/>
          <w:lang w:val="en-US"/>
        </w:rPr>
      </w:pPr>
      <w:r w:rsidRPr="002D7BCF">
        <w:rPr>
          <w:lang w:val="en-US"/>
        </w:rPr>
        <w:t>Mexican TIIE transition is expected to happen in January 2025. Current TIIE reference will be substituted by a SOFR</w:t>
      </w:r>
      <w:r w:rsidR="005A0419">
        <w:rPr>
          <w:lang w:val="en-US"/>
        </w:rPr>
        <w:t>-type</w:t>
      </w:r>
      <w:r w:rsidRPr="002D7BCF">
        <w:rPr>
          <w:lang w:val="en-US"/>
        </w:rPr>
        <w:t xml:space="preserve"> MXN rate.</w:t>
      </w:r>
      <w:r>
        <w:rPr>
          <w:lang w:val="en-US"/>
        </w:rPr>
        <w:t xml:space="preserve"> The</w:t>
      </w:r>
      <w:r w:rsidRPr="002D7BCF">
        <w:rPr>
          <w:lang w:val="en-US"/>
        </w:rPr>
        <w:t xml:space="preserve"> </w:t>
      </w:r>
      <w:r>
        <w:rPr>
          <w:lang w:val="en-US"/>
        </w:rPr>
        <w:t>above mentioned</w:t>
      </w:r>
      <w:r w:rsidRPr="002D7BCF">
        <w:rPr>
          <w:lang w:val="en-US"/>
        </w:rPr>
        <w:t xml:space="preserve"> Indices are built with </w:t>
      </w:r>
      <w:r w:rsidR="005A0419">
        <w:rPr>
          <w:lang w:val="en-US"/>
        </w:rPr>
        <w:t>the</w:t>
      </w:r>
      <w:r w:rsidRPr="002D7BCF">
        <w:rPr>
          <w:lang w:val="en-US"/>
        </w:rPr>
        <w:t xml:space="preserve"> </w:t>
      </w:r>
      <w:proofErr w:type="spellStart"/>
      <w:r w:rsidRPr="002D7BCF">
        <w:rPr>
          <w:lang w:val="en-US"/>
        </w:rPr>
        <w:t>Banxico</w:t>
      </w:r>
      <w:proofErr w:type="spellEnd"/>
      <w:r w:rsidRPr="002D7BCF">
        <w:rPr>
          <w:lang w:val="en-US"/>
        </w:rPr>
        <w:t xml:space="preserve"> Overnight Rate</w:t>
      </w:r>
      <w:r w:rsidR="00F75BBE">
        <w:rPr>
          <w:lang w:val="en-US"/>
        </w:rPr>
        <w:t xml:space="preserve"> (Name: </w:t>
      </w:r>
      <w:r w:rsidR="00F75BBE" w:rsidRPr="00F75BBE">
        <w:rPr>
          <w:lang w:val="en-US"/>
        </w:rPr>
        <w:t xml:space="preserve">Mexican Peso Overnight </w:t>
      </w:r>
      <w:proofErr w:type="spellStart"/>
      <w:r w:rsidR="00F75BBE" w:rsidRPr="00F75BBE">
        <w:rPr>
          <w:lang w:val="en-US"/>
        </w:rPr>
        <w:t>Pagare</w:t>
      </w:r>
      <w:proofErr w:type="spellEnd"/>
      <w:r w:rsidR="00F75BBE">
        <w:rPr>
          <w:lang w:val="en-US"/>
        </w:rPr>
        <w:t xml:space="preserve">, RIC: </w:t>
      </w:r>
      <w:r w:rsidR="00F75BBE" w:rsidRPr="00F75BBE">
        <w:rPr>
          <w:lang w:val="en-US"/>
        </w:rPr>
        <w:t>MXNPGON=RR</w:t>
      </w:r>
      <w:r w:rsidR="00F75BBE">
        <w:rPr>
          <w:lang w:val="en-US"/>
        </w:rPr>
        <w:t>)</w:t>
      </w:r>
      <w:r w:rsidRPr="002D7BCF">
        <w:rPr>
          <w:lang w:val="en-US"/>
        </w:rPr>
        <w:t xml:space="preserve">. </w:t>
      </w:r>
      <w:r w:rsidR="005A0419">
        <w:rPr>
          <w:lang w:val="en-US"/>
        </w:rPr>
        <w:t>Solactive</w:t>
      </w:r>
      <w:r w:rsidRPr="002D7BCF">
        <w:rPr>
          <w:lang w:val="en-US"/>
        </w:rPr>
        <w:t xml:space="preserve"> </w:t>
      </w:r>
      <w:r>
        <w:rPr>
          <w:lang w:val="en-US"/>
        </w:rPr>
        <w:t>will</w:t>
      </w:r>
      <w:r w:rsidRPr="002D7BCF">
        <w:rPr>
          <w:lang w:val="en-US"/>
        </w:rPr>
        <w:t xml:space="preserve"> modify</w:t>
      </w:r>
      <w:r w:rsidR="005A0419">
        <w:rPr>
          <w:lang w:val="en-US"/>
        </w:rPr>
        <w:t xml:space="preserve"> the</w:t>
      </w:r>
      <w:r w:rsidRPr="002D7BCF">
        <w:rPr>
          <w:lang w:val="en-US"/>
        </w:rPr>
        <w:t xml:space="preserve"> RC Index methodologies to change current reference by the new one</w:t>
      </w:r>
      <w:r w:rsidR="00FD4BDB">
        <w:rPr>
          <w:lang w:val="en-US"/>
        </w:rPr>
        <w:t xml:space="preserve"> </w:t>
      </w:r>
      <w:r w:rsidR="00F75BBE">
        <w:rPr>
          <w:lang w:val="en-US"/>
        </w:rPr>
        <w:t xml:space="preserve">(Name: </w:t>
      </w:r>
      <w:r w:rsidR="00F75BBE" w:rsidRPr="00F75BBE">
        <w:rPr>
          <w:lang w:val="en-US"/>
        </w:rPr>
        <w:t xml:space="preserve">MEXICAN PESO FONDEO DIARIO TIIE FUNDING RATE </w:t>
      </w:r>
      <w:r w:rsidR="00F75BBE">
        <w:rPr>
          <w:lang w:val="en-US"/>
        </w:rPr>
        <w:t xml:space="preserve">, RIC: </w:t>
      </w:r>
      <w:r w:rsidR="00F75BBE" w:rsidRPr="00F75BBE">
        <w:rPr>
          <w:lang w:val="en-US"/>
        </w:rPr>
        <w:t>MXTIIEFD=RR</w:t>
      </w:r>
      <w:r w:rsidR="00F75BBE">
        <w:rPr>
          <w:lang w:val="en-US"/>
        </w:rPr>
        <w:t>)</w:t>
      </w:r>
    </w:p>
    <w:p w14:paraId="2A079CAD" w14:textId="3FB8C704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BF7313">
        <w:rPr>
          <w:b/>
          <w:bCs/>
          <w:sz w:val="28"/>
          <w:szCs w:val="28"/>
          <w:u w:val="single"/>
          <w:lang w:val="en-GB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  <w:r w:rsidR="005A0419">
        <w:rPr>
          <w:b/>
          <w:bCs/>
          <w:sz w:val="28"/>
          <w:szCs w:val="28"/>
          <w:u w:val="single"/>
          <w:lang w:val="en-GB"/>
        </w:rPr>
        <w:t>s</w:t>
      </w:r>
    </w:p>
    <w:p w14:paraId="7D66871B" w14:textId="2EB7B620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r w:rsidR="00A64163">
        <w:rPr>
          <w:lang w:val="en-DE"/>
        </w:rPr>
        <w:t>is</w:t>
      </w:r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 w:rsidR="005A0419">
        <w:rPr>
          <w:lang w:val="en-GB"/>
        </w:rPr>
        <w:t>s</w:t>
      </w:r>
      <w:r w:rsidR="00C32515">
        <w:rPr>
          <w:lang w:val="en-GB"/>
        </w:rPr>
        <w:t xml:space="preserve"> </w:t>
      </w:r>
    </w:p>
    <w:p w14:paraId="1BCDB47D" w14:textId="05D40781" w:rsidR="00C04273" w:rsidRPr="00BF7313" w:rsidRDefault="00BF7313" w:rsidP="00C04273">
      <w:pPr>
        <w:pStyle w:val="ListParagraph"/>
        <w:numPr>
          <w:ilvl w:val="0"/>
          <w:numId w:val="21"/>
        </w:numPr>
        <w:spacing w:before="0" w:after="160" w:line="259" w:lineRule="auto"/>
        <w:rPr>
          <w:i/>
          <w:lang w:val="en-GB"/>
        </w:rPr>
      </w:pPr>
      <w:r w:rsidRPr="00BF7313">
        <w:rPr>
          <w:i/>
          <w:lang w:val="en-GB"/>
        </w:rPr>
        <w:t>Addition of a definition of a Rate Switch Date in the Definitions section. This will be the day on which the new rate becomes effective in the index calculation. The Rate Switch Date will be 5</w:t>
      </w:r>
      <w:r w:rsidRPr="00BF7313">
        <w:rPr>
          <w:i/>
          <w:vertAlign w:val="superscript"/>
          <w:lang w:val="en-GB"/>
        </w:rPr>
        <w:t>th</w:t>
      </w:r>
      <w:r w:rsidRPr="00BF7313">
        <w:rPr>
          <w:i/>
          <w:lang w:val="en-GB"/>
        </w:rPr>
        <w:t xml:space="preserve"> December 2024.</w:t>
      </w:r>
    </w:p>
    <w:p w14:paraId="1BAA9A78" w14:textId="5855FEB2" w:rsidR="00C04273" w:rsidRPr="00BF7313" w:rsidRDefault="00BF7313" w:rsidP="00C04273">
      <w:pPr>
        <w:pStyle w:val="ListParagraph"/>
        <w:numPr>
          <w:ilvl w:val="0"/>
          <w:numId w:val="21"/>
        </w:numPr>
        <w:spacing w:before="0" w:after="160" w:line="259" w:lineRule="auto"/>
        <w:rPr>
          <w:i/>
          <w:lang w:val="en-GB"/>
        </w:rPr>
      </w:pPr>
      <w:r w:rsidRPr="00BF7313">
        <w:rPr>
          <w:i/>
          <w:lang w:val="en-GB"/>
        </w:rPr>
        <w:lastRenderedPageBreak/>
        <w:t>Addition to Section 2.1. (index components), as Component 2’, with the relevant information  (Name, RIC, BBG Ticker)</w:t>
      </w:r>
    </w:p>
    <w:p w14:paraId="2B6C9A58" w14:textId="4E284B9F" w:rsidR="00113086" w:rsidRPr="00BF7313" w:rsidRDefault="00BF7313" w:rsidP="00C04273">
      <w:pPr>
        <w:pStyle w:val="ListParagraph"/>
        <w:numPr>
          <w:ilvl w:val="0"/>
          <w:numId w:val="21"/>
        </w:numPr>
        <w:spacing w:before="0" w:after="160" w:line="259" w:lineRule="auto"/>
        <w:rPr>
          <w:i/>
          <w:lang w:val="en-GB"/>
        </w:rPr>
      </w:pPr>
      <w:r w:rsidRPr="00BF7313">
        <w:rPr>
          <w:i/>
          <w:lang w:val="en-GB"/>
        </w:rPr>
        <w:t>Clarification in Section 3.1 that from the Rate Switch Date onwards, the Index Component 2’ would be used as the rate.</w:t>
      </w:r>
    </w:p>
    <w:p w14:paraId="7B91084B" w14:textId="77777777" w:rsidR="00BF7313" w:rsidRDefault="00BF7313" w:rsidP="00BF7313">
      <w:pPr>
        <w:spacing w:before="0" w:after="160" w:line="259" w:lineRule="auto"/>
        <w:rPr>
          <w:i/>
          <w:highlight w:val="yellow"/>
          <w:lang w:val="en-GB"/>
        </w:rPr>
      </w:pPr>
    </w:p>
    <w:p w14:paraId="3851D08E" w14:textId="77777777" w:rsidR="00BF7313" w:rsidRPr="00BF7313" w:rsidRDefault="00BF7313" w:rsidP="00BF7313">
      <w:pPr>
        <w:spacing w:before="0" w:after="160" w:line="259" w:lineRule="auto"/>
        <w:rPr>
          <w:i/>
          <w:highlight w:val="yellow"/>
          <w:lang w:val="en-GB"/>
        </w:rPr>
      </w:pPr>
    </w:p>
    <w:p w14:paraId="269907FB" w14:textId="77777777" w:rsidR="00BF7313" w:rsidRDefault="00BF7313" w:rsidP="00BF7313">
      <w:pPr>
        <w:spacing w:before="0" w:after="160" w:line="259" w:lineRule="auto"/>
        <w:rPr>
          <w:i/>
          <w:highlight w:val="yellow"/>
          <w:lang w:val="en-GB"/>
        </w:rPr>
      </w:pPr>
    </w:p>
    <w:p w14:paraId="431E8325" w14:textId="77777777" w:rsidR="00BF7313" w:rsidRPr="00BF7313" w:rsidRDefault="00BF7313" w:rsidP="00BF7313">
      <w:pPr>
        <w:spacing w:before="0" w:after="160" w:line="259" w:lineRule="auto"/>
        <w:rPr>
          <w:i/>
          <w:highlight w:val="yellow"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E753781" w:rsidR="005055F5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BF7313">
        <w:rPr>
          <w:lang w:val="en-US"/>
        </w:rPr>
        <w:t>below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203208B9" w14:textId="77777777" w:rsidR="001F7ADE" w:rsidRDefault="001F7ADE" w:rsidP="005055F5">
      <w:pPr>
        <w:spacing w:before="60" w:line="360" w:lineRule="auto"/>
        <w:rPr>
          <w:lang w:val="en-US"/>
        </w:rPr>
      </w:pPr>
    </w:p>
    <w:tbl>
      <w:tblPr>
        <w:tblW w:w="9040" w:type="dxa"/>
        <w:tblLook w:val="04A0" w:firstRow="1" w:lastRow="0" w:firstColumn="1" w:lastColumn="0" w:noHBand="0" w:noVBand="1"/>
      </w:tblPr>
      <w:tblGrid>
        <w:gridCol w:w="9040"/>
      </w:tblGrid>
      <w:tr w:rsidR="001F7ADE" w:rsidRPr="00B821E1" w14:paraId="187FA5FA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C1D4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 xml:space="preserve">Solactive BBVA </w:t>
            </w:r>
            <w:proofErr w:type="spellStart"/>
            <w:r w:rsidRPr="001F7ADE">
              <w:rPr>
                <w:lang w:val="en-US"/>
              </w:rPr>
              <w:t>ixESG</w:t>
            </w:r>
            <w:proofErr w:type="spellEnd"/>
            <w:r w:rsidRPr="001F7ADE">
              <w:rPr>
                <w:lang w:val="en-US"/>
              </w:rPr>
              <w:t xml:space="preserve"> </w:t>
            </w:r>
            <w:proofErr w:type="spellStart"/>
            <w:r w:rsidRPr="001F7ADE">
              <w:rPr>
                <w:lang w:val="en-US"/>
              </w:rPr>
              <w:t>Lideres</w:t>
            </w:r>
            <w:proofErr w:type="spellEnd"/>
            <w:r w:rsidRPr="001F7ADE">
              <w:rPr>
                <w:lang w:val="en-US"/>
              </w:rPr>
              <w:t xml:space="preserve"> </w:t>
            </w:r>
            <w:proofErr w:type="spellStart"/>
            <w:r w:rsidRPr="001F7ADE">
              <w:rPr>
                <w:lang w:val="en-US"/>
              </w:rPr>
              <w:t>Globales</w:t>
            </w:r>
            <w:proofErr w:type="spellEnd"/>
            <w:r w:rsidRPr="001F7ADE">
              <w:rPr>
                <w:lang w:val="en-US"/>
              </w:rPr>
              <w:t xml:space="preserve"> MXN Risk Control 10% Index</w:t>
            </w:r>
          </w:p>
        </w:tc>
      </w:tr>
      <w:tr w:rsidR="001F7ADE" w:rsidRPr="00B821E1" w14:paraId="06E3F2C1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F37FE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Next Generation Networks MXN Risk Control 10% Index</w:t>
            </w:r>
          </w:p>
        </w:tc>
      </w:tr>
      <w:tr w:rsidR="001F7ADE" w:rsidRPr="00B821E1" w14:paraId="669F019D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83BE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Health &amp; Wellness SIC MXN Hedged Risk Control 10% Index</w:t>
            </w:r>
          </w:p>
        </w:tc>
      </w:tr>
      <w:tr w:rsidR="001F7ADE" w:rsidRPr="00B821E1" w14:paraId="155673BD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CBF5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lastRenderedPageBreak/>
              <w:t>Solactive BBVA Cybersecurity SIC MXN Risk Control 10% Index</w:t>
            </w:r>
          </w:p>
        </w:tc>
      </w:tr>
      <w:tr w:rsidR="001F7ADE" w:rsidRPr="00B821E1" w14:paraId="6F7996D6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C558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Next Generation Networks SIC MXN Risk Control 10% Index</w:t>
            </w:r>
          </w:p>
        </w:tc>
      </w:tr>
      <w:tr w:rsidR="001F7ADE" w:rsidRPr="00B821E1" w14:paraId="5A770045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6FBA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Resource Scarcity SIC MXN Risk Control 10% Index</w:t>
            </w:r>
          </w:p>
        </w:tc>
      </w:tr>
      <w:tr w:rsidR="001F7ADE" w:rsidRPr="00B821E1" w14:paraId="483ECE07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3EC5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Top Tends SIC MXN Hedged RC 10% Index</w:t>
            </w:r>
          </w:p>
        </w:tc>
      </w:tr>
      <w:tr w:rsidR="001F7ADE" w:rsidRPr="00B821E1" w14:paraId="495B65A5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C0CE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Next Generation Networks SIC MXN HGD Vol Target 13% Index</w:t>
            </w:r>
          </w:p>
        </w:tc>
      </w:tr>
      <w:tr w:rsidR="001F7ADE" w:rsidRPr="00B821E1" w14:paraId="76F3F579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375E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US REITs SIC MXN Hedged RC 10%</w:t>
            </w:r>
          </w:p>
        </w:tc>
      </w:tr>
      <w:tr w:rsidR="001F7ADE" w:rsidRPr="00B821E1" w14:paraId="6219BF5C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2B7B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Global Infrastructure MXN Hedged Vol Target 15%</w:t>
            </w:r>
          </w:p>
        </w:tc>
      </w:tr>
      <w:tr w:rsidR="001F7ADE" w:rsidRPr="00B821E1" w14:paraId="73A58DB0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16AC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US Small Caps Select SIC MXN Hedged RC 10%</w:t>
            </w:r>
          </w:p>
        </w:tc>
      </w:tr>
      <w:tr w:rsidR="001F7ADE" w:rsidRPr="00B821E1" w14:paraId="069E4F52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8489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>Solactive BBVA Energy Transition SIC MXN Hedged RC 10%</w:t>
            </w:r>
          </w:p>
        </w:tc>
      </w:tr>
      <w:tr w:rsidR="001F7ADE" w:rsidRPr="00B821E1" w14:paraId="29A3318B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9E36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 xml:space="preserve">Solactive BBVA AI and </w:t>
            </w:r>
            <w:proofErr w:type="spellStart"/>
            <w:r w:rsidRPr="001F7ADE">
              <w:rPr>
                <w:lang w:val="en-US"/>
              </w:rPr>
              <w:t>VirtualReality</w:t>
            </w:r>
            <w:proofErr w:type="spellEnd"/>
            <w:r w:rsidRPr="001F7ADE">
              <w:rPr>
                <w:lang w:val="en-US"/>
              </w:rPr>
              <w:t xml:space="preserve"> SIC MXN Hedged RC 10%</w:t>
            </w:r>
          </w:p>
        </w:tc>
      </w:tr>
      <w:tr w:rsidR="001F7ADE" w:rsidRPr="00B821E1" w14:paraId="30C36311" w14:textId="77777777" w:rsidTr="001F7ADE">
        <w:trPr>
          <w:trHeight w:val="315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769D" w14:textId="77777777" w:rsidR="001F7ADE" w:rsidRPr="001F7ADE" w:rsidRDefault="001F7ADE" w:rsidP="001F7ADE">
            <w:pPr>
              <w:spacing w:before="60" w:line="360" w:lineRule="auto"/>
              <w:rPr>
                <w:lang w:val="en-US"/>
              </w:rPr>
            </w:pPr>
            <w:r w:rsidRPr="001F7ADE">
              <w:rPr>
                <w:lang w:val="en-US"/>
              </w:rPr>
              <w:t xml:space="preserve">Solactive BBVA AI and </w:t>
            </w:r>
            <w:proofErr w:type="spellStart"/>
            <w:r w:rsidRPr="001F7ADE">
              <w:rPr>
                <w:lang w:val="en-US"/>
              </w:rPr>
              <w:t>VirtualReality</w:t>
            </w:r>
            <w:proofErr w:type="spellEnd"/>
            <w:r w:rsidRPr="001F7ADE">
              <w:rPr>
                <w:lang w:val="en-US"/>
              </w:rPr>
              <w:t xml:space="preserve"> SIC MXN Hedged RC 13%</w:t>
            </w:r>
          </w:p>
        </w:tc>
      </w:tr>
    </w:tbl>
    <w:p w14:paraId="0E1DF8CA" w14:textId="77777777" w:rsidR="00BF7313" w:rsidRPr="00BF7313" w:rsidRDefault="00BF7313" w:rsidP="005055F5">
      <w:pPr>
        <w:spacing w:before="60" w:line="360" w:lineRule="auto"/>
        <w:rPr>
          <w:lang w:val="en-DE"/>
        </w:rPr>
      </w:pP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B821E1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73923410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B821E1">
        <w:rPr>
          <w:i/>
          <w:lang w:val="en-US"/>
        </w:rPr>
        <w:t>2</w:t>
      </w:r>
      <w:r w:rsidR="00B821E1" w:rsidRPr="00B821E1">
        <w:rPr>
          <w:i/>
          <w:vertAlign w:val="superscript"/>
          <w:lang w:val="en-US"/>
        </w:rPr>
        <w:t>nd</w:t>
      </w:r>
      <w:r w:rsidR="00B821E1">
        <w:rPr>
          <w:i/>
          <w:lang w:val="en-US"/>
        </w:rPr>
        <w:t xml:space="preserve"> December.</w:t>
      </w:r>
    </w:p>
    <w:p w14:paraId="741A56A5" w14:textId="2152FEAE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BF7313">
        <w:rPr>
          <w:lang w:val="en-US"/>
        </w:rP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 w:rsidRPr="00BF7313">
        <w:rPr>
          <w:lang w:val="en-US"/>
        </w:rPr>
        <w:t xml:space="preserve">above are intended to </w:t>
      </w:r>
      <w:r w:rsidRPr="00FE1081">
        <w:rPr>
          <w:lang w:val="en-US"/>
        </w:rPr>
        <w:t>become effective on</w:t>
      </w:r>
      <w:r w:rsidR="00BF7313">
        <w:rPr>
          <w:i/>
          <w:lang w:val="en-US"/>
        </w:rPr>
        <w:t xml:space="preserve"> 5</w:t>
      </w:r>
      <w:r w:rsidR="00BF7313" w:rsidRPr="00BF7313">
        <w:rPr>
          <w:i/>
          <w:vertAlign w:val="superscript"/>
          <w:lang w:val="en-US"/>
        </w:rPr>
        <w:t>th</w:t>
      </w:r>
      <w:r w:rsidR="00BF7313">
        <w:rPr>
          <w:i/>
          <w:lang w:val="en-US"/>
        </w:rPr>
        <w:t xml:space="preserve"> </w:t>
      </w:r>
      <w:proofErr w:type="spellStart"/>
      <w:r w:rsidR="00BF7313">
        <w:rPr>
          <w:i/>
          <w:lang w:val="en-US"/>
        </w:rPr>
        <w:t>Decemeber</w:t>
      </w:r>
      <w:proofErr w:type="spellEnd"/>
      <w:r w:rsidR="004819FA" w:rsidRPr="00BF7313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tbl>
      <w:tblPr>
        <w:tblW w:w="90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0"/>
      </w:tblGrid>
      <w:tr w:rsidR="00BF7313" w:rsidRPr="00B821E1" w14:paraId="03CA9163" w14:textId="77777777" w:rsidTr="00BF7313">
        <w:trPr>
          <w:trHeight w:val="330"/>
        </w:trPr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EC28E" w14:textId="77777777" w:rsidR="00BF7313" w:rsidRPr="00BF7313" w:rsidRDefault="005055F5">
            <w:pPr>
              <w:spacing w:before="0" w:after="0"/>
              <w:jc w:val="center"/>
              <w:rPr>
                <w:sz w:val="22"/>
                <w:szCs w:val="22"/>
                <w:lang w:val="en-US" w:eastAsia="en-DE"/>
              </w:rPr>
            </w:pPr>
            <w:r w:rsidRPr="00C04273">
              <w:rPr>
                <w:lang w:val="en-US"/>
              </w:rPr>
              <w:t xml:space="preserve">Please send your feedback via email to </w:t>
            </w:r>
            <w:hyperlink r:id="rId11" w:history="1">
              <w:r w:rsidR="00651D91" w:rsidRPr="00E20A8E">
                <w:rPr>
                  <w:rStyle w:val="Hyperlink"/>
                  <w:rFonts w:eastAsiaTheme="majorEastAsia"/>
                  <w:lang w:val="en-GB"/>
                </w:rPr>
                <w:t>marketconsultation</w:t>
              </w:r>
              <w:r w:rsidR="00651D91" w:rsidRPr="00E20A8E">
                <w:rPr>
                  <w:rStyle w:val="Hyperlink"/>
                  <w:rFonts w:eastAsiaTheme="majorEastAsia"/>
                  <w:lang w:val="en-US"/>
                </w:rPr>
                <w:t>@solactive.com</w:t>
              </w:r>
            </w:hyperlink>
            <w:r w:rsidRPr="00C04273">
              <w:rPr>
                <w:lang w:val="en-US"/>
              </w:rPr>
              <w:t>, specifying “</w:t>
            </w:r>
            <w:r w:rsidRPr="0026131F">
              <w:rPr>
                <w:b/>
                <w:bCs/>
                <w:lang w:val="en-US"/>
              </w:rPr>
              <w:t>Market Consultation</w:t>
            </w:r>
            <w:r w:rsidR="00DD3C44" w:rsidRPr="00C04273">
              <w:rPr>
                <w:lang w:val="en-US"/>
              </w:rPr>
              <w:t xml:space="preserve"> </w:t>
            </w:r>
            <w:r w:rsidR="00C04273" w:rsidRPr="00BF7313">
              <w:rPr>
                <w:lang w:val="en-US"/>
              </w:rPr>
              <w:t>[&lt;</w:t>
            </w:r>
            <w:r w:rsidR="00BF7313" w:rsidRPr="00BF7313">
              <w:rPr>
                <w:sz w:val="22"/>
                <w:szCs w:val="22"/>
                <w:lang w:val="en-US"/>
              </w:rPr>
              <w:t xml:space="preserve">Market Consultation Solactive BBVA MXN Risk Control Indexes and Mexican TIIE transition </w:t>
            </w:r>
          </w:p>
        </w:tc>
      </w:tr>
    </w:tbl>
    <w:p w14:paraId="04131284" w14:textId="431FA11B" w:rsidR="005055F5" w:rsidRPr="00C04273" w:rsidRDefault="00BF7313" w:rsidP="005055F5">
      <w:pPr>
        <w:spacing w:before="0" w:after="0" w:line="360" w:lineRule="auto"/>
        <w:rPr>
          <w:lang w:val="en-US"/>
        </w:rPr>
      </w:pPr>
      <w:r>
        <w:rPr>
          <w:lang w:val="en-US"/>
        </w:rPr>
        <w:t xml:space="preserve"> </w:t>
      </w:r>
      <w:r w:rsidR="00C04273">
        <w:rPr>
          <w:lang w:val="en-US"/>
        </w:rPr>
        <w:t>&gt;]</w:t>
      </w:r>
      <w:r w:rsidR="0026131F">
        <w:rPr>
          <w:lang w:val="en-DE"/>
        </w:rPr>
        <w:t>”</w:t>
      </w:r>
      <w:r w:rsidR="005055F5" w:rsidRPr="00C04273">
        <w:rPr>
          <w:lang w:val="en-US"/>
        </w:rPr>
        <w:t xml:space="preserve"> as the subject of the email, or </w:t>
      </w:r>
    </w:p>
    <w:p w14:paraId="6AB9F564" w14:textId="77777777" w:rsidR="005055F5" w:rsidRPr="00BF7313" w:rsidRDefault="005055F5" w:rsidP="005055F5">
      <w:pPr>
        <w:spacing w:after="0"/>
        <w:rPr>
          <w:lang w:val="it-IT"/>
        </w:rPr>
      </w:pPr>
      <w:r w:rsidRPr="00BF7313">
        <w:rPr>
          <w:lang w:val="it-IT"/>
        </w:rPr>
        <w:t xml:space="preserve">via </w:t>
      </w:r>
      <w:proofErr w:type="spellStart"/>
      <w:r w:rsidRPr="00BF7313">
        <w:rPr>
          <w:lang w:val="it-IT"/>
        </w:rPr>
        <w:t>postal</w:t>
      </w:r>
      <w:proofErr w:type="spellEnd"/>
      <w:r w:rsidRPr="00BF7313">
        <w:rPr>
          <w:lang w:val="it-IT"/>
        </w:rPr>
        <w:t xml:space="preserve"> mail to:</w:t>
      </w:r>
      <w:r w:rsidRPr="00BF7313">
        <w:rPr>
          <w:lang w:val="it-IT"/>
        </w:rPr>
        <w:tab/>
      </w:r>
      <w:r w:rsidRPr="00BF7313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BF7313" w:rsidRDefault="003D0D25" w:rsidP="003D0D25">
      <w:pPr>
        <w:spacing w:after="0"/>
        <w:ind w:left="1416" w:firstLine="708"/>
        <w:rPr>
          <w:lang w:val="en-US"/>
        </w:rPr>
      </w:pPr>
      <w:r w:rsidRPr="00BF7313">
        <w:rPr>
          <w:lang w:val="en-US"/>
        </w:rPr>
        <w:t>Germany</w:t>
      </w:r>
    </w:p>
    <w:p w14:paraId="752A804F" w14:textId="7A894BF5" w:rsidR="00753C1C" w:rsidRPr="00BF7313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BF7313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F815DA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F815DA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F815DA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F815DA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F815DA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815DA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F815DA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BF731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BF7313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BF7313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F815DA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F815DA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F815DA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F815DA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F815DA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815DA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F815DA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BF731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BF7313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BF7313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500D67-8478-4569-9776-1E6A5584FE10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FC852245-347F-484F-BE6A-F49C5D1F78AA}"/>
    <w:embedBold r:id="rId3" w:fontKey="{C38AD881-4682-4ABF-AFBF-762ACB288740}"/>
    <w:embedItalic r:id="rId4" w:fontKey="{08651BB5-F009-45D4-B37A-5A236BA062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B8CCC99-AFDA-4F7E-92A8-1347EB69CC77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BF5C3B1E-94A8-464D-B7CF-5DAB4BD39251}"/>
    <w:embedBold r:id="rId7" w:fontKey="{9AB83E32-26A6-40F9-B8DA-275B097F14FB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767AAB8F-81AD-42CB-85A6-1ADA75918B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1E2C40D-FD11-40BA-BD76-B1DFAF8354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5D9C" w14:textId="1CF83CA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815DA">
          <w:rPr>
            <w:lang w:val="en-US"/>
          </w:rPr>
          <w:t>Market Consultation Solactive BBVA MXN Risk Control Indexes and Mexican TIIE transition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7049641">
    <w:abstractNumId w:val="5"/>
  </w:num>
  <w:num w:numId="2" w16cid:durableId="885607582">
    <w:abstractNumId w:val="6"/>
  </w:num>
  <w:num w:numId="3" w16cid:durableId="1335569303">
    <w:abstractNumId w:val="15"/>
  </w:num>
  <w:num w:numId="4" w16cid:durableId="337004172">
    <w:abstractNumId w:val="19"/>
  </w:num>
  <w:num w:numId="5" w16cid:durableId="1081290792">
    <w:abstractNumId w:val="14"/>
  </w:num>
  <w:num w:numId="6" w16cid:durableId="1117261157">
    <w:abstractNumId w:val="7"/>
  </w:num>
  <w:num w:numId="7" w16cid:durableId="2010407560">
    <w:abstractNumId w:val="18"/>
  </w:num>
  <w:num w:numId="8" w16cid:durableId="1106384997">
    <w:abstractNumId w:val="3"/>
  </w:num>
  <w:num w:numId="9" w16cid:durableId="924529814">
    <w:abstractNumId w:val="12"/>
  </w:num>
  <w:num w:numId="10" w16cid:durableId="188757216">
    <w:abstractNumId w:val="11"/>
  </w:num>
  <w:num w:numId="11" w16cid:durableId="2061201728">
    <w:abstractNumId w:val="2"/>
  </w:num>
  <w:num w:numId="12" w16cid:durableId="890967272">
    <w:abstractNumId w:val="1"/>
  </w:num>
  <w:num w:numId="13" w16cid:durableId="1265378977">
    <w:abstractNumId w:val="13"/>
  </w:num>
  <w:num w:numId="14" w16cid:durableId="828324154">
    <w:abstractNumId w:val="9"/>
  </w:num>
  <w:num w:numId="15" w16cid:durableId="1726446018">
    <w:abstractNumId w:val="4"/>
  </w:num>
  <w:num w:numId="16" w16cid:durableId="2091851436">
    <w:abstractNumId w:val="10"/>
  </w:num>
  <w:num w:numId="17" w16cid:durableId="1068766751">
    <w:abstractNumId w:val="20"/>
  </w:num>
  <w:num w:numId="18" w16cid:durableId="456417010">
    <w:abstractNumId w:val="8"/>
  </w:num>
  <w:num w:numId="19" w16cid:durableId="1267498336">
    <w:abstractNumId w:val="16"/>
  </w:num>
  <w:num w:numId="20" w16cid:durableId="1986012591">
    <w:abstractNumId w:val="17"/>
  </w:num>
  <w:num w:numId="21" w16cid:durableId="1377973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17408"/>
    <w:rsid w:val="00021696"/>
    <w:rsid w:val="0003022E"/>
    <w:rsid w:val="000307D7"/>
    <w:rsid w:val="000325DF"/>
    <w:rsid w:val="00035B49"/>
    <w:rsid w:val="0003699C"/>
    <w:rsid w:val="00045723"/>
    <w:rsid w:val="00050A4F"/>
    <w:rsid w:val="000658A8"/>
    <w:rsid w:val="00066898"/>
    <w:rsid w:val="00077C61"/>
    <w:rsid w:val="00080F81"/>
    <w:rsid w:val="00082EC7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209E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417A"/>
    <w:rsid w:val="001D6895"/>
    <w:rsid w:val="001D6C0E"/>
    <w:rsid w:val="001E7A70"/>
    <w:rsid w:val="001F1AAE"/>
    <w:rsid w:val="001F7AD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D7BCF"/>
    <w:rsid w:val="002E70FC"/>
    <w:rsid w:val="002F3104"/>
    <w:rsid w:val="003012BC"/>
    <w:rsid w:val="00316A3E"/>
    <w:rsid w:val="003328E0"/>
    <w:rsid w:val="00334438"/>
    <w:rsid w:val="003405E8"/>
    <w:rsid w:val="00344407"/>
    <w:rsid w:val="0034475A"/>
    <w:rsid w:val="0035397E"/>
    <w:rsid w:val="003562A1"/>
    <w:rsid w:val="003628E5"/>
    <w:rsid w:val="00366769"/>
    <w:rsid w:val="0037436A"/>
    <w:rsid w:val="00381C00"/>
    <w:rsid w:val="00383C13"/>
    <w:rsid w:val="003841D2"/>
    <w:rsid w:val="00393783"/>
    <w:rsid w:val="00395582"/>
    <w:rsid w:val="003A7117"/>
    <w:rsid w:val="003B50BB"/>
    <w:rsid w:val="003C16C2"/>
    <w:rsid w:val="003C5B49"/>
    <w:rsid w:val="003D0D25"/>
    <w:rsid w:val="003D0F21"/>
    <w:rsid w:val="003E3204"/>
    <w:rsid w:val="003F570C"/>
    <w:rsid w:val="0040784E"/>
    <w:rsid w:val="00415B10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58C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0419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65BD7"/>
    <w:rsid w:val="00770E36"/>
    <w:rsid w:val="007822BB"/>
    <w:rsid w:val="00783C68"/>
    <w:rsid w:val="0078490A"/>
    <w:rsid w:val="007913A0"/>
    <w:rsid w:val="00792D86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157A5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A48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21E1"/>
    <w:rsid w:val="00B84D86"/>
    <w:rsid w:val="00B915B6"/>
    <w:rsid w:val="00BA23D9"/>
    <w:rsid w:val="00BA3FA5"/>
    <w:rsid w:val="00BB1CFA"/>
    <w:rsid w:val="00BB7BCB"/>
    <w:rsid w:val="00BD4042"/>
    <w:rsid w:val="00BE7D66"/>
    <w:rsid w:val="00BF7313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2C07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BBE"/>
    <w:rsid w:val="00F75FFF"/>
    <w:rsid w:val="00F77D37"/>
    <w:rsid w:val="00F8097C"/>
    <w:rsid w:val="00F815DA"/>
    <w:rsid w:val="00F863D9"/>
    <w:rsid w:val="00F948C6"/>
    <w:rsid w:val="00F964E4"/>
    <w:rsid w:val="00F97AFE"/>
    <w:rsid w:val="00FB1C0D"/>
    <w:rsid w:val="00FB75BF"/>
    <w:rsid w:val="00FC4A10"/>
    <w:rsid w:val="00FD4BDB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D02C07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F81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3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209E"/>
    <w:rsid w:val="0013714F"/>
    <w:rsid w:val="001964B4"/>
    <w:rsid w:val="001A3C98"/>
    <w:rsid w:val="001D417A"/>
    <w:rsid w:val="002C59F1"/>
    <w:rsid w:val="003562A1"/>
    <w:rsid w:val="003A7117"/>
    <w:rsid w:val="00415B10"/>
    <w:rsid w:val="00523072"/>
    <w:rsid w:val="005325BE"/>
    <w:rsid w:val="00872728"/>
    <w:rsid w:val="00911CFE"/>
    <w:rsid w:val="009157A5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2024-11-21T00:00:00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719</Words>
  <Characters>4101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BBVA MXN Risk Control Indexes and Mexican TIIE transition</vt:lpstr>
      <vt:lpstr>Index Calculation Guideline</vt:lpstr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BBVA MXN Risk Control Indexes and Mexican TIIE transition</dc:title>
  <dc:subject>Calculation Documents &amp; Methodologies</dc:subject>
  <dc:creator>Solactive AG</dc:creator>
  <cp:keywords/>
  <dc:description/>
  <cp:lastModifiedBy>Sieger, Philip</cp:lastModifiedBy>
  <cp:revision>2</cp:revision>
  <cp:lastPrinted>2018-12-10T16:54:00Z</cp:lastPrinted>
  <dcterms:created xsi:type="dcterms:W3CDTF">2024-11-21T07:28:00Z</dcterms:created>
  <dcterms:modified xsi:type="dcterms:W3CDTF">2024-11-21T07:28:00Z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