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2F120D3" w:rsidR="0092193A" w:rsidRPr="0097651D" w:rsidRDefault="00AE1747" w:rsidP="0092193A">
              <w:pPr>
                <w:pStyle w:val="Title"/>
                <w:rPr>
                  <w:lang w:val="en-US"/>
                </w:rPr>
              </w:pPr>
              <w:r w:rsidRPr="00AE1747">
                <w:rPr>
                  <w:color w:val="FFFFFF" w:themeColor="background1"/>
                  <w:lang w:val="en-US"/>
                </w:rPr>
                <w:t>Market Consultation Solactive ISS ESG Global Low Carbon Custom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commentRangeStart w:id="0"/>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commentRangeEnd w:id="0"/>
          <w:r w:rsidR="00113086">
            <w:rPr>
              <w:rStyle w:val="CommentReference"/>
              <w:rFonts w:eastAsia="Times New Roman" w:cs="Times New Roman"/>
            </w:rPr>
            <w:commentReference w:id="0"/>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7FDA9C7" w:rsidR="00466905" w:rsidRPr="00D902A1" w:rsidRDefault="00407C4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6-10T00:00:00Z">
                                      <w:dateFormat w:val="dd MMMM yyyy"/>
                                      <w:lid w:val="en-GB"/>
                                      <w:storeMappedDataAs w:val="dateTime"/>
                                      <w:calendar w:val="gregorian"/>
                                    </w:date>
                                  </w:sdtPr>
                                  <w:sdtEndPr/>
                                  <w:sdtContent>
                                    <w:r w:rsidR="00AE1747">
                                      <w:rPr>
                                        <w:color w:val="FFFFFF" w:themeColor="background1"/>
                                        <w:sz w:val="26"/>
                                        <w:szCs w:val="26"/>
                                        <w:lang w:val="en-GB"/>
                                      </w:rPr>
                                      <w:t>10 June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7FDA9C7" w:rsidR="00466905" w:rsidRPr="00D902A1" w:rsidRDefault="00407C4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6-10T00:00:00Z">
                                <w:dateFormat w:val="dd MMMM yyyy"/>
                                <w:lid w:val="en-GB"/>
                                <w:storeMappedDataAs w:val="dateTime"/>
                                <w:calendar w:val="gregorian"/>
                              </w:date>
                            </w:sdtPr>
                            <w:sdtEndPr/>
                            <w:sdtContent>
                              <w:r w:rsidR="00AE1747">
                                <w:rPr>
                                  <w:color w:val="FFFFFF" w:themeColor="background1"/>
                                  <w:sz w:val="26"/>
                                  <w:szCs w:val="26"/>
                                  <w:lang w:val="en-GB"/>
                                </w:rPr>
                                <w:t>10 June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1"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03C199E7"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F932AC">
        <w:rPr>
          <w:lang w:val="en-GB"/>
        </w:rPr>
        <w:t>Ind</w:t>
      </w:r>
      <w:r w:rsidR="00E05994" w:rsidRPr="00F932AC">
        <w:rPr>
          <w:lang w:val="en-GB"/>
        </w:rPr>
        <w:t xml:space="preserve">ices (the </w:t>
      </w:r>
      <w:r w:rsidR="00A97E61" w:rsidRPr="00F932AC">
        <w:rPr>
          <w:lang w:val="en-GB"/>
        </w:rPr>
        <w:t>Ind</w:t>
      </w:r>
      <w:r w:rsidR="00E05994" w:rsidRPr="00F932AC">
        <w:rPr>
          <w:lang w:val="en-GB"/>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F932AC">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986C86E" w14:textId="5D604455" w:rsidR="00E05994" w:rsidRPr="003A1DD5" w:rsidRDefault="007A68C6" w:rsidP="00466905">
            <w:pPr>
              <w:spacing w:line="256" w:lineRule="auto"/>
              <w:rPr>
                <w:rFonts w:eastAsia="Calibri"/>
                <w:color w:val="000000"/>
                <w:sz w:val="22"/>
                <w:szCs w:val="22"/>
                <w:lang w:val="en-US" w:eastAsia="en-US"/>
              </w:rPr>
            </w:pPr>
            <w:proofErr w:type="spellStart"/>
            <w:r w:rsidRPr="00DF197C">
              <w:rPr>
                <w:lang w:val="en-US" w:eastAsia="en-US"/>
              </w:rPr>
              <w:t>Solactive</w:t>
            </w:r>
            <w:proofErr w:type="spellEnd"/>
            <w:r w:rsidRPr="00DF197C">
              <w:rPr>
                <w:lang w:val="en-US" w:eastAsia="en-US"/>
              </w:rPr>
              <w:t xml:space="preserve"> ISS ESG Global Low Carbon Custom Index PR</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62C3F688" w14:textId="37900C58" w:rsidR="00E05994" w:rsidRDefault="007A68C6" w:rsidP="00F932AC">
            <w:pPr>
              <w:spacing w:line="256" w:lineRule="auto"/>
              <w:jc w:val="center"/>
              <w:rPr>
                <w:rFonts w:eastAsia="Calibri"/>
                <w:color w:val="000000"/>
                <w:lang w:val="en-GB" w:eastAsia="en-US"/>
              </w:rPr>
            </w:pPr>
            <w:proofErr w:type="gramStart"/>
            <w:r>
              <w:rPr>
                <w:lang w:val="en-US" w:eastAsia="en-US"/>
              </w:rPr>
              <w:t>.</w:t>
            </w:r>
            <w:r w:rsidRPr="00DF197C">
              <w:rPr>
                <w:lang w:val="en-US" w:eastAsia="en-US"/>
              </w:rPr>
              <w:t>SOGLOWCP</w:t>
            </w:r>
            <w:proofErr w:type="gramEnd"/>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12D59FB1" w14:textId="68DD77F3" w:rsidR="00E05994" w:rsidRDefault="007A68C6" w:rsidP="00466905">
            <w:pPr>
              <w:spacing w:line="256" w:lineRule="auto"/>
              <w:rPr>
                <w:rFonts w:eastAsia="Calibri"/>
                <w:color w:val="000000"/>
                <w:lang w:val="en-GB" w:eastAsia="en-US"/>
              </w:rPr>
            </w:pPr>
            <w:r w:rsidRPr="007A68C6">
              <w:rPr>
                <w:rFonts w:eastAsia="Calibri"/>
                <w:color w:val="000000"/>
                <w:lang w:val="en-GB" w:eastAsia="en-US"/>
              </w:rPr>
              <w:t>DE000SL0BPX2</w:t>
            </w:r>
          </w:p>
        </w:tc>
      </w:tr>
      <w:tr w:rsidR="007A68C6" w14:paraId="20B50928"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CD0C630" w14:textId="77777777" w:rsidR="007A68C6" w:rsidRDefault="007A68C6" w:rsidP="00466905">
            <w:pPr>
              <w:spacing w:line="256" w:lineRule="auto"/>
              <w:rPr>
                <w:lang w:val="en-US" w:eastAsia="en-US"/>
              </w:rPr>
            </w:pPr>
            <w:proofErr w:type="spellStart"/>
            <w:r w:rsidRPr="00DF197C">
              <w:rPr>
                <w:lang w:val="en-US" w:eastAsia="en-US"/>
              </w:rPr>
              <w:t>Solactive</w:t>
            </w:r>
            <w:proofErr w:type="spellEnd"/>
            <w:r w:rsidRPr="00DF197C">
              <w:rPr>
                <w:lang w:val="en-US" w:eastAsia="en-US"/>
              </w:rPr>
              <w:t xml:space="preserve"> ISS ESG Global Low Carbon Custom Index NTR</w:t>
            </w:r>
          </w:p>
          <w:p w14:paraId="437264A7" w14:textId="6E0A06C6" w:rsidR="007A68C6" w:rsidRPr="00DF197C" w:rsidRDefault="007A68C6" w:rsidP="00466905">
            <w:pPr>
              <w:spacing w:line="256" w:lineRule="auto"/>
              <w:rPr>
                <w:lang w:val="en-US" w:eastAsia="en-US"/>
              </w:rPr>
            </w:pPr>
            <w:proofErr w:type="spellStart"/>
            <w:r w:rsidRPr="00DF197C">
              <w:rPr>
                <w:lang w:val="en-US" w:eastAsia="en-US"/>
              </w:rPr>
              <w:t>Solactive</w:t>
            </w:r>
            <w:proofErr w:type="spellEnd"/>
            <w:r w:rsidRPr="00DF197C">
              <w:rPr>
                <w:lang w:val="en-US" w:eastAsia="en-US"/>
              </w:rPr>
              <w:t xml:space="preserve"> ISS ESG Global Low Carbon Custom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4543F8E" w14:textId="77777777" w:rsidR="007A68C6" w:rsidRDefault="007A68C6" w:rsidP="007A68C6">
            <w:pPr>
              <w:spacing w:line="256" w:lineRule="auto"/>
              <w:jc w:val="center"/>
              <w:rPr>
                <w:lang w:val="en-US" w:eastAsia="en-US"/>
              </w:rPr>
            </w:pPr>
            <w:proofErr w:type="gramStart"/>
            <w:r w:rsidRPr="00DF197C">
              <w:rPr>
                <w:lang w:val="en-US" w:eastAsia="en-US"/>
              </w:rPr>
              <w:t>.SOGLOWCN</w:t>
            </w:r>
            <w:proofErr w:type="gramEnd"/>
          </w:p>
          <w:p w14:paraId="168C212E" w14:textId="0BECA3EE" w:rsidR="007A68C6" w:rsidRPr="00F932AC" w:rsidRDefault="007A68C6" w:rsidP="00F932AC">
            <w:pPr>
              <w:spacing w:line="256" w:lineRule="auto"/>
              <w:jc w:val="center"/>
              <w:rPr>
                <w:lang w:val="en-US" w:eastAsia="en-US"/>
              </w:rPr>
            </w:pPr>
            <w:proofErr w:type="gramStart"/>
            <w:r w:rsidRPr="00DF197C">
              <w:rPr>
                <w:lang w:val="en-US" w:eastAsia="en-US"/>
              </w:rPr>
              <w:t>.SOGLOWCT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8F1B42A" w14:textId="77777777" w:rsidR="007A68C6" w:rsidRDefault="007A68C6" w:rsidP="00466905">
            <w:pPr>
              <w:spacing w:line="256" w:lineRule="auto"/>
              <w:rPr>
                <w:rFonts w:eastAsia="Calibri"/>
                <w:color w:val="000000"/>
                <w:lang w:val="en-GB" w:eastAsia="en-US"/>
              </w:rPr>
            </w:pPr>
            <w:r w:rsidRPr="007A68C6">
              <w:rPr>
                <w:rFonts w:eastAsia="Calibri"/>
                <w:color w:val="000000"/>
                <w:lang w:val="en-GB" w:eastAsia="en-US"/>
              </w:rPr>
              <w:t>DE000SL0BPY0</w:t>
            </w:r>
          </w:p>
          <w:p w14:paraId="18E19244" w14:textId="17ACAB47" w:rsidR="007A68C6" w:rsidRDefault="007A68C6" w:rsidP="00466905">
            <w:pPr>
              <w:spacing w:line="256" w:lineRule="auto"/>
              <w:rPr>
                <w:rFonts w:eastAsia="Calibri"/>
                <w:color w:val="000000"/>
                <w:lang w:val="en-GB" w:eastAsia="en-US"/>
              </w:rPr>
            </w:pPr>
            <w:r w:rsidRPr="007A68C6">
              <w:rPr>
                <w:rFonts w:eastAsia="Calibri"/>
                <w:color w:val="000000"/>
                <w:lang w:val="en-GB" w:eastAsia="en-US"/>
              </w:rPr>
              <w:t>DE000SL0BPZ7</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rPr>
        <w:t xml:space="preserve">the </w:t>
      </w:r>
      <w:r w:rsidR="004D6535" w:rsidRPr="0026131F">
        <w:rPr>
          <w:b/>
          <w:bCs/>
          <w:sz w:val="28"/>
          <w:szCs w:val="28"/>
          <w:u w:val="single"/>
          <w:lang w:val="en-GB"/>
        </w:rPr>
        <w:t>Market Consultation</w:t>
      </w:r>
    </w:p>
    <w:p w14:paraId="3385B80C" w14:textId="3C5EB529" w:rsidR="00680D2D" w:rsidRDefault="00680D2D" w:rsidP="007A68C6">
      <w:pPr>
        <w:spacing w:before="0" w:after="160" w:line="259" w:lineRule="auto"/>
        <w:jc w:val="left"/>
        <w:rPr>
          <w:lang w:val="en-GB"/>
        </w:rPr>
      </w:pPr>
      <w:r>
        <w:rPr>
          <w:lang w:val="en-GB"/>
        </w:rPr>
        <w:t xml:space="preserve">The index receives its value proposition from the identification of sustainability leaders out of a Global Market </w:t>
      </w:r>
      <w:r w:rsidR="00507683">
        <w:rPr>
          <w:lang w:val="en-GB"/>
        </w:rPr>
        <w:t>U</w:t>
      </w:r>
      <w:r>
        <w:rPr>
          <w:lang w:val="en-GB"/>
        </w:rPr>
        <w:t xml:space="preserve">niverse. </w:t>
      </w:r>
    </w:p>
    <w:p w14:paraId="39E35C96" w14:textId="0AF0B847" w:rsidR="007A68C6" w:rsidRPr="001D7E15" w:rsidRDefault="00680D2D" w:rsidP="007A68C6">
      <w:pPr>
        <w:spacing w:before="0" w:after="160" w:line="259" w:lineRule="auto"/>
        <w:jc w:val="left"/>
        <w:rPr>
          <w:lang w:val="en-US"/>
        </w:rPr>
      </w:pPr>
      <w:r>
        <w:rPr>
          <w:lang w:val="en-GB"/>
        </w:rPr>
        <w:t xml:space="preserve">Due to the evolving market standards for sustainability, </w:t>
      </w:r>
      <w:proofErr w:type="spellStart"/>
      <w:r>
        <w:rPr>
          <w:lang w:val="en-GB"/>
        </w:rPr>
        <w:t>Solactive</w:t>
      </w:r>
      <w:proofErr w:type="spellEnd"/>
      <w:r>
        <w:rPr>
          <w:lang w:val="en-GB"/>
        </w:rPr>
        <w:t xml:space="preserve"> proposes to</w:t>
      </w:r>
      <w:r w:rsidR="00507683">
        <w:rPr>
          <w:lang w:val="en-GB"/>
        </w:rPr>
        <w:t xml:space="preserve"> align the index methodology by </w:t>
      </w:r>
      <w:r>
        <w:rPr>
          <w:lang w:val="en-GB"/>
        </w:rPr>
        <w:t>strengthen</w:t>
      </w:r>
      <w:r w:rsidR="00507683">
        <w:rPr>
          <w:lang w:val="en-GB"/>
        </w:rPr>
        <w:t>ing</w:t>
      </w:r>
      <w:r>
        <w:rPr>
          <w:lang w:val="en-GB"/>
        </w:rPr>
        <w:t xml:space="preserve"> </w:t>
      </w:r>
      <w:r w:rsidR="00507683">
        <w:rPr>
          <w:lang w:val="en-GB"/>
        </w:rPr>
        <w:t>its</w:t>
      </w:r>
      <w:r>
        <w:rPr>
          <w:lang w:val="en-GB"/>
        </w:rPr>
        <w:t xml:space="preserve"> ESG focus by </w:t>
      </w:r>
      <w:r w:rsidR="00507683">
        <w:rPr>
          <w:lang w:val="en-GB"/>
        </w:rPr>
        <w:t xml:space="preserve">adding additional </w:t>
      </w:r>
      <w:r w:rsidR="007A68C6" w:rsidRPr="007A68C6">
        <w:rPr>
          <w:lang w:val="en-GB"/>
        </w:rPr>
        <w:t>ESG</w:t>
      </w:r>
      <w:r w:rsidR="00507683">
        <w:rPr>
          <w:lang w:val="en-GB"/>
        </w:rPr>
        <w:t xml:space="preserve"> screens</w:t>
      </w:r>
      <w:r w:rsidR="007A68C6" w:rsidRPr="007A68C6">
        <w:rPr>
          <w:lang w:val="en-GB"/>
        </w:rPr>
        <w:t xml:space="preserve">. The </w:t>
      </w:r>
      <w:r w:rsidR="00507683">
        <w:rPr>
          <w:lang w:val="en-GB"/>
        </w:rPr>
        <w:t>additional screens</w:t>
      </w:r>
      <w:r w:rsidR="007A68C6" w:rsidRPr="007A68C6">
        <w:rPr>
          <w:lang w:val="en-GB"/>
        </w:rPr>
        <w:t xml:space="preserve"> can be distinguished between Sector-Based and Diversity, Equity and Inclusion screens. An exhaustive breakdown can be found </w:t>
      </w:r>
      <w:r w:rsidR="001D7E15">
        <w:rPr>
          <w:lang w:val="en-GB"/>
        </w:rPr>
        <w:t>below.</w:t>
      </w:r>
    </w:p>
    <w:p w14:paraId="1CD552B1" w14:textId="606F72FD" w:rsidR="00507683" w:rsidRPr="00507683" w:rsidRDefault="00507683" w:rsidP="00507683">
      <w:pPr>
        <w:spacing w:before="0" w:after="160" w:line="259" w:lineRule="auto"/>
        <w:jc w:val="left"/>
        <w:rPr>
          <w:u w:val="single"/>
          <w:lang w:val="en-US"/>
        </w:rPr>
      </w:pPr>
      <w:r>
        <w:rPr>
          <w:lang w:val="en-GB"/>
        </w:rPr>
        <w:t>Based on the data as of the last selection</w:t>
      </w:r>
      <w:r>
        <w:rPr>
          <w:lang w:val="en-GB"/>
        </w:rPr>
        <w:t xml:space="preserve"> day</w:t>
      </w:r>
      <w:r>
        <w:rPr>
          <w:lang w:val="en-GB"/>
        </w:rPr>
        <w:t xml:space="preserve"> 2024-04-04, the intended change would reduce the number of constituents </w:t>
      </w:r>
      <w:r>
        <w:rPr>
          <w:lang w:val="en-GB"/>
        </w:rPr>
        <w:t xml:space="preserve">in the index </w:t>
      </w:r>
      <w:r>
        <w:rPr>
          <w:lang w:val="en-GB"/>
        </w:rPr>
        <w:t>from 1243 to 400.</w:t>
      </w:r>
    </w:p>
    <w:p w14:paraId="2BF4DE5A" w14:textId="1CE7FD64" w:rsidR="007E47D4" w:rsidRPr="00507683" w:rsidRDefault="00507683" w:rsidP="00F568D6">
      <w:pPr>
        <w:spacing w:before="0" w:after="160" w:line="259" w:lineRule="auto"/>
        <w:jc w:val="left"/>
        <w:rPr>
          <w:lang w:val="en-US"/>
        </w:rPr>
      </w:pPr>
      <w:r>
        <w:rPr>
          <w:lang w:val="en-US"/>
        </w:rPr>
        <w:t>To ensure sufficient diversification of the index despite the reduced number of constituents</w:t>
      </w:r>
      <w:r w:rsidR="007A68C6" w:rsidRPr="007A68C6">
        <w:rPr>
          <w:lang w:val="en-GB"/>
        </w:rPr>
        <w:t>, a relative weight cap of 5% compared to the weights in the Index Universe is intended</w:t>
      </w:r>
      <w:r>
        <w:rPr>
          <w:lang w:val="en-GB"/>
        </w:rPr>
        <w:t>.</w:t>
      </w:r>
    </w:p>
    <w:p w14:paraId="2A079CAD" w14:textId="4E140B92"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7A68C6" w:rsidRPr="00F932AC">
        <w:rPr>
          <w:b/>
          <w:bCs/>
          <w:sz w:val="28"/>
          <w:szCs w:val="28"/>
          <w:u w:val="single"/>
          <w:lang/>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0F63236" w:rsidR="004A428F" w:rsidRDefault="004A428F" w:rsidP="0026131F">
      <w:pPr>
        <w:spacing w:before="0" w:after="160" w:line="259" w:lineRule="auto"/>
        <w:rPr>
          <w:lang w:val="en-GB"/>
        </w:rPr>
      </w:pPr>
      <w:r>
        <w:rPr>
          <w:lang w:val="en-GB"/>
        </w:rPr>
        <w:t>The following Methodology change</w:t>
      </w:r>
      <w:r w:rsidR="007A68C6" w:rsidRPr="00F932AC">
        <w:rPr>
          <w:lang w:val="en-GB"/>
        </w:rPr>
        <w:t>s</w:t>
      </w:r>
      <w:r>
        <w:rPr>
          <w:lang w:val="en-GB"/>
        </w:rPr>
        <w:t xml:space="preserve"> </w:t>
      </w:r>
      <w:r w:rsidRPr="00F932AC">
        <w:rPr>
          <w:lang w:val="en-GB"/>
        </w:rPr>
        <w:t>are</w:t>
      </w:r>
      <w:r>
        <w:rPr>
          <w:lang w:val="en-GB"/>
        </w:rPr>
        <w:t xml:space="preserve"> proposed in the following poin</w:t>
      </w:r>
      <w:r w:rsidR="007A68C6">
        <w:rPr>
          <w:lang w:val="en-GB"/>
        </w:rPr>
        <w:t>ts</w:t>
      </w:r>
      <w:r w:rsidR="00A64163" w:rsidRPr="0026131F" w:rsidDel="00C77B4F">
        <w:rPr>
          <w:lang w:val="en-GB"/>
        </w:rPr>
        <w:t xml:space="preserve"> </w:t>
      </w:r>
      <w:r w:rsidR="00C32515">
        <w:rPr>
          <w:lang w:val="en-GB"/>
        </w:rPr>
        <w:t xml:space="preserve">of the Index Guideline </w:t>
      </w:r>
      <w:r>
        <w:rPr>
          <w:lang w:val="en-GB"/>
        </w:rPr>
        <w:t>(ordered in accordance with the numbering of the affected sections):</w:t>
      </w:r>
    </w:p>
    <w:p w14:paraId="762BB4BB" w14:textId="44049962" w:rsidR="007A68C6" w:rsidRPr="00F932AC" w:rsidRDefault="007A68C6" w:rsidP="0026131F">
      <w:pPr>
        <w:spacing w:before="0" w:after="160" w:line="259" w:lineRule="auto"/>
        <w:rPr>
          <w:b/>
          <w:bCs/>
          <w:lang w:val="en-GB"/>
        </w:rPr>
      </w:pPr>
      <w:r w:rsidRPr="00F932AC">
        <w:rPr>
          <w:b/>
          <w:bCs/>
          <w:lang w:val="en-GB"/>
        </w:rPr>
        <w:t>2.2 SELECTION OF THE INDEX COMPONENTS</w:t>
      </w:r>
    </w:p>
    <w:p w14:paraId="6451B675" w14:textId="4C6E1A53" w:rsidR="007A68C6" w:rsidRDefault="007A68C6" w:rsidP="0026131F">
      <w:pPr>
        <w:spacing w:before="0" w:after="160" w:line="259" w:lineRule="auto"/>
        <w:rPr>
          <w:lang w:val="en-GB"/>
        </w:rPr>
      </w:pPr>
      <w:r>
        <w:rPr>
          <w:lang w:val="en-GB"/>
        </w:rPr>
        <w:t xml:space="preserve">From: </w:t>
      </w:r>
    </w:p>
    <w:p w14:paraId="336D67C1" w14:textId="77777777" w:rsidR="007A68C6" w:rsidRDefault="007A68C6" w:rsidP="007A68C6">
      <w:pPr>
        <w:rPr>
          <w:lang w:val="en-US" w:eastAsia="en-US"/>
        </w:rPr>
      </w:pPr>
      <w:r w:rsidRPr="002A5E22">
        <w:rPr>
          <w:lang w:val="en-US" w:eastAsia="en-US"/>
        </w:rPr>
        <w:t xml:space="preserve">Based on the </w:t>
      </w:r>
      <w:r w:rsidRPr="000515C0">
        <w:rPr>
          <w:smallCaps/>
          <w:lang w:val="en-US" w:eastAsia="en-US"/>
        </w:rPr>
        <w:t>Index</w:t>
      </w:r>
      <w:r w:rsidRPr="00980907">
        <w:rPr>
          <w:smallCaps/>
          <w:lang w:val="en-US" w:eastAsia="en-US"/>
        </w:rPr>
        <w:t xml:space="preserve"> Universe</w:t>
      </w:r>
      <w:r>
        <w:rPr>
          <w:lang w:val="en-US" w:eastAsia="en-US"/>
        </w:rPr>
        <w:t>,</w:t>
      </w:r>
      <w:r w:rsidRPr="002A5E22">
        <w:rPr>
          <w:lang w:val="en-US" w:eastAsia="en-US"/>
        </w:rPr>
        <w:t xml:space="preserve"> the initial composition of the </w:t>
      </w:r>
      <w:r w:rsidRPr="000515C0">
        <w:rPr>
          <w:smallCaps/>
          <w:lang w:val="en-US" w:eastAsia="en-US"/>
        </w:rPr>
        <w:t>Index</w:t>
      </w:r>
      <w:r w:rsidRPr="002A5E22">
        <w:rPr>
          <w:lang w:val="en-US" w:eastAsia="en-US"/>
        </w:rPr>
        <w:t xml:space="preserve"> as well as any</w:t>
      </w:r>
      <w:r>
        <w:rPr>
          <w:lang w:val="en-US" w:eastAsia="en-US"/>
        </w:rPr>
        <w:t xml:space="preserve"> selection for an</w:t>
      </w:r>
      <w:r w:rsidRPr="002A5E22">
        <w:rPr>
          <w:lang w:val="en-US" w:eastAsia="en-US"/>
        </w:rPr>
        <w:t xml:space="preserve"> </w:t>
      </w:r>
      <w:r>
        <w:rPr>
          <w:lang w:val="en-US" w:eastAsia="en-US"/>
        </w:rPr>
        <w:t>ordinary</w:t>
      </w:r>
      <w:r w:rsidRPr="002A5E22">
        <w:rPr>
          <w:lang w:val="en-US" w:eastAsia="en-US"/>
        </w:rPr>
        <w:t xml:space="preserve"> </w:t>
      </w:r>
      <w:r>
        <w:rPr>
          <w:lang w:val="en-US" w:eastAsia="en-US"/>
        </w:rPr>
        <w:t>r</w:t>
      </w:r>
      <w:r w:rsidRPr="002A5E22">
        <w:rPr>
          <w:lang w:val="en-US" w:eastAsia="en-US"/>
        </w:rPr>
        <w:t xml:space="preserve">ebalance is determined </w:t>
      </w:r>
      <w:r>
        <w:rPr>
          <w:lang w:val="en-US" w:eastAsia="en-US"/>
        </w:rPr>
        <w:t xml:space="preserve">on the </w:t>
      </w:r>
      <w:r w:rsidRPr="00980907">
        <w:rPr>
          <w:smallCaps/>
          <w:lang w:val="en-US" w:eastAsia="en-US"/>
        </w:rPr>
        <w:t>Selection Day</w:t>
      </w:r>
      <w:r>
        <w:rPr>
          <w:lang w:val="en-US" w:eastAsia="en-US"/>
        </w:rPr>
        <w:t xml:space="preserve"> in accordance with</w:t>
      </w:r>
      <w:r w:rsidRPr="002A5E22">
        <w:rPr>
          <w:lang w:val="en-US" w:eastAsia="en-US"/>
        </w:rPr>
        <w:t xml:space="preserve"> the following rules:</w:t>
      </w:r>
    </w:p>
    <w:p w14:paraId="07321C6D" w14:textId="77777777" w:rsidR="007A68C6" w:rsidRDefault="007A68C6" w:rsidP="007A68C6">
      <w:pPr>
        <w:pStyle w:val="ListParagraph"/>
        <w:numPr>
          <w:ilvl w:val="0"/>
          <w:numId w:val="22"/>
        </w:numPr>
        <w:rPr>
          <w:lang w:val="en-US" w:eastAsia="en-US"/>
        </w:rPr>
      </w:pPr>
      <w:r>
        <w:rPr>
          <w:lang w:val="en-US" w:eastAsia="en-US"/>
        </w:rPr>
        <w:t>Companies classified in the sector “ENERGY” or in the industries “</w:t>
      </w:r>
      <w:r w:rsidRPr="00184FF9">
        <w:rPr>
          <w:lang w:val="en-US" w:eastAsia="en-US"/>
        </w:rPr>
        <w:t>Chemicals: Agricultural</w:t>
      </w:r>
      <w:r>
        <w:rPr>
          <w:lang w:val="en-US" w:eastAsia="en-US"/>
        </w:rPr>
        <w:t>”, “</w:t>
      </w:r>
      <w:r w:rsidRPr="00184FF9">
        <w:rPr>
          <w:lang w:val="en-US" w:eastAsia="en-US"/>
        </w:rPr>
        <w:t>Chemicals: Major Diversified</w:t>
      </w:r>
      <w:r>
        <w:rPr>
          <w:lang w:val="en-US" w:eastAsia="en-US"/>
        </w:rPr>
        <w:t>”, or “</w:t>
      </w:r>
      <w:r w:rsidRPr="00184FF9">
        <w:rPr>
          <w:lang w:val="en-US" w:eastAsia="en-US"/>
        </w:rPr>
        <w:t>Chemicals: Specialty</w:t>
      </w:r>
      <w:r>
        <w:rPr>
          <w:lang w:val="en-US" w:eastAsia="en-US"/>
        </w:rPr>
        <w:t>” are removed.</w:t>
      </w:r>
    </w:p>
    <w:p w14:paraId="21EB6028" w14:textId="13D7F9AD" w:rsidR="007A68C6" w:rsidRDefault="007A68C6" w:rsidP="00AE1747">
      <w:pPr>
        <w:pStyle w:val="ListParagraph"/>
        <w:numPr>
          <w:ilvl w:val="0"/>
          <w:numId w:val="22"/>
        </w:numPr>
        <w:spacing w:before="0" w:after="160" w:line="259" w:lineRule="auto"/>
        <w:rPr>
          <w:lang w:val="en-US" w:eastAsia="en-US"/>
        </w:rPr>
      </w:pPr>
      <w:r w:rsidRPr="00AE1747">
        <w:rPr>
          <w:lang w:val="en-US" w:eastAsia="en-US"/>
        </w:rPr>
        <w:t>China A Shares are removed.</w:t>
      </w:r>
    </w:p>
    <w:p w14:paraId="0163402C" w14:textId="6812F81B" w:rsidR="00AE1747" w:rsidRPr="00F932AC" w:rsidRDefault="00AE1747" w:rsidP="00AE1747">
      <w:pPr>
        <w:pStyle w:val="ListParagraph"/>
        <w:numPr>
          <w:ilvl w:val="0"/>
          <w:numId w:val="22"/>
        </w:numPr>
        <w:spacing w:before="0" w:after="160" w:line="259" w:lineRule="auto"/>
        <w:rPr>
          <w:lang w:val="en-US" w:eastAsia="en-US"/>
        </w:rPr>
      </w:pPr>
      <w:r w:rsidRPr="00680D2D">
        <w:rPr>
          <w:lang w:val="en-US"/>
        </w:rPr>
        <w:lastRenderedPageBreak/>
        <w:t>Select securities with carbon emissions intensity, calculated as sum of scope 1, scope 2, and scope 3 carbon emissions divided by revenue, lower than the median carbon emissions intensity in the respective sector. The median carbon emissions intensities per sector are calculated based on the securities remaining after step 1. Carbon emissions intensities are provided by the DATA PROVIDER. All companies for which an evaluation of this selection step is not possible due to insufficient and/or missing information or data are excluded.</w:t>
      </w:r>
    </w:p>
    <w:p w14:paraId="5B35CE50" w14:textId="30B5FD8E" w:rsidR="007A68C6" w:rsidRPr="00680D2D" w:rsidRDefault="00AE1747" w:rsidP="00AE1747">
      <w:pPr>
        <w:spacing w:before="0" w:after="160" w:line="259" w:lineRule="auto"/>
        <w:ind w:left="360"/>
        <w:rPr>
          <w:lang w:val="en-US"/>
        </w:rPr>
      </w:pPr>
      <w:r w:rsidRPr="00680D2D">
        <w:rPr>
          <w:lang w:val="en-US"/>
        </w:rPr>
        <w:t>(the “</w:t>
      </w:r>
      <w:r w:rsidRPr="00680D2D">
        <w:rPr>
          <w:b/>
          <w:bCs/>
          <w:lang w:val="en-US"/>
        </w:rPr>
        <w:t xml:space="preserve">INDEX COMPONENT </w:t>
      </w:r>
      <w:proofErr w:type="gramStart"/>
      <w:r w:rsidRPr="00680D2D">
        <w:rPr>
          <w:b/>
          <w:bCs/>
          <w:lang w:val="en-US"/>
        </w:rPr>
        <w:t>REQUIREMENTS</w:t>
      </w:r>
      <w:r w:rsidRPr="00680D2D">
        <w:rPr>
          <w:lang w:val="en-US"/>
        </w:rPr>
        <w:t>“</w:t>
      </w:r>
      <w:proofErr w:type="gramEnd"/>
      <w:r w:rsidRPr="00680D2D">
        <w:rPr>
          <w:lang w:val="en-US"/>
        </w:rPr>
        <w:t>) The selection of the INDEX COMPONENTS is fully rule-based and the INDEX ADMINISTRATOR cannot make any discretionary decision.</w:t>
      </w:r>
    </w:p>
    <w:p w14:paraId="72953031" w14:textId="77777777" w:rsidR="00AE1747" w:rsidRPr="00F932AC" w:rsidRDefault="00AE1747" w:rsidP="00F932AC">
      <w:pPr>
        <w:spacing w:before="0" w:after="160" w:line="259" w:lineRule="auto"/>
        <w:ind w:left="360"/>
        <w:rPr>
          <w:lang w:val="en-US" w:eastAsia="en-US"/>
        </w:rPr>
      </w:pPr>
    </w:p>
    <w:p w14:paraId="41CC39D3" w14:textId="0099A44F" w:rsidR="00AE1747" w:rsidRDefault="007A68C6" w:rsidP="007A68C6">
      <w:pPr>
        <w:spacing w:before="0" w:after="160" w:line="259" w:lineRule="auto"/>
        <w:rPr>
          <w:lang w:val="en-GB"/>
        </w:rPr>
      </w:pPr>
      <w:r>
        <w:rPr>
          <w:lang w:val="en-GB"/>
        </w:rPr>
        <w:t>To:</w:t>
      </w:r>
    </w:p>
    <w:p w14:paraId="2AA805AC" w14:textId="77777777" w:rsidR="007A68C6" w:rsidRDefault="007A68C6" w:rsidP="007A68C6">
      <w:pPr>
        <w:rPr>
          <w:lang w:val="en-US" w:eastAsia="en-US"/>
        </w:rPr>
      </w:pPr>
      <w:bookmarkStart w:id="2" w:name="_Hlk168921759"/>
      <w:r w:rsidRPr="002A5E22">
        <w:rPr>
          <w:lang w:val="en-US" w:eastAsia="en-US"/>
        </w:rPr>
        <w:t xml:space="preserve">Based on the </w:t>
      </w:r>
      <w:r w:rsidRPr="000515C0">
        <w:rPr>
          <w:smallCaps/>
          <w:lang w:val="en-US" w:eastAsia="en-US"/>
        </w:rPr>
        <w:t>Index</w:t>
      </w:r>
      <w:r w:rsidRPr="00980907">
        <w:rPr>
          <w:smallCaps/>
          <w:lang w:val="en-US" w:eastAsia="en-US"/>
        </w:rPr>
        <w:t xml:space="preserve"> Universe</w:t>
      </w:r>
      <w:r>
        <w:rPr>
          <w:lang w:val="en-US" w:eastAsia="en-US"/>
        </w:rPr>
        <w:t>,</w:t>
      </w:r>
      <w:r w:rsidRPr="002A5E22">
        <w:rPr>
          <w:lang w:val="en-US" w:eastAsia="en-US"/>
        </w:rPr>
        <w:t xml:space="preserve"> the initial composition of the </w:t>
      </w:r>
      <w:r w:rsidRPr="000515C0">
        <w:rPr>
          <w:smallCaps/>
          <w:lang w:val="en-US" w:eastAsia="en-US"/>
        </w:rPr>
        <w:t>Index</w:t>
      </w:r>
      <w:r w:rsidRPr="002A5E22">
        <w:rPr>
          <w:lang w:val="en-US" w:eastAsia="en-US"/>
        </w:rPr>
        <w:t xml:space="preserve"> as well as any</w:t>
      </w:r>
      <w:r>
        <w:rPr>
          <w:lang w:val="en-US" w:eastAsia="en-US"/>
        </w:rPr>
        <w:t xml:space="preserve"> selection for an</w:t>
      </w:r>
      <w:r w:rsidRPr="002A5E22">
        <w:rPr>
          <w:lang w:val="en-US" w:eastAsia="en-US"/>
        </w:rPr>
        <w:t xml:space="preserve"> </w:t>
      </w:r>
      <w:r>
        <w:rPr>
          <w:lang w:val="en-US" w:eastAsia="en-US"/>
        </w:rPr>
        <w:t>ordinary</w:t>
      </w:r>
      <w:r w:rsidRPr="002A5E22">
        <w:rPr>
          <w:lang w:val="en-US" w:eastAsia="en-US"/>
        </w:rPr>
        <w:t xml:space="preserve"> </w:t>
      </w:r>
      <w:r>
        <w:rPr>
          <w:lang w:val="en-US" w:eastAsia="en-US"/>
        </w:rPr>
        <w:t>r</w:t>
      </w:r>
      <w:r w:rsidRPr="002A5E22">
        <w:rPr>
          <w:lang w:val="en-US" w:eastAsia="en-US"/>
        </w:rPr>
        <w:t xml:space="preserve">ebalance is determined </w:t>
      </w:r>
      <w:r>
        <w:rPr>
          <w:lang w:val="en-US" w:eastAsia="en-US"/>
        </w:rPr>
        <w:t xml:space="preserve">on the </w:t>
      </w:r>
      <w:r w:rsidRPr="00980907">
        <w:rPr>
          <w:smallCaps/>
          <w:lang w:val="en-US" w:eastAsia="en-US"/>
        </w:rPr>
        <w:t>Selection Day</w:t>
      </w:r>
      <w:r>
        <w:rPr>
          <w:lang w:val="en-US" w:eastAsia="en-US"/>
        </w:rPr>
        <w:t xml:space="preserve"> in accordance with</w:t>
      </w:r>
      <w:r w:rsidRPr="002A5E22">
        <w:rPr>
          <w:lang w:val="en-US" w:eastAsia="en-US"/>
        </w:rPr>
        <w:t xml:space="preserve"> the following rules:</w:t>
      </w:r>
    </w:p>
    <w:p w14:paraId="0AEE6D95" w14:textId="77777777" w:rsidR="007A68C6" w:rsidRDefault="007A68C6" w:rsidP="007A68C6">
      <w:pPr>
        <w:pStyle w:val="ListParagraph"/>
        <w:numPr>
          <w:ilvl w:val="0"/>
          <w:numId w:val="23"/>
        </w:numPr>
        <w:rPr>
          <w:lang w:val="en-US" w:eastAsia="en-US"/>
        </w:rPr>
      </w:pPr>
      <w:r>
        <w:rPr>
          <w:lang w:val="en-US" w:eastAsia="en-US"/>
        </w:rPr>
        <w:t>Companies classified in the sector “ENERGY” or in the industries “</w:t>
      </w:r>
      <w:r w:rsidRPr="00184FF9">
        <w:rPr>
          <w:lang w:val="en-US" w:eastAsia="en-US"/>
        </w:rPr>
        <w:t>Chemicals: Agricultural</w:t>
      </w:r>
      <w:r>
        <w:rPr>
          <w:lang w:val="en-US" w:eastAsia="en-US"/>
        </w:rPr>
        <w:t>”, “</w:t>
      </w:r>
      <w:r w:rsidRPr="00184FF9">
        <w:rPr>
          <w:lang w:val="en-US" w:eastAsia="en-US"/>
        </w:rPr>
        <w:t>Chemicals: Major Diversified</w:t>
      </w:r>
      <w:r>
        <w:rPr>
          <w:lang w:val="en-US" w:eastAsia="en-US"/>
        </w:rPr>
        <w:t>”, or “</w:t>
      </w:r>
      <w:r w:rsidRPr="00184FF9">
        <w:rPr>
          <w:lang w:val="en-US" w:eastAsia="en-US"/>
        </w:rPr>
        <w:t>Chemicals: Specialty</w:t>
      </w:r>
      <w:r>
        <w:rPr>
          <w:lang w:val="en-US" w:eastAsia="en-US"/>
        </w:rPr>
        <w:t>” are removed.</w:t>
      </w:r>
    </w:p>
    <w:p w14:paraId="77EE954A" w14:textId="77777777" w:rsidR="007A68C6" w:rsidRDefault="007A68C6" w:rsidP="007A68C6">
      <w:pPr>
        <w:pStyle w:val="ListParagraph"/>
        <w:numPr>
          <w:ilvl w:val="0"/>
          <w:numId w:val="23"/>
        </w:numPr>
        <w:rPr>
          <w:lang w:val="en-US" w:eastAsia="en-US"/>
        </w:rPr>
      </w:pPr>
      <w:r>
        <w:rPr>
          <w:lang w:val="en-US" w:eastAsia="en-US"/>
        </w:rPr>
        <w:t>China A Shares are removed.</w:t>
      </w:r>
      <w:bookmarkEnd w:id="2"/>
    </w:p>
    <w:p w14:paraId="16E21F83" w14:textId="77777777" w:rsidR="007A68C6" w:rsidRPr="00217B7F" w:rsidRDefault="007A68C6" w:rsidP="007A68C6">
      <w:pPr>
        <w:pStyle w:val="ListParagraph"/>
        <w:numPr>
          <w:ilvl w:val="0"/>
          <w:numId w:val="23"/>
        </w:numPr>
        <w:rPr>
          <w:lang w:val="en-US" w:eastAsia="en-US"/>
        </w:rPr>
      </w:pPr>
      <w:proofErr w:type="spellStart"/>
      <w:r w:rsidRPr="00217B7F">
        <w:rPr>
          <w:smallCaps/>
          <w:lang w:val="en-US" w:eastAsia="en-US"/>
        </w:rPr>
        <w:t>Solactive</w:t>
      </w:r>
      <w:proofErr w:type="spellEnd"/>
      <w:r w:rsidRPr="00217B7F">
        <w:rPr>
          <w:lang w:val="en-US" w:eastAsia="en-US"/>
        </w:rPr>
        <w:t xml:space="preserve"> evaluates all companies in the respective </w:t>
      </w:r>
      <w:r w:rsidRPr="00217B7F">
        <w:rPr>
          <w:smallCaps/>
          <w:lang w:val="en-US" w:eastAsia="en-US"/>
        </w:rPr>
        <w:t>Index Universe</w:t>
      </w:r>
      <w:r w:rsidRPr="00217B7F">
        <w:rPr>
          <w:lang w:val="en-US" w:eastAsia="en-US"/>
        </w:rPr>
        <w:t xml:space="preserve"> based on the criteria outlined in the table below. The evaluation is based on data provided by </w:t>
      </w:r>
      <w:r>
        <w:rPr>
          <w:lang w:val="en-US" w:eastAsia="en-US"/>
        </w:rPr>
        <w:t xml:space="preserve">the </w:t>
      </w:r>
      <w:r w:rsidRPr="00ED3F84">
        <w:rPr>
          <w:smallCaps/>
          <w:lang w:val="en-US" w:eastAsia="en-US"/>
        </w:rPr>
        <w:t>Data Provider</w:t>
      </w:r>
      <w:r w:rsidRPr="00217B7F">
        <w:rPr>
          <w:lang w:val="en-US" w:eastAsia="en-US"/>
        </w:rPr>
        <w: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405"/>
        <w:gridCol w:w="3260"/>
        <w:gridCol w:w="3963"/>
      </w:tblGrid>
      <w:tr w:rsidR="007A68C6" w:rsidRPr="00CE4668" w14:paraId="7B0B2B8F" w14:textId="77777777" w:rsidTr="00E12DB2">
        <w:tc>
          <w:tcPr>
            <w:tcW w:w="5665" w:type="dxa"/>
            <w:gridSpan w:val="2"/>
            <w:tcBorders>
              <w:top w:val="single" w:sz="4" w:space="0" w:color="auto"/>
              <w:left w:val="nil"/>
              <w:bottom w:val="single" w:sz="4" w:space="0" w:color="auto"/>
              <w:right w:val="nil"/>
            </w:tcBorders>
          </w:tcPr>
          <w:p w14:paraId="7BDFA028" w14:textId="77777777" w:rsidR="007A68C6" w:rsidRPr="00CE4668" w:rsidRDefault="007A68C6" w:rsidP="00E12DB2">
            <w:pPr>
              <w:pStyle w:val="NoSpacing"/>
              <w:rPr>
                <w:rFonts w:ascii="Flama Semicondensed Medium" w:hAnsi="Flama Semicondensed Medium"/>
                <w:sz w:val="24"/>
                <w:szCs w:val="24"/>
                <w:lang w:val="en-US" w:eastAsia="en-US"/>
              </w:rPr>
            </w:pPr>
            <w:r w:rsidRPr="00CE4668">
              <w:rPr>
                <w:rFonts w:ascii="Flama Semicondensed Medium" w:hAnsi="Flama Semicondensed Medium"/>
                <w:sz w:val="24"/>
                <w:szCs w:val="24"/>
                <w:lang w:val="en-US" w:eastAsia="en-US"/>
              </w:rPr>
              <w:t>Theme</w:t>
            </w:r>
          </w:p>
        </w:tc>
        <w:tc>
          <w:tcPr>
            <w:tcW w:w="3963" w:type="dxa"/>
            <w:tcBorders>
              <w:top w:val="single" w:sz="4" w:space="0" w:color="auto"/>
              <w:left w:val="nil"/>
              <w:bottom w:val="single" w:sz="4" w:space="0" w:color="auto"/>
              <w:right w:val="nil"/>
            </w:tcBorders>
          </w:tcPr>
          <w:p w14:paraId="4D1007E1" w14:textId="77777777" w:rsidR="007A68C6" w:rsidRPr="00CE4668" w:rsidRDefault="007A68C6" w:rsidP="00E12DB2">
            <w:pPr>
              <w:pStyle w:val="NoSpacing"/>
              <w:rPr>
                <w:rFonts w:ascii="Flama Semicondensed Medium" w:hAnsi="Flama Semicondensed Medium"/>
                <w:sz w:val="24"/>
                <w:szCs w:val="24"/>
                <w:lang w:val="en-US" w:eastAsia="en-US"/>
              </w:rPr>
            </w:pPr>
            <w:r w:rsidRPr="00CE4668">
              <w:rPr>
                <w:rFonts w:ascii="Flama Semicondensed Medium" w:hAnsi="Flama Semicondensed Medium"/>
                <w:sz w:val="24"/>
                <w:szCs w:val="24"/>
                <w:lang w:val="en-US" w:eastAsia="en-US"/>
              </w:rPr>
              <w:t>Exclusion criterion</w:t>
            </w:r>
          </w:p>
        </w:tc>
      </w:tr>
      <w:tr w:rsidR="007A68C6" w:rsidRPr="00CE4668" w14:paraId="539E24FB" w14:textId="77777777" w:rsidTr="00E12DB2">
        <w:tc>
          <w:tcPr>
            <w:tcW w:w="2405" w:type="dxa"/>
            <w:vMerge w:val="restart"/>
            <w:tcBorders>
              <w:top w:val="single" w:sz="4" w:space="0" w:color="auto"/>
              <w:left w:val="nil"/>
              <w:bottom w:val="nil"/>
              <w:right w:val="nil"/>
            </w:tcBorders>
            <w:vAlign w:val="center"/>
          </w:tcPr>
          <w:p w14:paraId="76931192" w14:textId="77777777" w:rsidR="007A68C6" w:rsidRPr="00CE4668" w:rsidRDefault="007A68C6" w:rsidP="00E12DB2">
            <w:pPr>
              <w:pStyle w:val="NoSpacing"/>
              <w:jc w:val="both"/>
              <w:rPr>
                <w:sz w:val="24"/>
                <w:szCs w:val="24"/>
                <w:lang w:val="en-US" w:eastAsia="en-US"/>
              </w:rPr>
            </w:pPr>
            <w:r>
              <w:rPr>
                <w:sz w:val="24"/>
                <w:szCs w:val="24"/>
                <w:lang w:val="en-US" w:eastAsia="en-US"/>
              </w:rPr>
              <w:t>Sector</w:t>
            </w:r>
            <w:r w:rsidRPr="00CE4668">
              <w:rPr>
                <w:sz w:val="24"/>
                <w:szCs w:val="24"/>
                <w:lang w:val="en-US" w:eastAsia="en-US"/>
              </w:rPr>
              <w:t xml:space="preserve">-Based </w:t>
            </w:r>
            <w:r>
              <w:rPr>
                <w:sz w:val="24"/>
                <w:szCs w:val="24"/>
                <w:lang w:val="en-US" w:eastAsia="en-US"/>
              </w:rPr>
              <w:t>Screening</w:t>
            </w:r>
          </w:p>
        </w:tc>
        <w:tc>
          <w:tcPr>
            <w:tcW w:w="3260" w:type="dxa"/>
            <w:tcBorders>
              <w:top w:val="single" w:sz="4" w:space="0" w:color="auto"/>
              <w:left w:val="nil"/>
              <w:bottom w:val="single" w:sz="4" w:space="0" w:color="auto"/>
              <w:right w:val="nil"/>
            </w:tcBorders>
            <w:vAlign w:val="center"/>
          </w:tcPr>
          <w:p w14:paraId="0315FB5D" w14:textId="77777777" w:rsidR="007A68C6" w:rsidRPr="00CE4668" w:rsidRDefault="007A68C6" w:rsidP="00E12DB2">
            <w:pPr>
              <w:pStyle w:val="NoSpacing"/>
              <w:rPr>
                <w:sz w:val="24"/>
                <w:szCs w:val="24"/>
                <w:lang w:val="en-US" w:eastAsia="en-US"/>
              </w:rPr>
            </w:pPr>
            <w:r>
              <w:rPr>
                <w:sz w:val="24"/>
                <w:szCs w:val="24"/>
              </w:rPr>
              <w:t>Tobacco</w:t>
            </w:r>
          </w:p>
        </w:tc>
        <w:tc>
          <w:tcPr>
            <w:tcW w:w="3963" w:type="dxa"/>
            <w:tcBorders>
              <w:top w:val="single" w:sz="4" w:space="0" w:color="auto"/>
              <w:left w:val="nil"/>
              <w:bottom w:val="single" w:sz="4" w:space="0" w:color="auto"/>
              <w:right w:val="nil"/>
            </w:tcBorders>
            <w:vAlign w:val="center"/>
          </w:tcPr>
          <w:p w14:paraId="7D58D2DB" w14:textId="77777777" w:rsidR="007A68C6" w:rsidRPr="00CE4668" w:rsidRDefault="007A68C6" w:rsidP="00E12DB2">
            <w:pPr>
              <w:pStyle w:val="NoSpacing"/>
              <w:rPr>
                <w:sz w:val="24"/>
                <w:szCs w:val="24"/>
                <w:lang w:val="en-US" w:eastAsia="en-US"/>
              </w:rPr>
            </w:pPr>
            <w:r>
              <w:rPr>
                <w:sz w:val="24"/>
                <w:szCs w:val="24"/>
                <w:lang w:val="en-US" w:eastAsia="en-US"/>
              </w:rPr>
              <w:t>&gt;= 1% Overall</w:t>
            </w:r>
          </w:p>
        </w:tc>
      </w:tr>
      <w:tr w:rsidR="007A68C6" w:rsidRPr="00CE4668" w14:paraId="4A8C66BC" w14:textId="77777777" w:rsidTr="00E12DB2">
        <w:tc>
          <w:tcPr>
            <w:tcW w:w="2405" w:type="dxa"/>
            <w:vMerge/>
            <w:tcBorders>
              <w:top w:val="single" w:sz="4" w:space="0" w:color="auto"/>
              <w:left w:val="nil"/>
              <w:bottom w:val="nil"/>
              <w:right w:val="nil"/>
            </w:tcBorders>
            <w:vAlign w:val="center"/>
          </w:tcPr>
          <w:p w14:paraId="74FD80AE" w14:textId="77777777" w:rsidR="007A68C6" w:rsidRPr="00CE4668" w:rsidRDefault="007A68C6" w:rsidP="00E12DB2">
            <w:pPr>
              <w:pStyle w:val="NoSpacing"/>
              <w:jc w:val="both"/>
              <w:rPr>
                <w:sz w:val="24"/>
                <w:szCs w:val="24"/>
                <w:lang w:val="en-US" w:eastAsia="en-US"/>
              </w:rPr>
            </w:pPr>
          </w:p>
        </w:tc>
        <w:tc>
          <w:tcPr>
            <w:tcW w:w="3260" w:type="dxa"/>
            <w:tcBorders>
              <w:top w:val="single" w:sz="4" w:space="0" w:color="auto"/>
              <w:left w:val="nil"/>
              <w:bottom w:val="single" w:sz="4" w:space="0" w:color="auto"/>
              <w:right w:val="nil"/>
            </w:tcBorders>
            <w:vAlign w:val="center"/>
          </w:tcPr>
          <w:p w14:paraId="3C3E88B3" w14:textId="77777777" w:rsidR="007A68C6" w:rsidRPr="00CE4668" w:rsidRDefault="007A68C6" w:rsidP="00E12DB2">
            <w:pPr>
              <w:pStyle w:val="NoSpacing"/>
              <w:rPr>
                <w:sz w:val="24"/>
                <w:szCs w:val="24"/>
                <w:lang w:val="en-US" w:eastAsia="en-US"/>
              </w:rPr>
            </w:pPr>
            <w:r>
              <w:rPr>
                <w:sz w:val="24"/>
                <w:szCs w:val="24"/>
              </w:rPr>
              <w:t>Civilian Firearms</w:t>
            </w:r>
            <w:r w:rsidRPr="00CE4668">
              <w:rPr>
                <w:sz w:val="24"/>
                <w:szCs w:val="24"/>
              </w:rPr>
              <w:t xml:space="preserve"> </w:t>
            </w:r>
          </w:p>
        </w:tc>
        <w:tc>
          <w:tcPr>
            <w:tcW w:w="3963" w:type="dxa"/>
            <w:tcBorders>
              <w:top w:val="single" w:sz="4" w:space="0" w:color="auto"/>
              <w:left w:val="nil"/>
              <w:bottom w:val="single" w:sz="4" w:space="0" w:color="auto"/>
              <w:right w:val="nil"/>
            </w:tcBorders>
            <w:vAlign w:val="center"/>
          </w:tcPr>
          <w:p w14:paraId="460F0DAC" w14:textId="77777777" w:rsidR="007A68C6" w:rsidRPr="00CE4668" w:rsidRDefault="007A68C6" w:rsidP="00E12DB2">
            <w:pPr>
              <w:pStyle w:val="NoSpacing"/>
              <w:rPr>
                <w:sz w:val="24"/>
                <w:szCs w:val="24"/>
                <w:lang w:val="en-US" w:eastAsia="en-US"/>
              </w:rPr>
            </w:pPr>
            <w:r>
              <w:rPr>
                <w:sz w:val="24"/>
                <w:szCs w:val="24"/>
                <w:lang w:val="en-US" w:eastAsia="en-US"/>
              </w:rPr>
              <w:t>&gt;= 1% Overall</w:t>
            </w:r>
          </w:p>
        </w:tc>
      </w:tr>
      <w:tr w:rsidR="007A68C6" w:rsidRPr="00CE4668" w14:paraId="33303783" w14:textId="77777777" w:rsidTr="00E12DB2">
        <w:tc>
          <w:tcPr>
            <w:tcW w:w="2405" w:type="dxa"/>
            <w:vMerge/>
            <w:tcBorders>
              <w:top w:val="nil"/>
              <w:left w:val="nil"/>
              <w:bottom w:val="nil"/>
              <w:right w:val="nil"/>
            </w:tcBorders>
            <w:vAlign w:val="center"/>
          </w:tcPr>
          <w:p w14:paraId="074E1FAE" w14:textId="77777777" w:rsidR="007A68C6" w:rsidRPr="00CE4668" w:rsidRDefault="007A68C6" w:rsidP="00E12DB2">
            <w:pPr>
              <w:pStyle w:val="NoSpacing"/>
              <w:jc w:val="both"/>
              <w:rPr>
                <w:sz w:val="24"/>
                <w:szCs w:val="24"/>
                <w:lang w:val="en-US" w:eastAsia="en-US"/>
              </w:rPr>
            </w:pPr>
          </w:p>
        </w:tc>
        <w:tc>
          <w:tcPr>
            <w:tcW w:w="3260" w:type="dxa"/>
            <w:tcBorders>
              <w:top w:val="single" w:sz="4" w:space="0" w:color="auto"/>
              <w:left w:val="nil"/>
              <w:bottom w:val="single" w:sz="4" w:space="0" w:color="auto"/>
              <w:right w:val="nil"/>
            </w:tcBorders>
            <w:vAlign w:val="center"/>
          </w:tcPr>
          <w:p w14:paraId="5B220078" w14:textId="77777777" w:rsidR="007A68C6" w:rsidRDefault="007A68C6" w:rsidP="00E12DB2">
            <w:pPr>
              <w:pStyle w:val="NoSpacing"/>
              <w:rPr>
                <w:sz w:val="24"/>
                <w:szCs w:val="24"/>
              </w:rPr>
            </w:pPr>
            <w:r>
              <w:rPr>
                <w:sz w:val="24"/>
                <w:szCs w:val="24"/>
              </w:rPr>
              <w:t>Gambling</w:t>
            </w:r>
          </w:p>
        </w:tc>
        <w:tc>
          <w:tcPr>
            <w:tcW w:w="3963" w:type="dxa"/>
            <w:tcBorders>
              <w:top w:val="single" w:sz="4" w:space="0" w:color="auto"/>
              <w:left w:val="nil"/>
              <w:bottom w:val="single" w:sz="4" w:space="0" w:color="auto"/>
              <w:right w:val="nil"/>
            </w:tcBorders>
            <w:vAlign w:val="center"/>
          </w:tcPr>
          <w:p w14:paraId="4278E684" w14:textId="77777777" w:rsidR="007A68C6" w:rsidRPr="00CE4668" w:rsidRDefault="007A68C6" w:rsidP="00E12DB2">
            <w:pPr>
              <w:pStyle w:val="NoSpacing"/>
              <w:rPr>
                <w:sz w:val="24"/>
                <w:szCs w:val="24"/>
                <w:lang w:val="en-US" w:eastAsia="en-US"/>
              </w:rPr>
            </w:pPr>
            <w:r>
              <w:rPr>
                <w:sz w:val="24"/>
                <w:szCs w:val="24"/>
                <w:lang w:val="en-US" w:eastAsia="en-US"/>
              </w:rPr>
              <w:t>&gt;= 1% Overall</w:t>
            </w:r>
          </w:p>
        </w:tc>
      </w:tr>
      <w:tr w:rsidR="007A68C6" w:rsidRPr="00CE4668" w14:paraId="5F7CA76F" w14:textId="77777777" w:rsidTr="00E12DB2">
        <w:tc>
          <w:tcPr>
            <w:tcW w:w="2405" w:type="dxa"/>
            <w:vMerge/>
            <w:tcBorders>
              <w:top w:val="nil"/>
              <w:left w:val="nil"/>
              <w:bottom w:val="nil"/>
              <w:right w:val="nil"/>
            </w:tcBorders>
            <w:vAlign w:val="center"/>
          </w:tcPr>
          <w:p w14:paraId="5BCE6319" w14:textId="77777777" w:rsidR="007A68C6" w:rsidRPr="00CE4668" w:rsidRDefault="007A68C6" w:rsidP="00E12DB2">
            <w:pPr>
              <w:pStyle w:val="NoSpacing"/>
              <w:jc w:val="both"/>
              <w:rPr>
                <w:sz w:val="24"/>
                <w:szCs w:val="24"/>
                <w:lang w:val="en-US" w:eastAsia="en-US"/>
              </w:rPr>
            </w:pPr>
          </w:p>
        </w:tc>
        <w:tc>
          <w:tcPr>
            <w:tcW w:w="3260" w:type="dxa"/>
            <w:tcBorders>
              <w:top w:val="single" w:sz="4" w:space="0" w:color="auto"/>
              <w:left w:val="nil"/>
              <w:bottom w:val="single" w:sz="4" w:space="0" w:color="auto"/>
              <w:right w:val="nil"/>
            </w:tcBorders>
            <w:vAlign w:val="center"/>
          </w:tcPr>
          <w:p w14:paraId="17BC8D00" w14:textId="77777777" w:rsidR="007A68C6" w:rsidRDefault="007A68C6" w:rsidP="00E12DB2">
            <w:pPr>
              <w:pStyle w:val="NoSpacing"/>
              <w:rPr>
                <w:sz w:val="24"/>
                <w:szCs w:val="24"/>
              </w:rPr>
            </w:pPr>
            <w:r>
              <w:rPr>
                <w:sz w:val="24"/>
                <w:szCs w:val="24"/>
              </w:rPr>
              <w:t>Pornography</w:t>
            </w:r>
          </w:p>
        </w:tc>
        <w:tc>
          <w:tcPr>
            <w:tcW w:w="3963" w:type="dxa"/>
            <w:tcBorders>
              <w:top w:val="single" w:sz="4" w:space="0" w:color="auto"/>
              <w:left w:val="nil"/>
              <w:bottom w:val="single" w:sz="4" w:space="0" w:color="auto"/>
              <w:right w:val="nil"/>
            </w:tcBorders>
            <w:vAlign w:val="center"/>
          </w:tcPr>
          <w:p w14:paraId="377A0773" w14:textId="77777777" w:rsidR="007A68C6" w:rsidRPr="00CE4668" w:rsidRDefault="007A68C6" w:rsidP="00E12DB2">
            <w:pPr>
              <w:pStyle w:val="NoSpacing"/>
              <w:rPr>
                <w:sz w:val="24"/>
                <w:szCs w:val="24"/>
                <w:lang w:val="en-US" w:eastAsia="en-US"/>
              </w:rPr>
            </w:pPr>
            <w:r>
              <w:rPr>
                <w:sz w:val="24"/>
                <w:szCs w:val="24"/>
                <w:lang w:val="en-US" w:eastAsia="en-US"/>
              </w:rPr>
              <w:t>&gt;= 1% Overall</w:t>
            </w:r>
          </w:p>
        </w:tc>
      </w:tr>
      <w:tr w:rsidR="007A68C6" w:rsidRPr="00CE4668" w14:paraId="479F9058" w14:textId="77777777" w:rsidTr="00E12DB2">
        <w:tc>
          <w:tcPr>
            <w:tcW w:w="2405" w:type="dxa"/>
            <w:vMerge/>
            <w:tcBorders>
              <w:top w:val="nil"/>
              <w:left w:val="nil"/>
              <w:bottom w:val="nil"/>
              <w:right w:val="nil"/>
            </w:tcBorders>
            <w:vAlign w:val="center"/>
          </w:tcPr>
          <w:p w14:paraId="4C30334D" w14:textId="77777777" w:rsidR="007A68C6" w:rsidRPr="00CE4668" w:rsidRDefault="007A68C6" w:rsidP="00E12DB2">
            <w:pPr>
              <w:pStyle w:val="NoSpacing"/>
              <w:jc w:val="both"/>
              <w:rPr>
                <w:sz w:val="24"/>
                <w:szCs w:val="24"/>
                <w:lang w:val="en-US" w:eastAsia="en-US"/>
              </w:rPr>
            </w:pPr>
          </w:p>
        </w:tc>
        <w:tc>
          <w:tcPr>
            <w:tcW w:w="3260" w:type="dxa"/>
            <w:tcBorders>
              <w:top w:val="single" w:sz="4" w:space="0" w:color="auto"/>
              <w:left w:val="nil"/>
              <w:bottom w:val="single" w:sz="4" w:space="0" w:color="auto"/>
              <w:right w:val="nil"/>
            </w:tcBorders>
            <w:vAlign w:val="center"/>
          </w:tcPr>
          <w:p w14:paraId="702CF2FA" w14:textId="77777777" w:rsidR="007A68C6" w:rsidRDefault="007A68C6" w:rsidP="00E12DB2">
            <w:pPr>
              <w:pStyle w:val="NoSpacing"/>
              <w:rPr>
                <w:sz w:val="24"/>
                <w:szCs w:val="24"/>
              </w:rPr>
            </w:pPr>
            <w:r>
              <w:rPr>
                <w:sz w:val="24"/>
                <w:szCs w:val="24"/>
              </w:rPr>
              <w:t>Private Prisons</w:t>
            </w:r>
          </w:p>
        </w:tc>
        <w:tc>
          <w:tcPr>
            <w:tcW w:w="3963" w:type="dxa"/>
            <w:tcBorders>
              <w:top w:val="single" w:sz="4" w:space="0" w:color="auto"/>
              <w:left w:val="nil"/>
              <w:bottom w:val="single" w:sz="4" w:space="0" w:color="auto"/>
              <w:right w:val="nil"/>
            </w:tcBorders>
            <w:vAlign w:val="center"/>
          </w:tcPr>
          <w:p w14:paraId="07725124" w14:textId="77777777" w:rsidR="007A68C6" w:rsidRPr="00CE4668" w:rsidRDefault="007A68C6" w:rsidP="00E12DB2">
            <w:pPr>
              <w:pStyle w:val="NoSpacing"/>
              <w:rPr>
                <w:sz w:val="24"/>
                <w:szCs w:val="24"/>
                <w:lang w:val="en-US" w:eastAsia="en-US"/>
              </w:rPr>
            </w:pPr>
            <w:r>
              <w:rPr>
                <w:sz w:val="24"/>
                <w:szCs w:val="24"/>
                <w:lang w:val="en-US" w:eastAsia="en-US"/>
              </w:rPr>
              <w:t>&gt;= 1% Overall</w:t>
            </w:r>
          </w:p>
        </w:tc>
      </w:tr>
      <w:tr w:rsidR="007A68C6" w:rsidRPr="00680D2D" w14:paraId="4B859EC3" w14:textId="77777777" w:rsidTr="00E12DB2">
        <w:tc>
          <w:tcPr>
            <w:tcW w:w="2405" w:type="dxa"/>
            <w:vMerge/>
            <w:tcBorders>
              <w:top w:val="nil"/>
              <w:left w:val="nil"/>
              <w:bottom w:val="single" w:sz="4" w:space="0" w:color="auto"/>
              <w:right w:val="nil"/>
            </w:tcBorders>
            <w:vAlign w:val="center"/>
          </w:tcPr>
          <w:p w14:paraId="4F7157A2" w14:textId="77777777" w:rsidR="007A68C6" w:rsidRPr="00CE4668" w:rsidRDefault="007A68C6" w:rsidP="00E12DB2">
            <w:pPr>
              <w:pStyle w:val="NoSpacing"/>
              <w:jc w:val="both"/>
              <w:rPr>
                <w:sz w:val="24"/>
                <w:szCs w:val="24"/>
                <w:lang w:val="en-US" w:eastAsia="en-US"/>
              </w:rPr>
            </w:pPr>
          </w:p>
        </w:tc>
        <w:tc>
          <w:tcPr>
            <w:tcW w:w="3260" w:type="dxa"/>
            <w:tcBorders>
              <w:top w:val="single" w:sz="4" w:space="0" w:color="auto"/>
              <w:left w:val="nil"/>
              <w:bottom w:val="single" w:sz="4" w:space="0" w:color="auto"/>
              <w:right w:val="nil"/>
            </w:tcBorders>
            <w:vAlign w:val="center"/>
          </w:tcPr>
          <w:p w14:paraId="4A3BCF9F" w14:textId="77777777" w:rsidR="007A68C6" w:rsidRDefault="007A68C6" w:rsidP="00E12DB2">
            <w:pPr>
              <w:pStyle w:val="NoSpacing"/>
              <w:rPr>
                <w:sz w:val="24"/>
                <w:szCs w:val="24"/>
              </w:rPr>
            </w:pPr>
            <w:r>
              <w:rPr>
                <w:sz w:val="24"/>
                <w:szCs w:val="24"/>
              </w:rPr>
              <w:t>Bio Sensitivity</w:t>
            </w:r>
          </w:p>
        </w:tc>
        <w:tc>
          <w:tcPr>
            <w:tcW w:w="3963" w:type="dxa"/>
            <w:tcBorders>
              <w:top w:val="single" w:sz="4" w:space="0" w:color="auto"/>
              <w:left w:val="nil"/>
              <w:bottom w:val="single" w:sz="4" w:space="0" w:color="auto"/>
              <w:right w:val="nil"/>
            </w:tcBorders>
            <w:vAlign w:val="center"/>
          </w:tcPr>
          <w:p w14:paraId="7398E492" w14:textId="77777777" w:rsidR="007A68C6" w:rsidRPr="00667421" w:rsidRDefault="007A68C6" w:rsidP="00E12DB2">
            <w:pPr>
              <w:pStyle w:val="NoSpacing"/>
              <w:rPr>
                <w:sz w:val="24"/>
                <w:szCs w:val="24"/>
                <w:lang w:val="en-US" w:eastAsia="en-US"/>
              </w:rPr>
            </w:pPr>
            <w:r w:rsidRPr="00010C40">
              <w:rPr>
                <w:sz w:val="24"/>
                <w:szCs w:val="24"/>
                <w:lang w:val="en-US" w:eastAsia="en-US"/>
              </w:rPr>
              <w:t>Companies negatively affecting biodiversity-sensitive areas</w:t>
            </w:r>
          </w:p>
        </w:tc>
      </w:tr>
      <w:tr w:rsidR="007A68C6" w:rsidRPr="00680D2D" w14:paraId="69F925D1" w14:textId="77777777" w:rsidTr="00E12DB2">
        <w:tc>
          <w:tcPr>
            <w:tcW w:w="2405" w:type="dxa"/>
            <w:vMerge w:val="restart"/>
            <w:tcBorders>
              <w:top w:val="single" w:sz="4" w:space="0" w:color="auto"/>
              <w:left w:val="nil"/>
              <w:bottom w:val="nil"/>
              <w:right w:val="nil"/>
            </w:tcBorders>
            <w:vAlign w:val="center"/>
          </w:tcPr>
          <w:p w14:paraId="60288411" w14:textId="77777777" w:rsidR="007A68C6" w:rsidRPr="00CE4668" w:rsidRDefault="007A68C6" w:rsidP="00E12DB2">
            <w:pPr>
              <w:pStyle w:val="NoSpacing"/>
              <w:jc w:val="both"/>
              <w:rPr>
                <w:sz w:val="24"/>
                <w:szCs w:val="24"/>
                <w:lang w:val="en-US" w:eastAsia="en-US"/>
              </w:rPr>
            </w:pPr>
            <w:r>
              <w:rPr>
                <w:sz w:val="24"/>
                <w:szCs w:val="24"/>
                <w:lang w:val="en-US" w:eastAsia="en-US"/>
              </w:rPr>
              <w:t>Diversity, Equity and Inclusion (DEI)</w:t>
            </w:r>
          </w:p>
        </w:tc>
        <w:tc>
          <w:tcPr>
            <w:tcW w:w="3260" w:type="dxa"/>
            <w:tcBorders>
              <w:top w:val="single" w:sz="4" w:space="0" w:color="auto"/>
              <w:left w:val="nil"/>
              <w:bottom w:val="single" w:sz="4" w:space="0" w:color="auto"/>
              <w:right w:val="nil"/>
            </w:tcBorders>
            <w:vAlign w:val="center"/>
          </w:tcPr>
          <w:p w14:paraId="0D5F693B" w14:textId="77777777" w:rsidR="007A68C6" w:rsidRDefault="007A68C6" w:rsidP="00E12DB2">
            <w:pPr>
              <w:pStyle w:val="NoSpacing"/>
              <w:rPr>
                <w:sz w:val="24"/>
                <w:szCs w:val="24"/>
              </w:rPr>
            </w:pPr>
            <w:r>
              <w:rPr>
                <w:sz w:val="24"/>
                <w:szCs w:val="24"/>
              </w:rPr>
              <w:t xml:space="preserve">Women on board </w:t>
            </w:r>
          </w:p>
        </w:tc>
        <w:tc>
          <w:tcPr>
            <w:tcW w:w="3963" w:type="dxa"/>
            <w:tcBorders>
              <w:top w:val="single" w:sz="4" w:space="0" w:color="auto"/>
              <w:left w:val="nil"/>
              <w:bottom w:val="single" w:sz="4" w:space="0" w:color="auto"/>
              <w:right w:val="nil"/>
            </w:tcBorders>
            <w:vAlign w:val="center"/>
          </w:tcPr>
          <w:p w14:paraId="2054A2E0" w14:textId="77777777" w:rsidR="007A68C6" w:rsidRPr="00010C40" w:rsidRDefault="007A68C6" w:rsidP="00E12DB2">
            <w:pPr>
              <w:pStyle w:val="NoSpacing"/>
              <w:rPr>
                <w:sz w:val="24"/>
                <w:szCs w:val="24"/>
                <w:lang w:val="en-US" w:eastAsia="en-US"/>
              </w:rPr>
            </w:pPr>
            <w:r>
              <w:rPr>
                <w:sz w:val="24"/>
                <w:szCs w:val="24"/>
                <w:lang w:val="en-US" w:eastAsia="en-US"/>
              </w:rPr>
              <w:t>&lt;=25% women on the company’s board of directors</w:t>
            </w:r>
          </w:p>
        </w:tc>
      </w:tr>
      <w:tr w:rsidR="007A68C6" w:rsidRPr="00680D2D" w14:paraId="00CE71FF" w14:textId="77777777" w:rsidTr="00E12DB2">
        <w:tc>
          <w:tcPr>
            <w:tcW w:w="2405" w:type="dxa"/>
            <w:vMerge/>
            <w:tcBorders>
              <w:top w:val="nil"/>
              <w:left w:val="nil"/>
              <w:bottom w:val="nil"/>
              <w:right w:val="nil"/>
            </w:tcBorders>
            <w:vAlign w:val="center"/>
          </w:tcPr>
          <w:p w14:paraId="162CB6D8" w14:textId="77777777" w:rsidR="007A68C6" w:rsidRDefault="007A68C6" w:rsidP="00E12DB2">
            <w:pPr>
              <w:pStyle w:val="NoSpacing"/>
              <w:rPr>
                <w:sz w:val="24"/>
                <w:szCs w:val="24"/>
                <w:lang w:val="en-US" w:eastAsia="en-US"/>
              </w:rPr>
            </w:pPr>
          </w:p>
        </w:tc>
        <w:tc>
          <w:tcPr>
            <w:tcW w:w="3260" w:type="dxa"/>
            <w:tcBorders>
              <w:top w:val="single" w:sz="4" w:space="0" w:color="auto"/>
              <w:left w:val="nil"/>
              <w:bottom w:val="single" w:sz="4" w:space="0" w:color="auto"/>
              <w:right w:val="nil"/>
            </w:tcBorders>
            <w:vAlign w:val="center"/>
          </w:tcPr>
          <w:p w14:paraId="4C6F2FDE" w14:textId="77777777" w:rsidR="007A68C6" w:rsidRDefault="007A68C6" w:rsidP="00E12DB2">
            <w:pPr>
              <w:pStyle w:val="NoSpacing"/>
              <w:rPr>
                <w:sz w:val="24"/>
                <w:szCs w:val="24"/>
              </w:rPr>
            </w:pPr>
            <w:r>
              <w:rPr>
                <w:sz w:val="24"/>
                <w:szCs w:val="24"/>
              </w:rPr>
              <w:t>Ethnic Minorities</w:t>
            </w:r>
          </w:p>
        </w:tc>
        <w:tc>
          <w:tcPr>
            <w:tcW w:w="3963" w:type="dxa"/>
            <w:tcBorders>
              <w:top w:val="single" w:sz="4" w:space="0" w:color="auto"/>
              <w:left w:val="nil"/>
              <w:bottom w:val="single" w:sz="4" w:space="0" w:color="auto"/>
              <w:right w:val="nil"/>
            </w:tcBorders>
            <w:vAlign w:val="center"/>
          </w:tcPr>
          <w:p w14:paraId="608C48B7" w14:textId="77777777" w:rsidR="007A68C6" w:rsidRPr="00010C40" w:rsidRDefault="007A68C6" w:rsidP="00E12DB2">
            <w:pPr>
              <w:pStyle w:val="NoSpacing"/>
              <w:rPr>
                <w:sz w:val="24"/>
                <w:szCs w:val="24"/>
                <w:lang w:val="en-US" w:eastAsia="en-US"/>
              </w:rPr>
            </w:pPr>
            <w:r>
              <w:rPr>
                <w:sz w:val="24"/>
                <w:szCs w:val="24"/>
                <w:lang w:val="en-US" w:eastAsia="en-US"/>
              </w:rPr>
              <w:t>&lt;=25% diverse directors, calculated as the number of diverse directors divided by the number of people in the board</w:t>
            </w:r>
          </w:p>
        </w:tc>
      </w:tr>
      <w:tr w:rsidR="007A68C6" w:rsidRPr="00680D2D" w14:paraId="4101D2E9" w14:textId="77777777" w:rsidTr="00E12DB2">
        <w:tc>
          <w:tcPr>
            <w:tcW w:w="2405" w:type="dxa"/>
            <w:vMerge/>
            <w:tcBorders>
              <w:top w:val="nil"/>
              <w:left w:val="nil"/>
              <w:bottom w:val="single" w:sz="4" w:space="0" w:color="auto"/>
              <w:right w:val="nil"/>
            </w:tcBorders>
            <w:vAlign w:val="center"/>
          </w:tcPr>
          <w:p w14:paraId="0AF7EB21" w14:textId="77777777" w:rsidR="007A68C6" w:rsidRDefault="007A68C6" w:rsidP="00E12DB2">
            <w:pPr>
              <w:pStyle w:val="NoSpacing"/>
              <w:rPr>
                <w:sz w:val="24"/>
                <w:szCs w:val="24"/>
                <w:lang w:val="en-US" w:eastAsia="en-US"/>
              </w:rPr>
            </w:pPr>
          </w:p>
        </w:tc>
        <w:tc>
          <w:tcPr>
            <w:tcW w:w="3260" w:type="dxa"/>
            <w:tcBorders>
              <w:top w:val="single" w:sz="4" w:space="0" w:color="auto"/>
              <w:left w:val="nil"/>
              <w:bottom w:val="single" w:sz="4" w:space="0" w:color="auto"/>
              <w:right w:val="nil"/>
            </w:tcBorders>
            <w:vAlign w:val="center"/>
          </w:tcPr>
          <w:p w14:paraId="6403F9E6" w14:textId="77777777" w:rsidR="007A68C6" w:rsidRPr="00E12DB2" w:rsidRDefault="007A68C6" w:rsidP="00E12DB2">
            <w:pPr>
              <w:pStyle w:val="NoSpacing"/>
              <w:rPr>
                <w:sz w:val="24"/>
                <w:szCs w:val="24"/>
                <w:lang w:val="en-US"/>
              </w:rPr>
            </w:pPr>
            <w:r>
              <w:rPr>
                <w:sz w:val="24"/>
                <w:szCs w:val="24"/>
                <w:lang w:val="en-US"/>
              </w:rPr>
              <w:t>Women in C-suite/Executive Leadership</w:t>
            </w:r>
          </w:p>
        </w:tc>
        <w:tc>
          <w:tcPr>
            <w:tcW w:w="3963" w:type="dxa"/>
            <w:tcBorders>
              <w:top w:val="single" w:sz="4" w:space="0" w:color="auto"/>
              <w:left w:val="nil"/>
              <w:bottom w:val="single" w:sz="4" w:space="0" w:color="auto"/>
              <w:right w:val="nil"/>
            </w:tcBorders>
            <w:vAlign w:val="center"/>
          </w:tcPr>
          <w:p w14:paraId="0796D8A4" w14:textId="77777777" w:rsidR="007A68C6" w:rsidRPr="00010C40" w:rsidRDefault="007A68C6" w:rsidP="00E12DB2">
            <w:pPr>
              <w:pStyle w:val="NoSpacing"/>
              <w:rPr>
                <w:sz w:val="24"/>
                <w:szCs w:val="24"/>
                <w:lang w:val="en-US" w:eastAsia="en-US"/>
              </w:rPr>
            </w:pPr>
            <w:r>
              <w:rPr>
                <w:sz w:val="24"/>
                <w:szCs w:val="24"/>
                <w:lang w:val="en-US" w:eastAsia="en-US"/>
              </w:rPr>
              <w:t xml:space="preserve">&lt;=25% women in </w:t>
            </w:r>
            <w:r>
              <w:rPr>
                <w:sz w:val="24"/>
                <w:szCs w:val="24"/>
                <w:lang w:val="en-US"/>
              </w:rPr>
              <w:t>C-suite/Executive Leadership, calculated as the number of women as executive officers + the number of women as directors, divided by the number of people in the board + the number of executive officers</w:t>
            </w:r>
          </w:p>
        </w:tc>
      </w:tr>
      <w:tr w:rsidR="007A68C6" w:rsidRPr="00647150" w14:paraId="0301ECC3" w14:textId="77777777" w:rsidTr="00E12DB2">
        <w:tc>
          <w:tcPr>
            <w:tcW w:w="9628" w:type="dxa"/>
            <w:gridSpan w:val="3"/>
            <w:tcBorders>
              <w:top w:val="single" w:sz="4" w:space="0" w:color="auto"/>
              <w:left w:val="nil"/>
              <w:bottom w:val="single" w:sz="4" w:space="0" w:color="auto"/>
              <w:right w:val="nil"/>
            </w:tcBorders>
            <w:vAlign w:val="center"/>
          </w:tcPr>
          <w:p w14:paraId="7E050B7C" w14:textId="77777777" w:rsidR="007A68C6" w:rsidRPr="00647150" w:rsidRDefault="007A68C6" w:rsidP="00E12DB2">
            <w:pPr>
              <w:pStyle w:val="NoSpacing"/>
              <w:rPr>
                <w:sz w:val="24"/>
                <w:szCs w:val="24"/>
                <w:lang w:val="en-US" w:eastAsia="en-US"/>
              </w:rPr>
            </w:pPr>
            <w:r w:rsidRPr="00647150">
              <w:rPr>
                <w:sz w:val="24"/>
                <w:szCs w:val="24"/>
                <w:lang w:val="en-US" w:eastAsia="en-US"/>
              </w:rPr>
              <w:t xml:space="preserve">Explanation: % figures refer to revenue threshold (for degree of involvement) above which criterion is </w:t>
            </w:r>
          </w:p>
          <w:p w14:paraId="229681E5" w14:textId="77777777" w:rsidR="007A68C6" w:rsidRPr="00647150" w:rsidRDefault="007A68C6" w:rsidP="00E12DB2">
            <w:pPr>
              <w:pStyle w:val="NoSpacing"/>
              <w:rPr>
                <w:sz w:val="24"/>
                <w:szCs w:val="24"/>
                <w:lang w:val="en-US" w:eastAsia="en-US"/>
              </w:rPr>
            </w:pPr>
            <w:r w:rsidRPr="00647150">
              <w:rPr>
                <w:sz w:val="24"/>
                <w:szCs w:val="24"/>
                <w:lang w:val="en-US" w:eastAsia="en-US"/>
              </w:rPr>
              <w:lastRenderedPageBreak/>
              <w:t>breached;</w:t>
            </w:r>
          </w:p>
        </w:tc>
      </w:tr>
    </w:tbl>
    <w:p w14:paraId="7E000B3C" w14:textId="7BE49BA6" w:rsidR="007A68C6" w:rsidRDefault="007A68C6" w:rsidP="007A68C6">
      <w:pPr>
        <w:spacing w:before="0" w:after="160" w:line="259" w:lineRule="auto"/>
        <w:rPr>
          <w:lang w:val="en-US" w:eastAsia="en-US"/>
        </w:rPr>
      </w:pPr>
      <w:r w:rsidRPr="004F0A63">
        <w:rPr>
          <w:lang w:val="en-US" w:eastAsia="en-US"/>
        </w:rPr>
        <w:lastRenderedPageBreak/>
        <w:t xml:space="preserve">All companies violating any of the </w:t>
      </w:r>
      <w:r>
        <w:rPr>
          <w:lang w:val="en-US" w:eastAsia="en-US"/>
        </w:rPr>
        <w:t>criteria in the Sector-Based Screening</w:t>
      </w:r>
      <w:r w:rsidRPr="004F0A63">
        <w:rPr>
          <w:lang w:val="en-US" w:eastAsia="en-US"/>
        </w:rPr>
        <w:t xml:space="preserve"> are excluded</w:t>
      </w:r>
      <w:r>
        <w:rPr>
          <w:lang w:val="en-US" w:eastAsia="en-US"/>
        </w:rPr>
        <w:t xml:space="preserve">. US companies violating any of </w:t>
      </w:r>
      <w:r w:rsidRPr="004F0A63">
        <w:rPr>
          <w:lang w:val="en-US" w:eastAsia="en-US"/>
        </w:rPr>
        <w:t xml:space="preserve">the </w:t>
      </w:r>
      <w:r>
        <w:rPr>
          <w:lang w:val="en-US" w:eastAsia="en-US"/>
        </w:rPr>
        <w:t xml:space="preserve">criteria in the Diversity, Equity and Inclusion Screening </w:t>
      </w:r>
      <w:r w:rsidRPr="004F0A63">
        <w:rPr>
          <w:lang w:val="en-US" w:eastAsia="en-US"/>
        </w:rPr>
        <w:t>are excluded</w:t>
      </w:r>
      <w:r>
        <w:rPr>
          <w:lang w:val="en-US" w:eastAsia="en-US"/>
        </w:rPr>
        <w:t xml:space="preserve">. Non-US companies violating </w:t>
      </w:r>
      <w:r w:rsidRPr="004F0A63">
        <w:rPr>
          <w:lang w:val="en-US" w:eastAsia="en-US"/>
        </w:rPr>
        <w:t>the</w:t>
      </w:r>
      <w:r>
        <w:rPr>
          <w:lang w:val="en-US" w:eastAsia="en-US"/>
        </w:rPr>
        <w:t xml:space="preserve"> </w:t>
      </w:r>
      <w:r>
        <w:rPr>
          <w:lang w:val="en-US"/>
        </w:rPr>
        <w:t>women in C-suite/Executive Leadership criteria</w:t>
      </w:r>
      <w:r>
        <w:rPr>
          <w:lang w:val="en-US" w:eastAsia="en-US"/>
        </w:rPr>
        <w:t xml:space="preserve"> in the Diversity, Equity and Inclusion Screening </w:t>
      </w:r>
      <w:r w:rsidRPr="004F0A63">
        <w:rPr>
          <w:lang w:val="en-US" w:eastAsia="en-US"/>
        </w:rPr>
        <w:t>are excluded</w:t>
      </w:r>
      <w:r>
        <w:rPr>
          <w:lang w:val="en-US" w:eastAsia="en-US"/>
        </w:rPr>
        <w:t xml:space="preserve">. The country allocation is based on the GBS country classification. </w:t>
      </w:r>
      <w:r w:rsidRPr="004F0A63">
        <w:rPr>
          <w:lang w:val="en-US" w:eastAsia="en-US"/>
        </w:rPr>
        <w:t>All companies for which an evaluation of the</w:t>
      </w:r>
      <w:r>
        <w:rPr>
          <w:lang w:val="en-US" w:eastAsia="en-US"/>
        </w:rPr>
        <w:t>se</w:t>
      </w:r>
      <w:r w:rsidRPr="004F0A63">
        <w:rPr>
          <w:lang w:val="en-US" w:eastAsia="en-US"/>
        </w:rPr>
        <w:t xml:space="preserve"> exclusion criteria is not possible due to insufficient and/or missing information or data are excluded</w:t>
      </w:r>
      <w:r>
        <w:rPr>
          <w:lang w:val="en-US" w:eastAsia="en-US"/>
        </w:rPr>
        <w:t>.</w:t>
      </w:r>
    </w:p>
    <w:p w14:paraId="0A80FB2E" w14:textId="77777777" w:rsidR="00AE1747" w:rsidRDefault="00AE1747" w:rsidP="00AE1747">
      <w:pPr>
        <w:jc w:val="left"/>
        <w:rPr>
          <w:lang w:val="en-US" w:eastAsia="en-US"/>
        </w:rPr>
      </w:pPr>
      <w:r>
        <w:rPr>
          <w:lang w:val="en-US" w:eastAsia="en-US"/>
        </w:rPr>
        <w:t xml:space="preserve">(the </w:t>
      </w:r>
      <w:r w:rsidRPr="0049196E">
        <w:rPr>
          <w:rFonts w:eastAsia="Calibri"/>
          <w:lang w:val="en-US" w:eastAsia="en-US"/>
        </w:rPr>
        <w:t>“</w:t>
      </w:r>
      <w:r w:rsidRPr="00A327AE">
        <w:rPr>
          <w:rFonts w:ascii="Flama Semicondensed Medium" w:hAnsi="Flama Semicondensed Medium"/>
          <w:smallCaps/>
          <w:lang w:val="en-US" w:eastAsia="en-US"/>
        </w:rPr>
        <w:t xml:space="preserve">Index Component </w:t>
      </w:r>
      <w:proofErr w:type="gramStart"/>
      <w:r w:rsidRPr="00A327AE">
        <w:rPr>
          <w:rFonts w:ascii="Flama Semicondensed Medium" w:hAnsi="Flama Semicondensed Medium"/>
          <w:smallCaps/>
          <w:lang w:val="en-US" w:eastAsia="en-US"/>
        </w:rPr>
        <w:t>Requirements</w:t>
      </w:r>
      <w:r w:rsidRPr="0049196E">
        <w:rPr>
          <w:rFonts w:eastAsia="Calibri"/>
          <w:lang w:val="en-US" w:eastAsia="en-US"/>
        </w:rPr>
        <w:t>“</w:t>
      </w:r>
      <w:proofErr w:type="gramEnd"/>
      <w:r>
        <w:rPr>
          <w:lang w:val="en-US" w:eastAsia="en-US"/>
        </w:rPr>
        <w:t>)</w:t>
      </w:r>
    </w:p>
    <w:p w14:paraId="1130DB32" w14:textId="77777777" w:rsidR="00AE1747" w:rsidRPr="000041D1" w:rsidRDefault="00AE1747" w:rsidP="00AE1747">
      <w:pPr>
        <w:rPr>
          <w:lang w:val="en-US" w:eastAsia="en-US"/>
        </w:rPr>
      </w:pPr>
      <w:r w:rsidRPr="000041D1">
        <w:rPr>
          <w:lang w:val="en-US" w:eastAsia="en-US"/>
        </w:rPr>
        <w:t xml:space="preserve">The selection of the </w:t>
      </w:r>
      <w:r w:rsidRPr="000041D1">
        <w:rPr>
          <w:smallCaps/>
          <w:lang w:val="en-US" w:eastAsia="en-US"/>
        </w:rPr>
        <w:t>Index Components</w:t>
      </w:r>
      <w:r w:rsidRPr="000041D1">
        <w:rPr>
          <w:lang w:val="en-US" w:eastAsia="en-US"/>
        </w:rPr>
        <w:t xml:space="preserve"> is fully rule-</w:t>
      </w:r>
      <w:proofErr w:type="gramStart"/>
      <w:r w:rsidRPr="000041D1">
        <w:rPr>
          <w:lang w:val="en-US" w:eastAsia="en-US"/>
        </w:rPr>
        <w:t>based</w:t>
      </w:r>
      <w:proofErr w:type="gramEnd"/>
      <w:r w:rsidRPr="000041D1">
        <w:rPr>
          <w:lang w:val="en-US" w:eastAsia="en-US"/>
        </w:rPr>
        <w:t xml:space="preserve"> </w:t>
      </w:r>
      <w:r w:rsidRPr="00184FF9">
        <w:rPr>
          <w:lang w:val="en-US" w:eastAsia="en-US"/>
        </w:rPr>
        <w:t xml:space="preserve">and the </w:t>
      </w:r>
      <w:r w:rsidRPr="00184FF9">
        <w:rPr>
          <w:smallCaps/>
          <w:lang w:val="en-US" w:eastAsia="en-US"/>
        </w:rPr>
        <w:t>Index Administrator</w:t>
      </w:r>
      <w:r w:rsidRPr="00184FF9">
        <w:rPr>
          <w:lang w:val="en-US" w:eastAsia="en-US"/>
        </w:rPr>
        <w:t xml:space="preserve"> cannot make</w:t>
      </w:r>
      <w:r>
        <w:rPr>
          <w:lang w:val="en-US" w:eastAsia="en-US"/>
        </w:rPr>
        <w:t xml:space="preserve"> any discretionary decision</w:t>
      </w:r>
      <w:r w:rsidRPr="000041D1">
        <w:rPr>
          <w:lang w:val="en-US" w:eastAsia="en-US"/>
        </w:rPr>
        <w:t>.</w:t>
      </w:r>
    </w:p>
    <w:p w14:paraId="516EBF51" w14:textId="77777777" w:rsidR="00AE1747" w:rsidRDefault="00AE1747" w:rsidP="007A68C6">
      <w:pPr>
        <w:spacing w:before="0" w:after="160" w:line="259" w:lineRule="auto"/>
        <w:rPr>
          <w:lang w:val="en-US" w:eastAsia="en-US"/>
        </w:rPr>
      </w:pPr>
    </w:p>
    <w:p w14:paraId="1F8BCE7D" w14:textId="3E0E71B8" w:rsidR="00AE1747" w:rsidRDefault="00AE1747" w:rsidP="00AE1747">
      <w:pPr>
        <w:pStyle w:val="Heading2"/>
        <w:numPr>
          <w:ilvl w:val="1"/>
          <w:numId w:val="26"/>
        </w:numPr>
        <w:rPr>
          <w:rFonts w:eastAsia="Times New Roman" w:cs="Times New Roman"/>
          <w:b/>
          <w:bCs/>
          <w:caps w:val="0"/>
          <w:color w:val="auto"/>
          <w:spacing w:val="0"/>
          <w:sz w:val="24"/>
          <w:szCs w:val="24"/>
          <w:lang w:val="en-GB"/>
        </w:rPr>
      </w:pPr>
      <w:bookmarkStart w:id="3" w:name="_Toc16854280"/>
      <w:r w:rsidRPr="00F932AC">
        <w:rPr>
          <w:rFonts w:eastAsia="Times New Roman" w:cs="Times New Roman"/>
          <w:b/>
          <w:bCs/>
          <w:caps w:val="0"/>
          <w:color w:val="auto"/>
          <w:spacing w:val="0"/>
          <w:sz w:val="24"/>
          <w:szCs w:val="24"/>
          <w:lang w:val="en-GB"/>
        </w:rPr>
        <w:t>Weighting of the Index Components</w:t>
      </w:r>
      <w:bookmarkEnd w:id="3"/>
    </w:p>
    <w:p w14:paraId="62BA618F" w14:textId="29DD4EEE" w:rsidR="00AE1747" w:rsidRDefault="00AE1747" w:rsidP="00AE1747">
      <w:pPr>
        <w:rPr>
          <w:lang w:val="en-GB"/>
        </w:rPr>
      </w:pPr>
      <w:r>
        <w:rPr>
          <w:lang w:val="en-GB"/>
        </w:rPr>
        <w:t>From:</w:t>
      </w:r>
    </w:p>
    <w:p w14:paraId="352AA5BD" w14:textId="77777777" w:rsidR="00AE1747" w:rsidRPr="00AE1747" w:rsidRDefault="00AE1747" w:rsidP="00AE1747">
      <w:pPr>
        <w:rPr>
          <w:lang w:val="en-GB"/>
        </w:rPr>
      </w:pPr>
      <w:r w:rsidRPr="00AE1747">
        <w:rPr>
          <w:lang w:val="en-GB"/>
        </w:rPr>
        <w:t>On each SELECTION DAY each INDEX COMPONENT is assigned a weight according to FREE FLOAT MARKET</w:t>
      </w:r>
    </w:p>
    <w:p w14:paraId="73950610" w14:textId="402503CD" w:rsidR="00AE1747" w:rsidRDefault="00AE1747" w:rsidP="00AE1747">
      <w:pPr>
        <w:rPr>
          <w:lang w:val="en-GB"/>
        </w:rPr>
      </w:pPr>
      <w:r w:rsidRPr="00AE1747">
        <w:rPr>
          <w:lang w:val="en-GB"/>
        </w:rPr>
        <w:t>CAPITALIZATION.</w:t>
      </w:r>
    </w:p>
    <w:p w14:paraId="3A517875" w14:textId="77777777" w:rsidR="00AE1747" w:rsidRDefault="00AE1747" w:rsidP="00AE1747">
      <w:pPr>
        <w:rPr>
          <w:lang w:val="en-GB"/>
        </w:rPr>
      </w:pPr>
    </w:p>
    <w:p w14:paraId="40F58722" w14:textId="14A14669" w:rsidR="00AE1747" w:rsidRDefault="00AE1747" w:rsidP="00AE1747">
      <w:pPr>
        <w:rPr>
          <w:lang w:val="en-GB"/>
        </w:rPr>
      </w:pPr>
      <w:r>
        <w:rPr>
          <w:lang w:val="en-GB"/>
        </w:rPr>
        <w:t>To:</w:t>
      </w:r>
    </w:p>
    <w:p w14:paraId="18C4180C" w14:textId="35387CC5" w:rsidR="007A68C6" w:rsidRDefault="00AE1747" w:rsidP="00AE1747">
      <w:pPr>
        <w:rPr>
          <w:lang w:val="en-GB"/>
        </w:rPr>
      </w:pPr>
      <w:r>
        <w:rPr>
          <w:lang w:val="en-US" w:eastAsia="en-US"/>
        </w:rPr>
        <w:t xml:space="preserve">On each </w:t>
      </w:r>
      <w:r w:rsidRPr="00ED3F84">
        <w:rPr>
          <w:smallCaps/>
          <w:lang w:val="en-US" w:eastAsia="en-US"/>
        </w:rPr>
        <w:t>Selection Day</w:t>
      </w:r>
      <w:r>
        <w:rPr>
          <w:lang w:val="en-US" w:eastAsia="en-US"/>
        </w:rPr>
        <w:t xml:space="preserve"> e</w:t>
      </w:r>
      <w:r w:rsidRPr="00E778AD">
        <w:rPr>
          <w:lang w:val="en-US" w:eastAsia="en-US"/>
        </w:rPr>
        <w:t xml:space="preserve">ach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The maximum weight deviation from the weight in the INDEX UNIVERSE is capped at 5%. </w:t>
      </w:r>
      <w:r w:rsidRPr="00F932AC">
        <w:rPr>
          <w:lang w:val="en-US"/>
        </w:rPr>
        <w:t xml:space="preserve">The excess weight is distributed across </w:t>
      </w:r>
      <w:r w:rsidRPr="000515C0">
        <w:rPr>
          <w:smallCaps/>
          <w:lang w:val="en-US" w:eastAsia="en-US"/>
        </w:rPr>
        <w:t>Index</w:t>
      </w:r>
      <w:r w:rsidRPr="00980907">
        <w:rPr>
          <w:smallCaps/>
          <w:lang w:val="en-US" w:eastAsia="en-US"/>
        </w:rPr>
        <w:t xml:space="preserve"> Component</w:t>
      </w:r>
      <w:r>
        <w:rPr>
          <w:smallCaps/>
          <w:lang w:val="en-US" w:eastAsia="en-US"/>
        </w:rPr>
        <w:t>s</w:t>
      </w:r>
      <w:r w:rsidRPr="00F932AC">
        <w:rPr>
          <w:lang w:val="en-US"/>
        </w:rPr>
        <w:t xml:space="preserve"> with a weight below 5% pro-rata in an iterative manner until all the remaining </w:t>
      </w:r>
      <w:r w:rsidRPr="000515C0">
        <w:rPr>
          <w:smallCaps/>
          <w:lang w:val="en-US" w:eastAsia="en-US"/>
        </w:rPr>
        <w:t>Index</w:t>
      </w:r>
      <w:r w:rsidRPr="00980907">
        <w:rPr>
          <w:smallCaps/>
          <w:lang w:val="en-US" w:eastAsia="en-US"/>
        </w:rPr>
        <w:t xml:space="preserve"> Component</w:t>
      </w:r>
      <w:r>
        <w:rPr>
          <w:smallCaps/>
          <w:lang w:val="en-US" w:eastAsia="en-US"/>
        </w:rPr>
        <w:t>s</w:t>
      </w:r>
      <w:r w:rsidRPr="009054E7">
        <w:rPr>
          <w:lang w:val="en-US"/>
        </w:rPr>
        <w:t xml:space="preserve"> </w:t>
      </w:r>
      <w:r w:rsidRPr="00F932AC">
        <w:rPr>
          <w:lang w:val="en-US"/>
        </w:rPr>
        <w:t xml:space="preserve">have a maximum weight of </w:t>
      </w:r>
      <w:proofErr w:type="gramStart"/>
      <w:r w:rsidRPr="00F932AC">
        <w:rPr>
          <w:lang w:val="en-US"/>
        </w:rPr>
        <w:t>5%</w:t>
      </w:r>
      <w:proofErr w:type="gramEnd"/>
    </w:p>
    <w:p w14:paraId="4D9E4C84" w14:textId="77777777" w:rsidR="00AE1747" w:rsidRPr="00F932AC" w:rsidRDefault="00AE1747" w:rsidP="00F932AC">
      <w:pPr>
        <w:rPr>
          <w:lang w:val="en-GB"/>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451655F"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AE1747" w:rsidRPr="00DF197C">
        <w:rPr>
          <w:lang w:val="en-US" w:eastAsia="en-US"/>
        </w:rPr>
        <w:t>Solactive</w:t>
      </w:r>
      <w:proofErr w:type="spellEnd"/>
      <w:r w:rsidR="00AE1747" w:rsidRPr="00DF197C">
        <w:rPr>
          <w:lang w:val="en-US" w:eastAsia="en-US"/>
        </w:rPr>
        <w:t xml:space="preserve"> ISS ESG Global Low Carbon Custom Index</w:t>
      </w:r>
      <w:r w:rsidR="00AE1747" w:rsidRPr="00C04273" w:rsidDel="00AE1747">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680D2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58EC2738"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proofErr w:type="gramStart"/>
      <w:r w:rsidR="00AE1747">
        <w:rPr>
          <w:i/>
          <w:lang w:val="en-US"/>
        </w:rPr>
        <w:t>2024-06-24</w:t>
      </w:r>
      <w:proofErr w:type="gramEnd"/>
    </w:p>
    <w:p w14:paraId="741A56A5" w14:textId="3B950564" w:rsidR="00651886" w:rsidRPr="00C04273" w:rsidRDefault="00651886" w:rsidP="00651886">
      <w:pPr>
        <w:spacing w:before="0" w:after="0" w:line="360" w:lineRule="auto"/>
        <w:rPr>
          <w:lang w:val="en-US"/>
        </w:rPr>
      </w:pPr>
      <w:r w:rsidRPr="00680D2D">
        <w:rPr>
          <w:lang w:val="en-US"/>
        </w:rPr>
        <w:t>[</w:t>
      </w:r>
      <w:r w:rsidRPr="00FE1081">
        <w:rPr>
          <w:lang w:val="en-US"/>
        </w:rPr>
        <w:t xml:space="preserve">Subject to feedback received on this Market Consultation, the changes mentioned </w:t>
      </w:r>
      <w:r w:rsidRPr="00680D2D">
        <w:rPr>
          <w:lang w:val="en-US"/>
        </w:rPr>
        <w:t xml:space="preserve">above are intended to </w:t>
      </w:r>
      <w:r w:rsidRPr="00FE1081">
        <w:rPr>
          <w:lang w:val="en-US"/>
        </w:rPr>
        <w:t xml:space="preserve">become effective on </w:t>
      </w:r>
      <w:r w:rsidR="00AE1747" w:rsidRPr="00680D2D">
        <w:rPr>
          <w:lang w:val="en-US"/>
        </w:rPr>
        <w:t>2024-07-08</w:t>
      </w:r>
      <w:r w:rsidR="004819FA" w:rsidRPr="00680D2D">
        <w:rPr>
          <w:lang w:val="en-US"/>
        </w:rPr>
        <w:t>.</w:t>
      </w:r>
    </w:p>
    <w:p w14:paraId="0D223365" w14:textId="77777777" w:rsidR="00651886" w:rsidRPr="00C04273" w:rsidRDefault="00651886" w:rsidP="005055F5">
      <w:pPr>
        <w:spacing w:before="0" w:after="0" w:line="360" w:lineRule="auto"/>
        <w:rPr>
          <w:lang w:val="en-US"/>
        </w:rPr>
      </w:pPr>
    </w:p>
    <w:p w14:paraId="04131284" w14:textId="19BD6079"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5"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proofErr w:type="spellStart"/>
      <w:r w:rsidR="00AE1747" w:rsidRPr="00F932AC">
        <w:rPr>
          <w:b/>
          <w:bCs/>
          <w:lang w:val="en-US" w:eastAsia="en-US"/>
        </w:rPr>
        <w:t>Solactive</w:t>
      </w:r>
      <w:proofErr w:type="spellEnd"/>
      <w:r w:rsidR="00AE1747" w:rsidRPr="00F932AC">
        <w:rPr>
          <w:b/>
          <w:bCs/>
          <w:lang w:val="en-US" w:eastAsia="en-US"/>
        </w:rPr>
        <w:t xml:space="preserve"> ISS ESG Global Low Carbon Custom </w:t>
      </w:r>
      <w:proofErr w:type="gramStart"/>
      <w:r w:rsidR="00AE1747" w:rsidRPr="00F932AC">
        <w:rPr>
          <w:b/>
          <w:bCs/>
          <w:lang w:val="en-US" w:eastAsia="en-US"/>
        </w:rPr>
        <w:t>Index</w:t>
      </w:r>
      <w:r w:rsidR="00AE1747" w:rsidRPr="00AE1747" w:rsidDel="00AE1747">
        <w:rPr>
          <w:b/>
          <w:bCs/>
          <w:lang w:val="en-US"/>
        </w:rPr>
        <w:t xml:space="preserve"> </w:t>
      </w:r>
      <w:r w:rsidR="0026131F" w:rsidRPr="00F932AC">
        <w:rPr>
          <w:b/>
          <w:bCs/>
          <w:lang/>
        </w:rPr>
        <w:t>”</w:t>
      </w:r>
      <w:proofErr w:type="gramEnd"/>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680D2D" w:rsidRDefault="003D0D25" w:rsidP="003D0D25">
      <w:pPr>
        <w:spacing w:after="0"/>
        <w:ind w:left="1416" w:firstLine="708"/>
        <w:rPr>
          <w:lang w:val="en-US"/>
        </w:rPr>
      </w:pPr>
      <w:r w:rsidRPr="00680D2D">
        <w:rPr>
          <w:lang w:val="en-US"/>
        </w:rPr>
        <w:t>Germany</w:t>
      </w:r>
    </w:p>
    <w:p w14:paraId="752A804F" w14:textId="7A894BF5" w:rsidR="00753C1C" w:rsidRPr="00680D2D"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0034008D" w14:textId="13CCFDF4" w:rsidR="00753C1C" w:rsidRPr="00680D2D"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1"/>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407C43">
                              <w:fldChar w:fldCharType="begin"/>
                            </w:r>
                            <w:r w:rsidR="00407C43" w:rsidRPr="00680D2D">
                              <w:rPr>
                                <w:lang w:val="en-US"/>
                              </w:rPr>
                              <w:instrText>HYPERLINK "mailto:info@solactive.com"</w:instrText>
                            </w:r>
                            <w:r w:rsidR="00407C43">
                              <w:fldChar w:fldCharType="separate"/>
                            </w:r>
                            <w:r w:rsidRPr="00186DB0">
                              <w:rPr>
                                <w:rStyle w:val="Hyperlink"/>
                                <w:color w:val="FFFFFF" w:themeColor="background1"/>
                                <w:lang w:val="en-US" w:eastAsia="en-US"/>
                              </w:rPr>
                              <w:t>info@solactive.com</w:t>
                            </w:r>
                            <w:r w:rsidR="00407C43">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6"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407C43">
                        <w:fldChar w:fldCharType="begin"/>
                      </w:r>
                      <w:r w:rsidR="00407C43" w:rsidRPr="00680D2D">
                        <w:rPr>
                          <w:lang w:val="en-US"/>
                        </w:rPr>
                        <w:instrText>HYPERLINK "mailto:info@solactive.com"</w:instrText>
                      </w:r>
                      <w:r w:rsidR="00407C43">
                        <w:fldChar w:fldCharType="separate"/>
                      </w:r>
                      <w:r w:rsidRPr="00186DB0">
                        <w:rPr>
                          <w:rStyle w:val="Hyperlink"/>
                          <w:color w:val="FFFFFF" w:themeColor="background1"/>
                          <w:lang w:val="en-US" w:eastAsia="en-US"/>
                        </w:rPr>
                        <w:t>info@solactive.com</w:t>
                      </w:r>
                      <w:r w:rsidR="00407C43">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7"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8"/>
      <w:headerReference w:type="default" r:id="rId19"/>
      <w:footerReference w:type="even" r:id="rId20"/>
      <w:footerReference w:type="default" r:id="rId21"/>
      <w:headerReference w:type="first" r:id="rId22"/>
      <w:footerReference w:type="first" r:id="rId23"/>
      <w:pgSz w:w="11906" w:h="16838"/>
      <w:pgMar w:top="1418" w:right="1134" w:bottom="1134" w:left="1134" w:header="709" w:footer="709" w:gutter="0"/>
      <w:cols w:space="708"/>
      <w:titlePg/>
      <w:docGrid w:linePitch="360"/>
      <w15:footnoteColumns w:val="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erhards, Svend" w:date="2019-01-30T09:53:00Z" w:initials="GS">
    <w:p w14:paraId="1F7D65AC" w14:textId="50BC79C5" w:rsidR="00466905" w:rsidRPr="00113086" w:rsidRDefault="00466905">
      <w:pPr>
        <w:pStyle w:val="CommentText"/>
        <w:rPr>
          <w:lang w:val="en-US"/>
        </w:rPr>
      </w:pPr>
      <w:r>
        <w:rPr>
          <w:rStyle w:val="CommentReference"/>
        </w:rPr>
        <w:annotationRef/>
      </w:r>
      <w:r w:rsidRPr="00113086">
        <w:rPr>
          <w:lang w:val="en-US"/>
        </w:rPr>
        <w:t xml:space="preserve">Please update the date by </w:t>
      </w:r>
      <w:r>
        <w:rPr>
          <w:lang w:val="en-US"/>
        </w:rPr>
        <w:t>using the field function – drop down.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7D65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FFBF296" w16cex:dateUtc="2019-01-30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7D65AC" w16cid:durableId="1FFBF2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4DEE507-ACAD-4C48-AD77-B01CA5329FFE}"/>
  </w:font>
  <w:font w:name="Flama Semicondensed Light">
    <w:panose1 w:val="02000000000000000000"/>
    <w:charset w:val="00"/>
    <w:family w:val="auto"/>
    <w:pitch w:val="variable"/>
    <w:sig w:usb0="A00000AF" w:usb1="4000207B" w:usb2="00000000" w:usb3="00000000" w:csb0="0000008B" w:csb1="00000000"/>
    <w:embedRegular r:id="rId2" w:fontKey="{F18B44FC-9007-4325-BB57-26216C922F02}"/>
    <w:embedBold r:id="rId3" w:fontKey="{7F40126C-70AA-40B1-9CF0-B17B6E55C73B}"/>
    <w:embedItalic r:id="rId4" w:fontKey="{D064D70E-19C2-429A-A627-7B7962195518}"/>
  </w:font>
  <w:font w:name="Segoe UI">
    <w:panose1 w:val="020B0502040204020203"/>
    <w:charset w:val="00"/>
    <w:family w:val="swiss"/>
    <w:pitch w:val="variable"/>
    <w:sig w:usb0="E4002EFF" w:usb1="C000E47F" w:usb2="00000009" w:usb3="00000000" w:csb0="000001FF" w:csb1="00000000"/>
    <w:embedRegular r:id="rId5" w:fontKey="{2296BF6E-2F12-4A58-B71C-147688DF64A8}"/>
  </w:font>
  <w:font w:name="Flama Semicondensed Medium">
    <w:panose1 w:val="02000000000000000000"/>
    <w:charset w:val="00"/>
    <w:family w:val="auto"/>
    <w:pitch w:val="variable"/>
    <w:sig w:usb0="A00000AF" w:usb1="4000207B" w:usb2="00000000" w:usb3="00000000" w:csb0="0000008B" w:csb1="00000000"/>
    <w:embedRegular r:id="rId6" w:fontKey="{130EB9F4-6D3E-41C1-BE58-56FB91153BA3}"/>
    <w:embedBold r:id="rId7" w:fontKey="{C49EDB86-5A17-41C3-B83F-7BC9C97BF4C0}"/>
  </w:font>
  <w:font w:name="Calibri Light">
    <w:panose1 w:val="020F0302020204030204"/>
    <w:charset w:val="00"/>
    <w:family w:val="swiss"/>
    <w:pitch w:val="variable"/>
    <w:sig w:usb0="E4002EFF" w:usb1="C200247B" w:usb2="00000009" w:usb3="00000000" w:csb0="000001FF" w:csb1="00000000"/>
    <w:embedRegular r:id="rId8" w:fontKey="{29E34037-E32C-4BA7-9D2D-8BB01AC465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12ACB3D"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AE1747">
          <w:rPr>
            <w:lang w:val="en-US"/>
          </w:rPr>
          <w:t xml:space="preserve">Market Consultation </w:t>
        </w:r>
        <w:proofErr w:type="spellStart"/>
        <w:r w:rsidR="00AE1747">
          <w:rPr>
            <w:lang w:val="en-US"/>
          </w:rPr>
          <w:t>Solactive</w:t>
        </w:r>
        <w:proofErr w:type="spellEnd"/>
        <w:r w:rsidR="00AE1747">
          <w:rPr>
            <w:lang w:val="en-US"/>
          </w:rPr>
          <w:t xml:space="preserve"> ISS ESG Global Low Carbon Custom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B976042"/>
    <w:multiLevelType w:val="hybridMultilevel"/>
    <w:tmpl w:val="0284DA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1400AC7"/>
    <w:multiLevelType w:val="hybridMultilevel"/>
    <w:tmpl w:val="0284DA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0167CC"/>
    <w:multiLevelType w:val="multilevel"/>
    <w:tmpl w:val="AD2873C0"/>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4BE27CB"/>
    <w:multiLevelType w:val="multilevel"/>
    <w:tmpl w:val="A3AC9262"/>
    <w:lvl w:ilvl="0">
      <w:start w:val="2"/>
      <w:numFmt w:val="decimal"/>
      <w:lvlText w:val="%1"/>
      <w:lvlJc w:val="left"/>
      <w:pPr>
        <w:ind w:left="390" w:hanging="390"/>
      </w:pPr>
      <w:rPr>
        <w:rFonts w:hint="default"/>
      </w:rPr>
    </w:lvl>
    <w:lvl w:ilvl="1">
      <w:start w:val="3"/>
      <w:numFmt w:val="decimal"/>
      <w:lvlText w:val="%1.%2"/>
      <w:lvlJc w:val="left"/>
      <w:pPr>
        <w:ind w:left="3839" w:hanging="72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0437" w:hanging="1080"/>
      </w:pPr>
      <w:rPr>
        <w:rFonts w:hint="default"/>
      </w:rPr>
    </w:lvl>
    <w:lvl w:ilvl="4">
      <w:start w:val="1"/>
      <w:numFmt w:val="decimal"/>
      <w:lvlText w:val="%1.%2.%3.%4.%5"/>
      <w:lvlJc w:val="left"/>
      <w:pPr>
        <w:ind w:left="13916" w:hanging="1440"/>
      </w:pPr>
      <w:rPr>
        <w:rFonts w:hint="default"/>
      </w:rPr>
    </w:lvl>
    <w:lvl w:ilvl="5">
      <w:start w:val="1"/>
      <w:numFmt w:val="decimal"/>
      <w:lvlText w:val="%1.%2.%3.%4.%5.%6"/>
      <w:lvlJc w:val="left"/>
      <w:pPr>
        <w:ind w:left="17395" w:hanging="1800"/>
      </w:pPr>
      <w:rPr>
        <w:rFonts w:hint="default"/>
      </w:rPr>
    </w:lvl>
    <w:lvl w:ilvl="6">
      <w:start w:val="1"/>
      <w:numFmt w:val="decimal"/>
      <w:lvlText w:val="%1.%2.%3.%4.%5.%6.%7"/>
      <w:lvlJc w:val="left"/>
      <w:pPr>
        <w:ind w:left="20514" w:hanging="1800"/>
      </w:pPr>
      <w:rPr>
        <w:rFonts w:hint="default"/>
      </w:rPr>
    </w:lvl>
    <w:lvl w:ilvl="7">
      <w:start w:val="1"/>
      <w:numFmt w:val="decimal"/>
      <w:lvlText w:val="%1.%2.%3.%4.%5.%6.%7.%8"/>
      <w:lvlJc w:val="left"/>
      <w:pPr>
        <w:ind w:left="23993" w:hanging="2160"/>
      </w:pPr>
      <w:rPr>
        <w:rFonts w:hint="default"/>
      </w:rPr>
    </w:lvl>
    <w:lvl w:ilvl="8">
      <w:start w:val="1"/>
      <w:numFmt w:val="decimal"/>
      <w:lvlText w:val="%1.%2.%3.%4.%5.%6.%7.%8.%9"/>
      <w:lvlJc w:val="left"/>
      <w:pPr>
        <w:ind w:left="27472" w:hanging="2520"/>
      </w:pPr>
      <w:rPr>
        <w:rFonts w:hint="default"/>
      </w:r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3792262">
    <w:abstractNumId w:val="7"/>
  </w:num>
  <w:num w:numId="2" w16cid:durableId="135074209">
    <w:abstractNumId w:val="8"/>
  </w:num>
  <w:num w:numId="3" w16cid:durableId="632713326">
    <w:abstractNumId w:val="18"/>
  </w:num>
  <w:num w:numId="4" w16cid:durableId="504323859">
    <w:abstractNumId w:val="24"/>
  </w:num>
  <w:num w:numId="5" w16cid:durableId="1622035674">
    <w:abstractNumId w:val="17"/>
  </w:num>
  <w:num w:numId="6" w16cid:durableId="1792893552">
    <w:abstractNumId w:val="9"/>
  </w:num>
  <w:num w:numId="7" w16cid:durableId="1211457157">
    <w:abstractNumId w:val="23"/>
  </w:num>
  <w:num w:numId="8" w16cid:durableId="422917820">
    <w:abstractNumId w:val="3"/>
  </w:num>
  <w:num w:numId="9" w16cid:durableId="1145007350">
    <w:abstractNumId w:val="15"/>
  </w:num>
  <w:num w:numId="10" w16cid:durableId="1133056857">
    <w:abstractNumId w:val="13"/>
  </w:num>
  <w:num w:numId="11" w16cid:durableId="893851220">
    <w:abstractNumId w:val="2"/>
  </w:num>
  <w:num w:numId="12" w16cid:durableId="1898196952">
    <w:abstractNumId w:val="1"/>
  </w:num>
  <w:num w:numId="13" w16cid:durableId="869299720">
    <w:abstractNumId w:val="16"/>
  </w:num>
  <w:num w:numId="14" w16cid:durableId="179899386">
    <w:abstractNumId w:val="11"/>
  </w:num>
  <w:num w:numId="15" w16cid:durableId="1859272378">
    <w:abstractNumId w:val="6"/>
  </w:num>
  <w:num w:numId="16" w16cid:durableId="607739121">
    <w:abstractNumId w:val="12"/>
  </w:num>
  <w:num w:numId="17" w16cid:durableId="1227716533">
    <w:abstractNumId w:val="25"/>
  </w:num>
  <w:num w:numId="18" w16cid:durableId="581715699">
    <w:abstractNumId w:val="10"/>
  </w:num>
  <w:num w:numId="19" w16cid:durableId="195823289">
    <w:abstractNumId w:val="20"/>
  </w:num>
  <w:num w:numId="20" w16cid:durableId="912814123">
    <w:abstractNumId w:val="22"/>
  </w:num>
  <w:num w:numId="21" w16cid:durableId="596136737">
    <w:abstractNumId w:val="0"/>
  </w:num>
  <w:num w:numId="22" w16cid:durableId="822550137">
    <w:abstractNumId w:val="4"/>
  </w:num>
  <w:num w:numId="23" w16cid:durableId="648248351">
    <w:abstractNumId w:val="5"/>
  </w:num>
  <w:num w:numId="24" w16cid:durableId="1057246372">
    <w:abstractNumId w:val="19"/>
  </w:num>
  <w:num w:numId="25" w16cid:durableId="501510740">
    <w:abstractNumId w:val="21"/>
  </w:num>
  <w:num w:numId="26" w16cid:durableId="37928907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rhards, Svend">
    <w15:presenceInfo w15:providerId="AD" w15:userId="S-1-5-21-2970609099-2225018792-1399579699-27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D7E1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07C43"/>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683"/>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0D2D"/>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A68C6"/>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479C"/>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E1747"/>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38D2"/>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32AC"/>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A68C6"/>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59"/>
    <w:rsid w:val="007A68C6"/>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yperlink" Target="http://www.solactive.com"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ketconsultation@solactive.com" TargetMode="External"/><Relationship Id="rId23" Type="http://schemas.openxmlformats.org/officeDocument/2006/relationships/footer" Target="footer3.xml"/><Relationship Id="rId10" Type="http://schemas.openxmlformats.org/officeDocument/2006/relationships/image" Target="media/image6.sv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10 June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Pages>
  <Words>1006</Words>
  <Characters>5735</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ISS ESG Global Low Carbon Custom Index</vt:lpstr>
      <vt:lpstr>Index Calculation Guideline</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ISS ESG Global Low Carbon Custom Index</dc:title>
  <dc:subject>Calculation Documents &amp; Methodologies</dc:subject>
  <dc:creator>Solactive AG</dc:creator>
  <cp:keywords/>
  <dc:description/>
  <cp:lastModifiedBy>Harborth, Lukas</cp:lastModifiedBy>
  <cp:revision>4</cp:revision>
  <cp:lastPrinted>2024-06-10T12:42:00Z</cp:lastPrinted>
  <dcterms:created xsi:type="dcterms:W3CDTF">2024-06-10T12:38:00Z</dcterms:created>
  <dcterms:modified xsi:type="dcterms:W3CDTF">2024-06-10T14:37:00Z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