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0CC37F1" w:rsidR="0092193A" w:rsidRPr="00EF1264" w:rsidRDefault="00EF1264" w:rsidP="0092193A">
              <w:pPr>
                <w:pStyle w:val="Title"/>
                <w:rPr>
                  <w:color w:val="FFFFFF" w:themeColor="background1"/>
                  <w:lang w:val="en-US"/>
                </w:rPr>
              </w:pPr>
              <w:r w:rsidRPr="00EF1264">
                <w:rPr>
                  <w:color w:val="FFFFFF" w:themeColor="background1"/>
                  <w:lang w:val="en-US"/>
                </w:rPr>
                <w:t>Market Consultation Solactive Global Gold Explorers &amp; Developers Total Return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188B2D6E" w:rsidR="00E77CAE" w:rsidRPr="00D902A1" w:rsidRDefault="003366F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2-0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E160A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06 February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188B2D6E" w:rsidR="00E77CAE" w:rsidRPr="00D902A1" w:rsidRDefault="003366F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2-0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4E160A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06 February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E77CAE" w:rsidRPr="008B7CC0" w:rsidRDefault="00E77CAE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E77CAE" w:rsidRPr="008B7CC0" w:rsidRDefault="00E77CAE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5907DC" w:rsidRDefault="00C04273" w:rsidP="00C04273">
      <w:pPr>
        <w:spacing w:before="0" w:after="160" w:line="259" w:lineRule="auto"/>
        <w:jc w:val="left"/>
        <w:rPr>
          <w:b/>
          <w:bCs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Content of the Market Consultation</w:t>
      </w:r>
    </w:p>
    <w:p w14:paraId="06E2D397" w14:textId="7622D103" w:rsidR="003A1DD5" w:rsidRDefault="002663E0" w:rsidP="005C721B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its</w:t>
      </w:r>
      <w:r w:rsidR="00F964E4">
        <w:rPr>
          <w:lang w:val="en-GB"/>
        </w:rPr>
        <w:t xml:space="preserve"> </w:t>
      </w:r>
      <w:r w:rsidR="00A835FE" w:rsidRPr="00E77CAE">
        <w:rPr>
          <w:lang w:val="en-GB"/>
        </w:rPr>
        <w:t xml:space="preserve">Index </w:t>
      </w:r>
      <w:r w:rsidR="00F964E4">
        <w:rPr>
          <w:lang w:val="en-GB"/>
        </w:rPr>
        <w:t>Methodology</w:t>
      </w:r>
      <w:r w:rsidR="008C3106">
        <w:rPr>
          <w:lang w:val="en-GB"/>
        </w:rPr>
        <w:t xml:space="preserve"> </w:t>
      </w:r>
      <w:r w:rsidR="003A1DD5">
        <w:rPr>
          <w:lang w:val="en-GB"/>
        </w:rPr>
        <w:t xml:space="preserve">of the following </w:t>
      </w:r>
      <w:r w:rsidR="00BB693D" w:rsidRPr="00BB693D">
        <w:rPr>
          <w:lang w:val="en-GB"/>
        </w:rPr>
        <w:t>Indices (the ‘Affected Indices’):</w:t>
      </w:r>
    </w:p>
    <w:tbl>
      <w:tblPr>
        <w:tblW w:w="9792" w:type="dxa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33"/>
        <w:gridCol w:w="1586"/>
        <w:gridCol w:w="1873"/>
      </w:tblGrid>
      <w:tr w:rsidR="00BB693D" w:rsidRPr="00663109" w14:paraId="78445507" w14:textId="77777777" w:rsidTr="00EF1264">
        <w:trPr>
          <w:trHeight w:val="268"/>
        </w:trPr>
        <w:tc>
          <w:tcPr>
            <w:tcW w:w="6333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31E9FD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NAME</w:t>
            </w:r>
          </w:p>
        </w:tc>
        <w:tc>
          <w:tcPr>
            <w:tcW w:w="1586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EA4B01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RIC</w:t>
            </w:r>
          </w:p>
        </w:tc>
        <w:tc>
          <w:tcPr>
            <w:tcW w:w="1873" w:type="dxa"/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A4C32C4" w14:textId="77777777" w:rsidR="00BB693D" w:rsidRPr="00663109" w:rsidRDefault="00BB693D" w:rsidP="00F73500">
            <w:pPr>
              <w:rPr>
                <w:b/>
                <w:bCs/>
              </w:rPr>
            </w:pPr>
            <w:r w:rsidRPr="00663109">
              <w:rPr>
                <w:b/>
                <w:bCs/>
              </w:rPr>
              <w:t>ISIN</w:t>
            </w:r>
          </w:p>
        </w:tc>
      </w:tr>
      <w:tr w:rsidR="000037E4" w:rsidRPr="00663109" w14:paraId="18C194C8" w14:textId="77777777" w:rsidTr="00EF1264">
        <w:trPr>
          <w:trHeight w:val="268"/>
        </w:trPr>
        <w:tc>
          <w:tcPr>
            <w:tcW w:w="633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EE6D9" w14:textId="22DB9ABE" w:rsidR="000037E4" w:rsidRPr="00EF1264" w:rsidRDefault="003366F5" w:rsidP="000037E4">
            <w:pPr>
              <w:rPr>
                <w:lang w:val="en-US"/>
              </w:rPr>
            </w:pPr>
            <w:hyperlink r:id="rId11" w:history="1">
              <w:r w:rsidR="00EF1264" w:rsidRPr="00EF1264">
                <w:rPr>
                  <w:lang w:val="en-US"/>
                </w:rPr>
                <w:t>Solactive Global Gold Explorers &amp; Developers Total Return Index</w:t>
              </w:r>
            </w:hyperlink>
          </w:p>
        </w:tc>
        <w:tc>
          <w:tcPr>
            <w:tcW w:w="158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B1608" w14:textId="147BF15F" w:rsidR="000037E4" w:rsidRPr="00EF1264" w:rsidRDefault="000037E4" w:rsidP="000037E4">
            <w:pPr>
              <w:rPr>
                <w:lang w:val="en-US"/>
              </w:rPr>
            </w:pPr>
            <w:r>
              <w:rPr>
                <w:lang w:val="en-US"/>
              </w:rPr>
              <w:t>.</w:t>
            </w:r>
            <w:r w:rsidR="00EF1264">
              <w:rPr>
                <w:lang w:val="en-US"/>
              </w:rPr>
              <w:t>SOLGOEX</w:t>
            </w:r>
          </w:p>
        </w:tc>
        <w:tc>
          <w:tcPr>
            <w:tcW w:w="187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AE8F70" w14:textId="5BA53190" w:rsidR="000037E4" w:rsidRPr="00EF1264" w:rsidRDefault="00EF1264" w:rsidP="000037E4">
            <w:pPr>
              <w:rPr>
                <w:lang w:val="en-US"/>
              </w:rPr>
            </w:pPr>
            <w:r w:rsidRPr="00EF1264">
              <w:rPr>
                <w:lang w:val="en-US"/>
              </w:rPr>
              <w:t>DE000SLA2PP5</w:t>
            </w:r>
          </w:p>
        </w:tc>
      </w:tr>
    </w:tbl>
    <w:p w14:paraId="00BB43ED" w14:textId="77777777" w:rsidR="003A1DD5" w:rsidRPr="00BB693D" w:rsidRDefault="003A1DD5">
      <w:pPr>
        <w:spacing w:before="0" w:after="160" w:line="259" w:lineRule="auto"/>
        <w:jc w:val="left"/>
        <w:rPr>
          <w:lang w:val="en-GB"/>
        </w:rPr>
      </w:pPr>
    </w:p>
    <w:p w14:paraId="4BCC0B33" w14:textId="77777777" w:rsidR="00BC15D5" w:rsidRDefault="00BC15D5" w:rsidP="000C1F37">
      <w:pPr>
        <w:spacing w:before="0" w:after="160" w:line="259" w:lineRule="auto"/>
        <w:rPr>
          <w:b/>
          <w:bCs/>
          <w:sz w:val="28"/>
          <w:szCs w:val="28"/>
          <w:u w:val="single"/>
          <w:lang w:val="en-GB"/>
        </w:rPr>
      </w:pPr>
    </w:p>
    <w:p w14:paraId="4FED413E" w14:textId="68A2E22F" w:rsidR="004670B6" w:rsidRPr="005907DC" w:rsidRDefault="003A1DD5" w:rsidP="000C1F37">
      <w:pPr>
        <w:spacing w:before="0" w:after="160" w:line="259" w:lineRule="auto"/>
        <w:rPr>
          <w:b/>
          <w:bCs/>
          <w:sz w:val="28"/>
          <w:szCs w:val="28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t>Rationale for Market Consultation</w:t>
      </w:r>
      <w:r w:rsidRPr="005907DC" w:rsidDel="003A1DD5">
        <w:rPr>
          <w:b/>
          <w:bCs/>
          <w:sz w:val="28"/>
          <w:szCs w:val="28"/>
          <w:lang w:val="en-GB"/>
        </w:rPr>
        <w:t xml:space="preserve"> </w:t>
      </w:r>
    </w:p>
    <w:p w14:paraId="584C42A5" w14:textId="46F1CFFE" w:rsidR="002A77E1" w:rsidRPr="00B56418" w:rsidRDefault="00B474C2" w:rsidP="000037E4">
      <w:pPr>
        <w:spacing w:before="0" w:after="160" w:line="259" w:lineRule="auto"/>
        <w:rPr>
          <w:iCs/>
          <w:lang w:val="en-US"/>
        </w:rPr>
      </w:pPr>
      <w:r>
        <w:rPr>
          <w:lang w:val="en-US"/>
        </w:rPr>
        <w:t xml:space="preserve">To </w:t>
      </w:r>
      <w:r w:rsidR="005E7356">
        <w:rPr>
          <w:lang w:val="en-US"/>
        </w:rPr>
        <w:t xml:space="preserve">ensure that the composition of the </w:t>
      </w:r>
      <w:hyperlink r:id="rId12" w:history="1">
        <w:r w:rsidR="005E7356" w:rsidRPr="00EF1264">
          <w:rPr>
            <w:lang w:val="en-US"/>
          </w:rPr>
          <w:t>Solactive Global Gold Explorers &amp; Developers Total Return Index</w:t>
        </w:r>
      </w:hyperlink>
      <w:r w:rsidR="005E7356">
        <w:rPr>
          <w:lang w:val="en-US"/>
        </w:rPr>
        <w:t xml:space="preserve"> is aligned with </w:t>
      </w:r>
      <w:r w:rsidR="00446717">
        <w:rPr>
          <w:lang w:val="en-US"/>
        </w:rPr>
        <w:t>financial products</w:t>
      </w:r>
      <w:r w:rsidR="003B7936">
        <w:rPr>
          <w:lang w:val="en-US"/>
        </w:rPr>
        <w:t xml:space="preserve"> regulation</w:t>
      </w:r>
      <w:r w:rsidR="00446717">
        <w:rPr>
          <w:lang w:val="en-US"/>
        </w:rPr>
        <w:t xml:space="preserve"> and </w:t>
      </w:r>
      <w:r w:rsidR="005E7356">
        <w:rPr>
          <w:lang w:val="en-US"/>
        </w:rPr>
        <w:t>diversification requirements</w:t>
      </w:r>
      <w:r w:rsidR="00446717">
        <w:rPr>
          <w:lang w:val="en-US"/>
        </w:rPr>
        <w:t xml:space="preserve">, Solactive </w:t>
      </w:r>
      <w:r w:rsidR="003B7936">
        <w:rPr>
          <w:lang w:val="en-US"/>
        </w:rPr>
        <w:t xml:space="preserve">proposes to adjust the current weighting mechanism </w:t>
      </w:r>
      <w:r w:rsidR="0071405E">
        <w:rPr>
          <w:lang w:val="en-US"/>
        </w:rPr>
        <w:t xml:space="preserve">as reflected in Section 2.3.2) </w:t>
      </w:r>
      <w:r w:rsidR="003B7936">
        <w:rPr>
          <w:lang w:val="en-US"/>
        </w:rPr>
        <w:t>and add an additional quarterly weight review</w:t>
      </w:r>
      <w:r w:rsidR="00592A3D">
        <w:rPr>
          <w:lang w:val="en-US"/>
        </w:rPr>
        <w:t>,</w:t>
      </w:r>
      <w:r w:rsidR="003B7936">
        <w:rPr>
          <w:lang w:val="en-US"/>
        </w:rPr>
        <w:t xml:space="preserve"> to ensure the index composition is in compliance w</w:t>
      </w:r>
      <w:r w:rsidR="0071405E">
        <w:rPr>
          <w:lang w:val="en-US"/>
        </w:rPr>
        <w:t xml:space="preserve">ith mentioned requirements and </w:t>
      </w:r>
      <w:r w:rsidR="003366F5">
        <w:rPr>
          <w:lang w:val="en-US"/>
        </w:rPr>
        <w:t xml:space="preserve">corresponding </w:t>
      </w:r>
      <w:r w:rsidR="0071405E">
        <w:rPr>
          <w:lang w:val="en-US"/>
        </w:rPr>
        <w:t xml:space="preserve"> replicability. </w:t>
      </w:r>
    </w:p>
    <w:p w14:paraId="699C0A91" w14:textId="224E5D08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3353C09E" w14:textId="490B46C2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4265BDAC" w14:textId="542A4726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7A80AC6C" w14:textId="3563B0AF" w:rsidR="002A77E1" w:rsidRDefault="002A77E1" w:rsidP="000C1F37">
      <w:pPr>
        <w:spacing w:before="0" w:after="160" w:line="259" w:lineRule="auto"/>
        <w:rPr>
          <w:iCs/>
          <w:lang w:val="en-GB"/>
        </w:rPr>
      </w:pPr>
    </w:p>
    <w:p w14:paraId="25FDAAD2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3F80A7FA" w14:textId="77777777" w:rsidR="00503F95" w:rsidRDefault="00503F95" w:rsidP="000C1F37">
      <w:pPr>
        <w:spacing w:before="0" w:after="160" w:line="259" w:lineRule="auto"/>
        <w:rPr>
          <w:iCs/>
          <w:lang w:val="en-GB"/>
        </w:rPr>
      </w:pPr>
    </w:p>
    <w:p w14:paraId="631465A7" w14:textId="77777777" w:rsidR="00503F95" w:rsidRDefault="00503F95" w:rsidP="000C1F37">
      <w:pPr>
        <w:spacing w:before="0" w:after="160" w:line="259" w:lineRule="auto"/>
        <w:rPr>
          <w:iCs/>
          <w:lang w:val="en-GB"/>
        </w:rPr>
      </w:pPr>
    </w:p>
    <w:p w14:paraId="4F269253" w14:textId="77777777" w:rsidR="00503F95" w:rsidRDefault="00503F95" w:rsidP="000C1F37">
      <w:pPr>
        <w:spacing w:before="0" w:after="160" w:line="259" w:lineRule="auto"/>
        <w:rPr>
          <w:iCs/>
          <w:lang w:val="en-GB"/>
        </w:rPr>
      </w:pPr>
    </w:p>
    <w:p w14:paraId="41F78130" w14:textId="77777777" w:rsidR="00503F95" w:rsidRDefault="00503F95" w:rsidP="000C1F37">
      <w:pPr>
        <w:spacing w:before="0" w:after="160" w:line="259" w:lineRule="auto"/>
        <w:rPr>
          <w:iCs/>
          <w:lang w:val="en-GB"/>
        </w:rPr>
      </w:pPr>
    </w:p>
    <w:p w14:paraId="2CF21BBB" w14:textId="77777777" w:rsidR="00503F95" w:rsidRDefault="00503F95" w:rsidP="000C1F37">
      <w:pPr>
        <w:spacing w:before="0" w:after="160" w:line="259" w:lineRule="auto"/>
        <w:rPr>
          <w:iCs/>
          <w:lang w:val="en-GB"/>
        </w:rPr>
      </w:pPr>
    </w:p>
    <w:p w14:paraId="0E2EB5C9" w14:textId="77777777" w:rsidR="0071405E" w:rsidRDefault="0071405E" w:rsidP="000C1F37">
      <w:pPr>
        <w:spacing w:before="0" w:after="160" w:line="259" w:lineRule="auto"/>
        <w:rPr>
          <w:iCs/>
          <w:lang w:val="en-GB"/>
        </w:rPr>
      </w:pPr>
    </w:p>
    <w:p w14:paraId="7D66A978" w14:textId="77777777" w:rsidR="0071405E" w:rsidRDefault="0071405E" w:rsidP="000C1F37">
      <w:pPr>
        <w:spacing w:before="0" w:after="160" w:line="259" w:lineRule="auto"/>
        <w:rPr>
          <w:iCs/>
          <w:lang w:val="en-GB"/>
        </w:rPr>
      </w:pPr>
    </w:p>
    <w:p w14:paraId="7E5A6F49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4C4EEC6E" w14:textId="77777777" w:rsidR="008C4B87" w:rsidRDefault="008C4B87" w:rsidP="000C1F37">
      <w:pPr>
        <w:spacing w:before="0" w:after="160" w:line="259" w:lineRule="auto"/>
        <w:rPr>
          <w:iCs/>
          <w:lang w:val="en-GB"/>
        </w:rPr>
      </w:pPr>
    </w:p>
    <w:p w14:paraId="40EFAAC8" w14:textId="5762247B" w:rsidR="002A77E1" w:rsidRPr="005907DC" w:rsidRDefault="00E77CAE" w:rsidP="00E77CAE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907DC">
        <w:rPr>
          <w:b/>
          <w:bCs/>
          <w:sz w:val="28"/>
          <w:szCs w:val="28"/>
          <w:u w:val="single"/>
          <w:lang w:val="en-GB"/>
        </w:rPr>
        <w:lastRenderedPageBreak/>
        <w:t>Changes to the Index Guideline</w:t>
      </w:r>
    </w:p>
    <w:p w14:paraId="3EF2F396" w14:textId="190051EA" w:rsidR="004E160A" w:rsidRPr="00934122" w:rsidRDefault="004E160A" w:rsidP="004E160A">
      <w:pPr>
        <w:pStyle w:val="Heading2"/>
        <w:rPr>
          <w:lang w:val="en-US" w:eastAsia="en-US"/>
        </w:rPr>
      </w:pPr>
    </w:p>
    <w:p w14:paraId="0AA6CFEC" w14:textId="6998889B" w:rsidR="00C30EFF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 w:rsidRPr="004E160A">
        <w:rPr>
          <w:sz w:val="28"/>
          <w:szCs w:val="28"/>
          <w:u w:val="single"/>
          <w:lang w:val="en-US"/>
        </w:rPr>
        <w:t>2.3.</w:t>
      </w:r>
      <w:r w:rsidRPr="004E160A">
        <w:rPr>
          <w:sz w:val="28"/>
          <w:szCs w:val="28"/>
          <w:u w:val="single"/>
          <w:lang w:val="en-US"/>
        </w:rPr>
        <w:tab/>
        <w:t>WEIGHTING OF THE INDEX COMPONENTS</w:t>
      </w:r>
    </w:p>
    <w:p w14:paraId="5582316C" w14:textId="77777777" w:rsidR="000B21EC" w:rsidRDefault="000B21EC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7D32E745" w14:textId="1ED718C4" w:rsidR="000B21EC" w:rsidRPr="00BC15D5" w:rsidRDefault="000B21EC" w:rsidP="004670B6">
      <w:pPr>
        <w:spacing w:before="0" w:after="160" w:line="256" w:lineRule="auto"/>
        <w:jc w:val="left"/>
        <w:rPr>
          <w:b/>
          <w:bCs/>
          <w:u w:val="single"/>
          <w:lang w:val="en-US"/>
        </w:rPr>
      </w:pPr>
      <w:r w:rsidRPr="00BC15D5">
        <w:rPr>
          <w:b/>
          <w:bCs/>
          <w:u w:val="single"/>
          <w:lang w:val="en-US"/>
        </w:rPr>
        <w:t>From (current wording):</w:t>
      </w:r>
    </w:p>
    <w:p w14:paraId="1286320E" w14:textId="347533DA" w:rsidR="000B21EC" w:rsidRDefault="000B21EC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“[…]</w:t>
      </w:r>
    </w:p>
    <w:p w14:paraId="020EE0D7" w14:textId="77777777" w:rsidR="004E160A" w:rsidRDefault="004E160A" w:rsidP="004E160A">
      <w:pPr>
        <w:rPr>
          <w:lang w:val="en-US" w:eastAsia="en-US"/>
        </w:rPr>
      </w:pPr>
      <w:r w:rsidRPr="00765C4F">
        <w:rPr>
          <w:lang w:val="en-US" w:eastAsia="en-US"/>
        </w:rPr>
        <w:t xml:space="preserve">On each </w:t>
      </w:r>
      <w:r w:rsidRPr="000B1B55">
        <w:rPr>
          <w:smallCaps/>
          <w:color w:val="000000"/>
          <w:lang w:val="en-US"/>
        </w:rPr>
        <w:t>Selection Day</w:t>
      </w:r>
      <w:r>
        <w:rPr>
          <w:color w:val="000000"/>
          <w:lang w:val="en-US"/>
        </w:rPr>
        <w:t xml:space="preserve"> each </w:t>
      </w:r>
      <w:r w:rsidRPr="000E7D92">
        <w:rPr>
          <w:smallCaps/>
          <w:color w:val="000000"/>
          <w:lang w:val="en-US"/>
        </w:rPr>
        <w:t>Index Component</w:t>
      </w:r>
      <w:r>
        <w:rPr>
          <w:color w:val="000000"/>
          <w:lang w:val="en-US"/>
        </w:rPr>
        <w:t xml:space="preserve"> of the </w:t>
      </w:r>
      <w:r w:rsidRPr="009D6DD4">
        <w:rPr>
          <w:rFonts w:eastAsia="Calibri"/>
          <w:lang w:val="en-US" w:eastAsia="en-US"/>
        </w:rPr>
        <w:t xml:space="preserve">Solactive Global </w:t>
      </w:r>
      <w:r>
        <w:rPr>
          <w:rFonts w:eastAsia="Calibri"/>
          <w:lang w:val="en-US" w:eastAsia="en-US"/>
        </w:rPr>
        <w:t xml:space="preserve">Gold Explorers &amp; Developers Total Return </w:t>
      </w:r>
      <w:r w:rsidRPr="009D6DD4">
        <w:rPr>
          <w:rFonts w:eastAsia="Calibri"/>
          <w:lang w:val="en-US" w:eastAsia="en-US"/>
        </w:rPr>
        <w:t>Index</w:t>
      </w:r>
      <w:r>
        <w:rPr>
          <w:color w:val="000000"/>
          <w:lang w:val="en-US"/>
        </w:rPr>
        <w:t xml:space="preserve"> is weighted proportionally according to its </w:t>
      </w:r>
      <w:r w:rsidRPr="000E7D92">
        <w:rPr>
          <w:smallCaps/>
          <w:color w:val="000000"/>
          <w:lang w:val="en-US"/>
        </w:rPr>
        <w:t>Free Float Market Capitalization</w:t>
      </w:r>
      <w:r>
        <w:rPr>
          <w:color w:val="000000"/>
          <w:lang w:val="en-US"/>
        </w:rPr>
        <w:t xml:space="preserve">, </w:t>
      </w:r>
      <w:r>
        <w:rPr>
          <w:lang w:val="en-US" w:eastAsia="en-US"/>
        </w:rPr>
        <w:t>the following caps and weight restrictions are then applied:</w:t>
      </w:r>
    </w:p>
    <w:p w14:paraId="0FD4407F" w14:textId="77777777" w:rsidR="004E160A" w:rsidRPr="003D4964" w:rsidRDefault="004E160A" w:rsidP="004E160A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percentage weight of an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>that produce more than 300,000 ounces of gold in two out of last three years* will be</w:t>
      </w:r>
      <w:r w:rsidRPr="00452AD4">
        <w:rPr>
          <w:lang w:val="en-US" w:eastAsia="en-US"/>
        </w:rPr>
        <w:t xml:space="preserve"> capped at 4%</w:t>
      </w:r>
      <w:r>
        <w:rPr>
          <w:lang w:val="en-US" w:eastAsia="en-US"/>
        </w:rPr>
        <w:t xml:space="preserve">. The percentage weight of the </w:t>
      </w:r>
      <w:r w:rsidRPr="00452AD4">
        <w:rPr>
          <w:smallCaps/>
          <w:lang w:val="en-US" w:eastAsia="en-US"/>
        </w:rPr>
        <w:t>Index Component</w:t>
      </w:r>
      <w:r>
        <w:rPr>
          <w:lang w:val="en-US" w:eastAsia="en-US"/>
        </w:rPr>
        <w:t xml:space="preserve"> that do not fulfil these requirements are capped at 7%.</w:t>
      </w:r>
    </w:p>
    <w:p w14:paraId="5CBAF7F1" w14:textId="77777777" w:rsidR="004E160A" w:rsidRPr="003D4964" w:rsidRDefault="004E160A" w:rsidP="004E160A">
      <w:pPr>
        <w:pStyle w:val="ListParagraph"/>
        <w:numPr>
          <w:ilvl w:val="0"/>
          <w:numId w:val="31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</w:t>
      </w:r>
      <w:r>
        <w:rPr>
          <w:lang w:val="en-US" w:eastAsia="en-US"/>
        </w:rPr>
        <w:t>aggregate p</w:t>
      </w:r>
      <w:r w:rsidRPr="00452AD4">
        <w:rPr>
          <w:lang w:val="en-US" w:eastAsia="en-US"/>
        </w:rPr>
        <w:t xml:space="preserve">ercentage </w:t>
      </w:r>
      <w:r>
        <w:rPr>
          <w:lang w:val="en-US" w:eastAsia="en-US"/>
        </w:rPr>
        <w:t>w</w:t>
      </w:r>
      <w:r w:rsidRPr="00452AD4">
        <w:rPr>
          <w:lang w:val="en-US" w:eastAsia="en-US"/>
        </w:rPr>
        <w:t>eight of the</w:t>
      </w:r>
      <w:r>
        <w:rPr>
          <w:lang w:val="en-US" w:eastAsia="en-US"/>
        </w:rPr>
        <w:t xml:space="preserve"> resulting seven biggest</w:t>
      </w:r>
      <w:r w:rsidRPr="00452AD4">
        <w:rPr>
          <w:lang w:val="en-US" w:eastAsia="en-US"/>
        </w:rPr>
        <w:t xml:space="preserve"> </w:t>
      </w:r>
      <w:r w:rsidRPr="00452AD4">
        <w:rPr>
          <w:smallCaps/>
          <w:lang w:val="en-US" w:eastAsia="en-US"/>
        </w:rPr>
        <w:t>Index Components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is capped at 45%, all other remaining </w:t>
      </w:r>
      <w:r w:rsidRPr="00CA0C4B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>
        <w:rPr>
          <w:lang w:val="en-US" w:eastAsia="en-US"/>
        </w:rPr>
        <w:t>that are not part of the seven biggest</w:t>
      </w:r>
      <w:r w:rsidRPr="00452AD4">
        <w:rPr>
          <w:lang w:val="en-US" w:eastAsia="en-US"/>
        </w:rPr>
        <w:t xml:space="preserve"> </w:t>
      </w:r>
      <w:r w:rsidRPr="00452AD4">
        <w:rPr>
          <w:smallCaps/>
          <w:lang w:val="en-US" w:eastAsia="en-US"/>
        </w:rPr>
        <w:t>Index Components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 xml:space="preserve">are capped at 4.75% on </w:t>
      </w:r>
      <w:r w:rsidRPr="0075691E">
        <w:rPr>
          <w:smallCaps/>
          <w:lang w:val="en-US" w:eastAsia="en-US"/>
        </w:rPr>
        <w:t>Selection Day</w:t>
      </w:r>
      <w:r>
        <w:rPr>
          <w:lang w:val="en-US" w:eastAsia="en-US"/>
        </w:rPr>
        <w:t xml:space="preserve">. </w:t>
      </w:r>
      <w:r w:rsidRPr="00B6174B">
        <w:rPr>
          <w:lang w:val="en-US" w:eastAsia="en-US"/>
        </w:rPr>
        <w:t xml:space="preserve">The capping methodology may be amended by the </w:t>
      </w:r>
      <w:r w:rsidRPr="00452AD4">
        <w:rPr>
          <w:smallCaps/>
          <w:lang w:val="en-US" w:eastAsia="en-US"/>
        </w:rPr>
        <w:t>Oversight Committee</w:t>
      </w:r>
      <w:r w:rsidRPr="00452AD4">
        <w:rPr>
          <w:lang w:val="en-US" w:eastAsia="en-US"/>
        </w:rPr>
        <w:t xml:space="preserve"> </w:t>
      </w:r>
      <w:r w:rsidRPr="00B6174B">
        <w:rPr>
          <w:lang w:val="en-US" w:eastAsia="en-US"/>
        </w:rPr>
        <w:t xml:space="preserve">from time to time to ensure appropriate </w:t>
      </w:r>
      <w:r>
        <w:rPr>
          <w:smallCaps/>
          <w:color w:val="000000"/>
          <w:lang w:val="en-US"/>
        </w:rPr>
        <w:t>Index</w:t>
      </w:r>
      <w:r w:rsidRPr="0086739D">
        <w:rPr>
          <w:color w:val="000000"/>
          <w:lang w:val="en-US"/>
        </w:rPr>
        <w:t xml:space="preserve"> </w:t>
      </w:r>
      <w:r w:rsidRPr="00B6174B">
        <w:rPr>
          <w:lang w:val="en-US" w:eastAsia="en-US"/>
        </w:rPr>
        <w:t xml:space="preserve">representation and </w:t>
      </w:r>
      <w:r>
        <w:rPr>
          <w:smallCaps/>
          <w:color w:val="000000"/>
          <w:lang w:val="en-US"/>
        </w:rPr>
        <w:t>Index</w:t>
      </w:r>
      <w:r w:rsidRPr="0086739D">
        <w:rPr>
          <w:color w:val="000000"/>
          <w:lang w:val="en-US"/>
        </w:rPr>
        <w:t xml:space="preserve"> </w:t>
      </w:r>
      <w:r w:rsidRPr="00B6174B">
        <w:rPr>
          <w:lang w:val="en-US" w:eastAsia="en-US"/>
        </w:rPr>
        <w:t>compliance with financial product regulations in the United States.</w:t>
      </w:r>
    </w:p>
    <w:p w14:paraId="41BF65A3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735821C0" w14:textId="75A176F4" w:rsidR="00A24682" w:rsidRDefault="00BC15D5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[…]”</w:t>
      </w:r>
    </w:p>
    <w:p w14:paraId="7010960C" w14:textId="77777777" w:rsidR="00BC15D5" w:rsidRDefault="00BC15D5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2F69D07" w14:textId="1CFC5026" w:rsidR="00BC15D5" w:rsidRPr="00BC15D5" w:rsidRDefault="00BC15D5" w:rsidP="004670B6">
      <w:pPr>
        <w:spacing w:before="0" w:after="160" w:line="256" w:lineRule="auto"/>
        <w:jc w:val="left"/>
        <w:rPr>
          <w:b/>
          <w:bCs/>
          <w:u w:val="single"/>
          <w:lang w:val="en-US"/>
        </w:rPr>
      </w:pPr>
      <w:r w:rsidRPr="00BC15D5">
        <w:rPr>
          <w:b/>
          <w:bCs/>
          <w:u w:val="single"/>
          <w:lang w:val="en-US"/>
        </w:rPr>
        <w:t>To (new wording)</w:t>
      </w:r>
    </w:p>
    <w:p w14:paraId="3526343D" w14:textId="77777777" w:rsidR="00BC15D5" w:rsidRDefault="00BC15D5" w:rsidP="00BC15D5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“[…]</w:t>
      </w:r>
    </w:p>
    <w:p w14:paraId="63CC00D9" w14:textId="77777777" w:rsidR="004E160A" w:rsidRDefault="004E160A" w:rsidP="004E160A">
      <w:pPr>
        <w:rPr>
          <w:lang w:val="en-US" w:eastAsia="en-US"/>
        </w:rPr>
      </w:pPr>
      <w:r w:rsidRPr="00765C4F">
        <w:rPr>
          <w:lang w:val="en-US" w:eastAsia="en-US"/>
        </w:rPr>
        <w:t xml:space="preserve">On each </w:t>
      </w:r>
      <w:r w:rsidRPr="000B1B55">
        <w:rPr>
          <w:smallCaps/>
          <w:color w:val="000000"/>
          <w:lang w:val="en-US"/>
        </w:rPr>
        <w:t>Selection Day</w:t>
      </w:r>
      <w:r>
        <w:rPr>
          <w:color w:val="000000"/>
          <w:lang w:val="en-US"/>
        </w:rPr>
        <w:t xml:space="preserve"> each </w:t>
      </w:r>
      <w:r w:rsidRPr="000E7D92">
        <w:rPr>
          <w:smallCaps/>
          <w:color w:val="000000"/>
          <w:lang w:val="en-US"/>
        </w:rPr>
        <w:t>Index Component</w:t>
      </w:r>
      <w:r>
        <w:rPr>
          <w:color w:val="000000"/>
          <w:lang w:val="en-US"/>
        </w:rPr>
        <w:t xml:space="preserve"> of the </w:t>
      </w:r>
      <w:r w:rsidRPr="009D6DD4">
        <w:rPr>
          <w:rFonts w:eastAsia="Calibri"/>
          <w:lang w:val="en-US" w:eastAsia="en-US"/>
        </w:rPr>
        <w:t xml:space="preserve">Solactive Global </w:t>
      </w:r>
      <w:r>
        <w:rPr>
          <w:rFonts w:eastAsia="Calibri"/>
          <w:lang w:val="en-US" w:eastAsia="en-US"/>
        </w:rPr>
        <w:t xml:space="preserve">Gold Explorers &amp; Developers Total Return </w:t>
      </w:r>
      <w:r w:rsidRPr="009D6DD4">
        <w:rPr>
          <w:rFonts w:eastAsia="Calibri"/>
          <w:lang w:val="en-US" w:eastAsia="en-US"/>
        </w:rPr>
        <w:t>Index</w:t>
      </w:r>
      <w:r>
        <w:rPr>
          <w:color w:val="000000"/>
          <w:lang w:val="en-US"/>
        </w:rPr>
        <w:t xml:space="preserve"> is weighted proportionally according to its </w:t>
      </w:r>
      <w:r w:rsidRPr="000E7D92">
        <w:rPr>
          <w:smallCaps/>
          <w:color w:val="000000"/>
          <w:lang w:val="en-US"/>
        </w:rPr>
        <w:t>Free Float Market Capitalization</w:t>
      </w:r>
      <w:r>
        <w:rPr>
          <w:color w:val="000000"/>
          <w:lang w:val="en-US"/>
        </w:rPr>
        <w:t xml:space="preserve">, </w:t>
      </w:r>
      <w:r>
        <w:rPr>
          <w:lang w:val="en-US" w:eastAsia="en-US"/>
        </w:rPr>
        <w:t>the following caps and weight restrictions are then applied:</w:t>
      </w:r>
    </w:p>
    <w:p w14:paraId="24495F92" w14:textId="3DD4F026" w:rsidR="004E160A" w:rsidRPr="003D4964" w:rsidRDefault="004E160A" w:rsidP="004E160A">
      <w:pPr>
        <w:pStyle w:val="ListParagraph"/>
        <w:numPr>
          <w:ilvl w:val="0"/>
          <w:numId w:val="37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percentage weight of an </w:t>
      </w:r>
      <w:r w:rsidRPr="00452AD4">
        <w:rPr>
          <w:smallCaps/>
          <w:lang w:val="en-US" w:eastAsia="en-US"/>
        </w:rPr>
        <w:t>Index Component</w:t>
      </w:r>
      <w:r w:rsidRPr="00452AD4">
        <w:rPr>
          <w:lang w:val="en-US" w:eastAsia="en-US"/>
        </w:rPr>
        <w:t xml:space="preserve"> </w:t>
      </w:r>
      <w:r>
        <w:rPr>
          <w:lang w:val="en-US" w:eastAsia="en-US"/>
        </w:rPr>
        <w:t>that produce more than 300,000 ounces of gold in two out of last three years* will be</w:t>
      </w:r>
      <w:r w:rsidRPr="00452AD4">
        <w:rPr>
          <w:lang w:val="en-US" w:eastAsia="en-US"/>
        </w:rPr>
        <w:t xml:space="preserve"> capped at 4%</w:t>
      </w:r>
      <w:r>
        <w:rPr>
          <w:lang w:val="en-US" w:eastAsia="en-US"/>
        </w:rPr>
        <w:t xml:space="preserve">. The percentage weight of the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>s</w:t>
      </w:r>
      <w:r>
        <w:rPr>
          <w:lang w:val="en-US" w:eastAsia="en-US"/>
        </w:rPr>
        <w:t xml:space="preserve"> that do not fulfil these requirements are capped at 5%.</w:t>
      </w:r>
    </w:p>
    <w:p w14:paraId="2DE43C9B" w14:textId="77777777" w:rsidR="004E160A" w:rsidRPr="003D4964" w:rsidRDefault="004E160A" w:rsidP="004E160A">
      <w:pPr>
        <w:pStyle w:val="ListParagraph"/>
        <w:numPr>
          <w:ilvl w:val="0"/>
          <w:numId w:val="37"/>
        </w:numPr>
        <w:rPr>
          <w:lang w:val="en-US" w:eastAsia="en-US"/>
        </w:rPr>
      </w:pPr>
      <w:r w:rsidRPr="00452AD4">
        <w:rPr>
          <w:lang w:val="en-US" w:eastAsia="en-US"/>
        </w:rPr>
        <w:t xml:space="preserve">The </w:t>
      </w:r>
      <w:r>
        <w:rPr>
          <w:lang w:val="en-US" w:eastAsia="en-US"/>
        </w:rPr>
        <w:t>aggregate p</w:t>
      </w:r>
      <w:r w:rsidRPr="00452AD4">
        <w:rPr>
          <w:lang w:val="en-US" w:eastAsia="en-US"/>
        </w:rPr>
        <w:t xml:space="preserve">ercentage </w:t>
      </w:r>
      <w:r>
        <w:rPr>
          <w:lang w:val="en-US" w:eastAsia="en-US"/>
        </w:rPr>
        <w:t>w</w:t>
      </w:r>
      <w:r w:rsidRPr="00452AD4">
        <w:rPr>
          <w:lang w:val="en-US" w:eastAsia="en-US"/>
        </w:rPr>
        <w:t>eigh</w:t>
      </w:r>
      <w:r>
        <w:rPr>
          <w:lang w:val="en-US" w:eastAsia="en-US"/>
        </w:rPr>
        <w:t>t of</w:t>
      </w:r>
      <w:r w:rsidRPr="00452AD4">
        <w:rPr>
          <w:lang w:val="en-US" w:eastAsia="en-US"/>
        </w:rPr>
        <w:t xml:space="preserve">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C81863">
        <w:rPr>
          <w:lang w:val="en-US" w:eastAsia="en-US"/>
        </w:rPr>
        <w:t>exceeding 4% will be capped at 20%</w:t>
      </w:r>
      <w:r>
        <w:rPr>
          <w:lang w:val="en-US" w:eastAsia="en-US"/>
        </w:rPr>
        <w:t xml:space="preserve">while remaining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C81863">
        <w:rPr>
          <w:lang w:val="en-US" w:eastAsia="en-US"/>
        </w:rPr>
        <w:t>will be capped at a weight of 4%. Any residual weight resulting from this procedure will be redistributed on a pro-rata basis to all the</w:t>
      </w:r>
      <w:r>
        <w:rPr>
          <w:smallCaps/>
          <w:lang w:val="en-US" w:eastAsia="en-US"/>
        </w:rPr>
        <w:t xml:space="preserve">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C81863">
        <w:rPr>
          <w:lang w:val="en-US" w:eastAsia="en-US"/>
        </w:rPr>
        <w:t xml:space="preserve">which are not </w:t>
      </w:r>
      <w:r w:rsidRPr="00C81863">
        <w:rPr>
          <w:lang w:val="en-US" w:eastAsia="en-US"/>
        </w:rPr>
        <w:lastRenderedPageBreak/>
        <w:t>capped</w:t>
      </w:r>
      <w:r>
        <w:rPr>
          <w:lang w:val="en-US" w:eastAsia="en-US"/>
        </w:rPr>
        <w:t xml:space="preserve">. </w:t>
      </w:r>
      <w:r w:rsidRPr="00B6174B">
        <w:rPr>
          <w:lang w:val="en-US" w:eastAsia="en-US"/>
        </w:rPr>
        <w:t xml:space="preserve">The capping methodology may be amended by the </w:t>
      </w:r>
      <w:r w:rsidRPr="00452AD4">
        <w:rPr>
          <w:smallCaps/>
          <w:lang w:val="en-US" w:eastAsia="en-US"/>
        </w:rPr>
        <w:t>Oversight Committee</w:t>
      </w:r>
      <w:r w:rsidRPr="00452AD4">
        <w:rPr>
          <w:lang w:val="en-US" w:eastAsia="en-US"/>
        </w:rPr>
        <w:t xml:space="preserve"> </w:t>
      </w:r>
      <w:r w:rsidRPr="00B6174B">
        <w:rPr>
          <w:lang w:val="en-US" w:eastAsia="en-US"/>
        </w:rPr>
        <w:t xml:space="preserve">from time to time to ensure appropriate </w:t>
      </w:r>
      <w:r>
        <w:rPr>
          <w:smallCaps/>
          <w:color w:val="000000"/>
          <w:lang w:val="en-US"/>
        </w:rPr>
        <w:t>Index</w:t>
      </w:r>
      <w:r w:rsidRPr="0086739D">
        <w:rPr>
          <w:color w:val="000000"/>
          <w:lang w:val="en-US"/>
        </w:rPr>
        <w:t xml:space="preserve"> </w:t>
      </w:r>
      <w:r w:rsidRPr="00B6174B">
        <w:rPr>
          <w:lang w:val="en-US" w:eastAsia="en-US"/>
        </w:rPr>
        <w:t xml:space="preserve">representation and </w:t>
      </w:r>
      <w:r>
        <w:rPr>
          <w:smallCaps/>
          <w:color w:val="000000"/>
          <w:lang w:val="en-US"/>
        </w:rPr>
        <w:t>Index</w:t>
      </w:r>
      <w:r w:rsidRPr="0086739D">
        <w:rPr>
          <w:color w:val="000000"/>
          <w:lang w:val="en-US"/>
        </w:rPr>
        <w:t xml:space="preserve"> </w:t>
      </w:r>
      <w:r w:rsidRPr="00B6174B">
        <w:rPr>
          <w:lang w:val="en-US" w:eastAsia="en-US"/>
        </w:rPr>
        <w:t>compliance with financial product regulations in the United States.</w:t>
      </w:r>
    </w:p>
    <w:p w14:paraId="466BAF86" w14:textId="77777777" w:rsidR="004E160A" w:rsidRDefault="004E160A" w:rsidP="00BC15D5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39C2CB01" w14:textId="77777777" w:rsidR="00BC15D5" w:rsidRPr="00BC15D5" w:rsidRDefault="00BC15D5" w:rsidP="00BC15D5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 w:rsidRPr="00BC15D5">
        <w:rPr>
          <w:sz w:val="28"/>
          <w:szCs w:val="28"/>
          <w:u w:val="single"/>
          <w:lang w:val="en-US"/>
        </w:rPr>
        <w:t>[…]”</w:t>
      </w:r>
    </w:p>
    <w:p w14:paraId="677E7F57" w14:textId="77777777" w:rsidR="00BC15D5" w:rsidRDefault="00BC15D5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69E35690" w14:textId="7ADDED7F" w:rsidR="00A24682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Adding Section 2.4:</w:t>
      </w:r>
    </w:p>
    <w:p w14:paraId="6FCAD1E9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0B592FC4" w14:textId="4A780ED5" w:rsidR="004E160A" w:rsidRDefault="004E160A" w:rsidP="004E160A">
      <w:pPr>
        <w:rPr>
          <w:lang w:val="en-US" w:eastAsia="en-US"/>
        </w:rPr>
      </w:pPr>
      <w:r w:rsidRPr="004E160A">
        <w:rPr>
          <w:sz w:val="28"/>
          <w:szCs w:val="28"/>
          <w:u w:val="single"/>
          <w:lang w:val="en-US"/>
        </w:rPr>
        <w:t>2.4.</w:t>
      </w:r>
      <w:r w:rsidRPr="004E160A">
        <w:rPr>
          <w:sz w:val="28"/>
          <w:szCs w:val="28"/>
          <w:u w:val="single"/>
          <w:lang w:val="en-US"/>
        </w:rPr>
        <w:tab/>
        <w:t>QUARTERLY DIVERSIFICATION REVIEW</w:t>
      </w:r>
    </w:p>
    <w:p w14:paraId="778A266D" w14:textId="77777777" w:rsidR="004E160A" w:rsidRDefault="004E160A" w:rsidP="004E160A">
      <w:pPr>
        <w:rPr>
          <w:szCs w:val="20"/>
          <w:lang w:val="en-US"/>
        </w:rPr>
      </w:pPr>
      <w:r>
        <w:rPr>
          <w:lang w:val="en-US" w:eastAsia="en-US"/>
        </w:rPr>
        <w:t xml:space="preserve">On each </w:t>
      </w:r>
      <w:r>
        <w:rPr>
          <w:smallCaps/>
          <w:color w:val="000000"/>
          <w:lang w:val="en-US"/>
        </w:rPr>
        <w:t>Review</w:t>
      </w:r>
      <w:r w:rsidRPr="000B1B55">
        <w:rPr>
          <w:smallCaps/>
          <w:color w:val="000000"/>
          <w:lang w:val="en-US"/>
        </w:rPr>
        <w:t xml:space="preserve"> Day</w:t>
      </w:r>
      <w:r>
        <w:rPr>
          <w:szCs w:val="20"/>
          <w:lang w:val="en-US"/>
        </w:rPr>
        <w:t xml:space="preserve"> the index composition will be reviewed for a breach of the following criteria:</w:t>
      </w:r>
    </w:p>
    <w:p w14:paraId="09F11498" w14:textId="77777777" w:rsidR="004E160A" w:rsidRPr="000F5076" w:rsidRDefault="004E160A" w:rsidP="004E160A">
      <w:pPr>
        <w:pStyle w:val="ListParagraph"/>
        <w:numPr>
          <w:ilvl w:val="0"/>
          <w:numId w:val="38"/>
        </w:numPr>
        <w:rPr>
          <w:rFonts w:eastAsia="Calibri"/>
          <w:szCs w:val="20"/>
          <w:lang w:val="en-US"/>
        </w:rPr>
      </w:pPr>
      <w:r w:rsidRPr="000F5076">
        <w:rPr>
          <w:rFonts w:cs="Courier New"/>
          <w:szCs w:val="20"/>
          <w:lang w:val="en-US"/>
        </w:rPr>
        <w:t>The m</w:t>
      </w:r>
      <w:r w:rsidRPr="000F5076">
        <w:rPr>
          <w:szCs w:val="20"/>
          <w:lang w:val="en-US"/>
        </w:rPr>
        <w:t>aximum aggregate weight of</w:t>
      </w:r>
      <w:r>
        <w:rPr>
          <w:szCs w:val="20"/>
          <w:lang w:val="en-US"/>
        </w:rPr>
        <w:t xml:space="preserve"> the</w:t>
      </w:r>
      <w:r w:rsidRPr="000F5076">
        <w:rPr>
          <w:szCs w:val="20"/>
          <w:lang w:val="en-US"/>
        </w:rPr>
        <w:t xml:space="preserve"> </w:t>
      </w:r>
      <w:r w:rsidRPr="00EE130E">
        <w:rPr>
          <w:smallCaps/>
          <w:szCs w:val="20"/>
          <w:lang w:val="en-US"/>
        </w:rPr>
        <w:t>Index Components</w:t>
      </w:r>
      <w:r>
        <w:rPr>
          <w:smallCaps/>
          <w:szCs w:val="20"/>
          <w:lang w:val="en-US"/>
        </w:rPr>
        <w:t xml:space="preserve"> </w:t>
      </w:r>
      <w:r w:rsidRPr="00C81863">
        <w:rPr>
          <w:szCs w:val="20"/>
          <w:lang w:val="en-US"/>
        </w:rPr>
        <w:t>exceeding a weight of</w:t>
      </w:r>
      <w:r>
        <w:rPr>
          <w:smallCaps/>
          <w:szCs w:val="20"/>
          <w:lang w:val="en-US"/>
        </w:rPr>
        <w:t xml:space="preserve"> 4%</w:t>
      </w:r>
      <w:r w:rsidRPr="000F5076">
        <w:rPr>
          <w:szCs w:val="20"/>
          <w:lang w:val="en-US"/>
        </w:rPr>
        <w:t xml:space="preserve"> must not exceed </w:t>
      </w:r>
      <w:r>
        <w:rPr>
          <w:szCs w:val="20"/>
          <w:lang w:val="en-US"/>
        </w:rPr>
        <w:t>20</w:t>
      </w:r>
      <w:r w:rsidRPr="000F5076">
        <w:rPr>
          <w:szCs w:val="20"/>
          <w:lang w:val="en-US"/>
        </w:rPr>
        <w:t>%</w:t>
      </w:r>
      <w:r>
        <w:rPr>
          <w:szCs w:val="20"/>
          <w:lang w:val="en-US"/>
        </w:rPr>
        <w:t>.</w:t>
      </w:r>
    </w:p>
    <w:p w14:paraId="00AFBB67" w14:textId="77777777" w:rsidR="004E160A" w:rsidRPr="000F5076" w:rsidRDefault="004E160A" w:rsidP="004E160A">
      <w:pPr>
        <w:pStyle w:val="ListParagraph"/>
        <w:numPr>
          <w:ilvl w:val="1"/>
          <w:numId w:val="38"/>
        </w:numPr>
        <w:spacing w:before="0" w:after="0"/>
        <w:jc w:val="left"/>
        <w:rPr>
          <w:szCs w:val="20"/>
          <w:lang w:val="en-US"/>
        </w:rPr>
      </w:pPr>
      <w:r w:rsidRPr="000F5076">
        <w:rPr>
          <w:szCs w:val="20"/>
          <w:lang w:val="en-US"/>
        </w:rPr>
        <w:t xml:space="preserve">If this criterion is breached, </w:t>
      </w:r>
      <w:r>
        <w:rPr>
          <w:szCs w:val="20"/>
          <w:lang w:val="en-US"/>
        </w:rPr>
        <w:t xml:space="preserve">any </w:t>
      </w:r>
      <w:r w:rsidRPr="00452AD4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 xml:space="preserve"> </w:t>
      </w:r>
      <w:r w:rsidRPr="00C81863">
        <w:rPr>
          <w:lang w:val="en-US" w:eastAsia="en-US"/>
        </w:rPr>
        <w:t>exceeding a weight of 5% will be cappe</w:t>
      </w:r>
      <w:r>
        <w:rPr>
          <w:lang w:val="en-US" w:eastAsia="en-US"/>
        </w:rPr>
        <w:t>d</w:t>
      </w:r>
      <w:r w:rsidRPr="00C81863">
        <w:rPr>
          <w:lang w:val="en-US" w:eastAsia="en-US"/>
        </w:rPr>
        <w:t xml:space="preserve"> at 5% while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C81863">
        <w:rPr>
          <w:lang w:val="en-US" w:eastAsia="en-US"/>
        </w:rPr>
        <w:t>exceeding 4% will be capped at 20% in aggregate</w:t>
      </w:r>
      <w:r>
        <w:rPr>
          <w:smallCaps/>
          <w:lang w:val="en-US" w:eastAsia="en-US"/>
        </w:rPr>
        <w:t xml:space="preserve">. </w:t>
      </w:r>
      <w:r>
        <w:rPr>
          <w:lang w:val="en-US" w:eastAsia="en-US"/>
        </w:rPr>
        <w:t xml:space="preserve">Remaining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7E4F25">
        <w:rPr>
          <w:lang w:val="en-US" w:eastAsia="en-US"/>
        </w:rPr>
        <w:t>will be capped at a weight of 4%. Any residual weight resulting from this procedure will be redistributed on a pro-rata basis to all the</w:t>
      </w:r>
      <w:r>
        <w:rPr>
          <w:smallCaps/>
          <w:lang w:val="en-US" w:eastAsia="en-US"/>
        </w:rPr>
        <w:t xml:space="preserve"> </w:t>
      </w:r>
      <w:r w:rsidRPr="00452AD4">
        <w:rPr>
          <w:smallCaps/>
          <w:lang w:val="en-US" w:eastAsia="en-US"/>
        </w:rPr>
        <w:t>Index Components</w:t>
      </w:r>
      <w:r>
        <w:rPr>
          <w:smallCaps/>
          <w:lang w:val="en-US" w:eastAsia="en-US"/>
        </w:rPr>
        <w:t xml:space="preserve"> </w:t>
      </w:r>
      <w:r w:rsidRPr="007E4F25">
        <w:rPr>
          <w:lang w:val="en-US" w:eastAsia="en-US"/>
        </w:rPr>
        <w:t>which are not capped</w:t>
      </w:r>
      <w:r>
        <w:rPr>
          <w:lang w:val="en-US" w:eastAsia="en-US"/>
        </w:rPr>
        <w:t xml:space="preserve"> until above mentioned conditions are satisfied.</w:t>
      </w:r>
    </w:p>
    <w:p w14:paraId="43377B3F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5AC2F150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2381E93C" w14:textId="30F68ED9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Adding the following Definitions to Section 6. “DEFINITIONS”:</w:t>
      </w:r>
    </w:p>
    <w:p w14:paraId="60D94383" w14:textId="77777777" w:rsidR="004E160A" w:rsidRPr="00C81863" w:rsidRDefault="004E160A" w:rsidP="004E160A">
      <w:pPr>
        <w:rPr>
          <w:rFonts w:ascii="Flama Semicondensed Medium" w:hAnsi="Flama Semicondensed Medium"/>
          <w:smallCaps/>
          <w:lang w:val="en-US"/>
        </w:rPr>
      </w:pPr>
      <w:r w:rsidRPr="00C81863">
        <w:rPr>
          <w:rFonts w:ascii="Flama Semicondensed Medium" w:hAnsi="Flama Semicondensed Medium"/>
          <w:smallCaps/>
          <w:lang w:val="en-US"/>
        </w:rPr>
        <w:t>“Review Day”</w:t>
      </w:r>
      <w:r>
        <w:rPr>
          <w:rFonts w:ascii="Flama Semicondensed Medium" w:hAnsi="Flama Semicondensed Medium"/>
          <w:smallCaps/>
          <w:lang w:val="en-US"/>
        </w:rPr>
        <w:t xml:space="preserve">  </w:t>
      </w:r>
      <w:r w:rsidRPr="00C81863">
        <w:rPr>
          <w:lang w:val="en-US"/>
        </w:rPr>
        <w:t xml:space="preserve">is 10 </w:t>
      </w:r>
      <w:r w:rsidRPr="00C81863">
        <w:rPr>
          <w:smallCaps/>
          <w:lang w:val="en-US"/>
        </w:rPr>
        <w:t>Business Days</w:t>
      </w:r>
      <w:r>
        <w:rPr>
          <w:rFonts w:ascii="Flama Semicondensed Medium" w:hAnsi="Flama Semicondensed Medium"/>
          <w:smallCaps/>
          <w:lang w:val="en-US"/>
        </w:rPr>
        <w:t xml:space="preserve"> </w:t>
      </w:r>
      <w:r w:rsidRPr="00C81863">
        <w:rPr>
          <w:lang w:val="en-US"/>
        </w:rPr>
        <w:t>before the</w:t>
      </w:r>
      <w:r>
        <w:rPr>
          <w:rFonts w:ascii="Flama Semicondensed Medium" w:hAnsi="Flama Semicondensed Medium"/>
          <w:smallCaps/>
          <w:lang w:val="en-US"/>
        </w:rPr>
        <w:t xml:space="preserve"> </w:t>
      </w:r>
      <w:r w:rsidRPr="006B1F26">
        <w:rPr>
          <w:lang w:val="en-US"/>
        </w:rPr>
        <w:t>last Business Day in in January</w:t>
      </w:r>
      <w:r>
        <w:rPr>
          <w:lang w:val="en-US"/>
        </w:rPr>
        <w:t xml:space="preserve"> and July.</w:t>
      </w:r>
    </w:p>
    <w:p w14:paraId="09FFDE45" w14:textId="77777777" w:rsidR="004E160A" w:rsidRPr="00C81863" w:rsidRDefault="004E160A" w:rsidP="004E160A">
      <w:pPr>
        <w:rPr>
          <w:rFonts w:ascii="Flama Semicondensed Medium" w:hAnsi="Flama Semicondensed Medium"/>
          <w:smallCaps/>
          <w:lang w:val="en-US"/>
        </w:rPr>
      </w:pPr>
      <w:r w:rsidRPr="00C81863">
        <w:rPr>
          <w:rFonts w:ascii="Flama Semicondensed Medium" w:hAnsi="Flama Semicondensed Medium"/>
          <w:smallCaps/>
          <w:lang w:val="en-US"/>
        </w:rPr>
        <w:t>Review Adjustment Day”</w:t>
      </w:r>
      <w:r w:rsidRPr="00563E51">
        <w:rPr>
          <w:lang w:val="en-US"/>
        </w:rPr>
        <w:t xml:space="preserve"> </w:t>
      </w:r>
      <w:r w:rsidRPr="006B1F26">
        <w:rPr>
          <w:lang w:val="en-US"/>
        </w:rPr>
        <w:t>is the last Business Day in January</w:t>
      </w:r>
      <w:r>
        <w:rPr>
          <w:lang w:val="en-US"/>
        </w:rPr>
        <w:t xml:space="preserve"> and July.</w:t>
      </w:r>
    </w:p>
    <w:p w14:paraId="719AF5EC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1777282B" w14:textId="77777777" w:rsidR="004E160A" w:rsidRDefault="004E160A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68D6A649" w14:textId="77777777" w:rsidR="00791D2F" w:rsidRDefault="00791D2F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4A9392E3" w14:textId="77777777" w:rsidR="00A24682" w:rsidRDefault="00A24682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US"/>
        </w:rPr>
      </w:pPr>
    </w:p>
    <w:p w14:paraId="08C36817" w14:textId="5AFE0D15" w:rsidR="00C73E5E" w:rsidRPr="001270A3" w:rsidRDefault="00C73E5E" w:rsidP="001270A3">
      <w:pPr>
        <w:rPr>
          <w:iCs/>
          <w:lang w:val="en-GB"/>
        </w:rPr>
      </w:pPr>
      <w:r w:rsidRPr="00520AF6">
        <w:rPr>
          <w:color w:val="000000" w:themeColor="text1"/>
          <w:lang w:val="en-US"/>
        </w:rPr>
        <w:t xml:space="preserve">Defined terms used in this </w:t>
      </w:r>
      <w:r>
        <w:rPr>
          <w:color w:val="000000" w:themeColor="text1"/>
          <w:lang w:val="en-US"/>
        </w:rPr>
        <w:t>Market Consultation document</w:t>
      </w:r>
      <w:r w:rsidRPr="00520AF6">
        <w:rPr>
          <w:color w:val="000000" w:themeColor="text1"/>
          <w:lang w:val="en-US"/>
        </w:rPr>
        <w:t xml:space="preserve">, but not defined herein, have the meaning assigned to them in the respective index guideline of the </w:t>
      </w:r>
      <w:r>
        <w:rPr>
          <w:color w:val="000000" w:themeColor="text1"/>
          <w:lang w:val="en-US"/>
        </w:rPr>
        <w:t>Index</w:t>
      </w:r>
      <w:r w:rsidRPr="00520AF6">
        <w:rPr>
          <w:color w:val="000000" w:themeColor="text1"/>
          <w:lang w:val="en-US"/>
        </w:rPr>
        <w:t>.</w:t>
      </w:r>
      <w:r>
        <w:rPr>
          <w:color w:val="000000" w:themeColor="text1"/>
          <w:lang w:val="en-US"/>
        </w:rPr>
        <w:t xml:space="preserve"> </w:t>
      </w:r>
    </w:p>
    <w:p w14:paraId="00D865BB" w14:textId="3C8341F6" w:rsidR="00C73E5E" w:rsidRDefault="00C73E5E" w:rsidP="004670B6">
      <w:pPr>
        <w:spacing w:before="0" w:after="160" w:line="256" w:lineRule="auto"/>
        <w:jc w:val="left"/>
        <w:rPr>
          <w:sz w:val="28"/>
          <w:szCs w:val="28"/>
          <w:u w:val="single"/>
          <w:lang w:val="en-GB"/>
        </w:rPr>
      </w:pPr>
    </w:p>
    <w:p w14:paraId="45154AF2" w14:textId="5877E1A2" w:rsidR="005055F5" w:rsidRPr="009275D5" w:rsidRDefault="00C04273" w:rsidP="002663E0">
      <w:pPr>
        <w:spacing w:before="0" w:after="160" w:line="259" w:lineRule="auto"/>
        <w:jc w:val="left"/>
        <w:rPr>
          <w:b/>
          <w:bCs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33C8049B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0F757770" w:rsidR="005055F5" w:rsidRPr="002E21CB" w:rsidRDefault="005055F5" w:rsidP="00E77CAE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3EB96060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6611170" w:rsidR="005055F5" w:rsidRPr="00DF64D7" w:rsidRDefault="005055F5" w:rsidP="005055F5">
      <w:pPr>
        <w:spacing w:before="60" w:line="360" w:lineRule="auto"/>
        <w:rPr>
          <w:b/>
          <w:bCs/>
          <w:lang w:val="en-GB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hyperlink r:id="rId13" w:history="1">
        <w:r w:rsidR="00791D2F" w:rsidRPr="00791D2F">
          <w:rPr>
            <w:b/>
            <w:bCs/>
            <w:lang w:val="en-US"/>
          </w:rPr>
          <w:t>Solactive Global Gold Explorers &amp; Developers Total Return Index</w:t>
        </w:r>
      </w:hyperlink>
      <w:r w:rsidR="00791D2F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92A3D" w14:paraId="008B2314" w14:textId="77777777" w:rsidTr="00AD737F">
        <w:trPr>
          <w:trHeight w:val="4596"/>
        </w:trPr>
        <w:tc>
          <w:tcPr>
            <w:tcW w:w="9628" w:type="dxa"/>
            <w:shd w:val="clear" w:color="auto" w:fill="auto"/>
          </w:tcPr>
          <w:p w14:paraId="14A7B302" w14:textId="6A8BAD7E" w:rsidR="005055F5" w:rsidRPr="00DF64D7" w:rsidRDefault="005055F5" w:rsidP="00E77CAE">
            <w:pPr>
              <w:jc w:val="left"/>
              <w:rPr>
                <w:sz w:val="28"/>
                <w:szCs w:val="28"/>
                <w:u w:val="single"/>
                <w:lang w:val="en-GB"/>
              </w:rPr>
            </w:pPr>
          </w:p>
        </w:tc>
      </w:tr>
    </w:tbl>
    <w:p w14:paraId="2B662374" w14:textId="7FFA6070" w:rsidR="00B677BA" w:rsidRDefault="00B677BA" w:rsidP="005055F5">
      <w:pPr>
        <w:jc w:val="left"/>
        <w:rPr>
          <w:sz w:val="28"/>
          <w:szCs w:val="28"/>
          <w:u w:val="single"/>
          <w:lang w:val="en-GB"/>
        </w:rPr>
      </w:pPr>
    </w:p>
    <w:p w14:paraId="0CB5E025" w14:textId="12A91196" w:rsidR="00CA13E6" w:rsidRDefault="00CA13E6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69C15C58" w14:textId="77777777" w:rsidR="00CA13E6" w:rsidRDefault="00CA13E6" w:rsidP="009275D5">
      <w:pPr>
        <w:jc w:val="left"/>
        <w:rPr>
          <w:b/>
          <w:bCs/>
          <w:sz w:val="28"/>
          <w:szCs w:val="28"/>
          <w:u w:val="single"/>
          <w:lang w:val="en-GB"/>
        </w:rPr>
      </w:pPr>
    </w:p>
    <w:p w14:paraId="5CCDB1A8" w14:textId="1451444C" w:rsidR="009275D5" w:rsidRPr="009275D5" w:rsidRDefault="005055F5" w:rsidP="009275D5">
      <w:pPr>
        <w:jc w:val="left"/>
        <w:rPr>
          <w:b/>
          <w:bCs/>
          <w:sz w:val="28"/>
          <w:szCs w:val="28"/>
          <w:u w:val="single"/>
          <w:lang w:val="en-GB"/>
        </w:rPr>
      </w:pPr>
      <w:r w:rsidRPr="009275D5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17E7023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B74D73">
        <w:rPr>
          <w:lang w:val="en-US"/>
        </w:rPr>
        <w:t xml:space="preserve"> </w:t>
      </w:r>
      <w:r w:rsidR="00791D2F">
        <w:rPr>
          <w:b/>
          <w:bCs/>
          <w:lang w:val="en-US"/>
        </w:rPr>
        <w:t xml:space="preserve">February </w:t>
      </w:r>
      <w:r w:rsidR="00B74D73" w:rsidRPr="00CA53C2">
        <w:rPr>
          <w:b/>
          <w:bCs/>
          <w:lang w:val="en-US"/>
        </w:rPr>
        <w:t xml:space="preserve"> </w:t>
      </w:r>
      <w:r w:rsidR="00791D2F">
        <w:rPr>
          <w:b/>
          <w:bCs/>
          <w:lang w:val="en-US"/>
        </w:rPr>
        <w:t>16</w:t>
      </w:r>
      <w:r w:rsidR="00791D2F">
        <w:rPr>
          <w:b/>
          <w:bCs/>
          <w:vertAlign w:val="superscript"/>
          <w:lang w:val="en-US"/>
        </w:rPr>
        <w:t>th</w:t>
      </w:r>
      <w:r w:rsidR="00301FE6" w:rsidRPr="00CA53C2">
        <w:rPr>
          <w:b/>
          <w:bCs/>
          <w:lang w:val="en-US"/>
        </w:rPr>
        <w:t>,</w:t>
      </w:r>
      <w:r w:rsidR="00B74D73" w:rsidRPr="00CA53C2">
        <w:rPr>
          <w:b/>
          <w:bCs/>
          <w:lang w:val="en-US"/>
        </w:rPr>
        <w:t xml:space="preserve"> 20</w:t>
      </w:r>
      <w:r w:rsidR="009275D5" w:rsidRPr="00CA53C2">
        <w:rPr>
          <w:b/>
          <w:bCs/>
          <w:lang w:val="en-US"/>
        </w:rPr>
        <w:t>2</w:t>
      </w:r>
      <w:r w:rsidR="00BC15D5">
        <w:rPr>
          <w:b/>
          <w:bCs/>
          <w:lang w:val="en-US"/>
        </w:rPr>
        <w:t>4</w:t>
      </w:r>
      <w:r w:rsidR="00987200" w:rsidRPr="00CA53C2">
        <w:rPr>
          <w:b/>
          <w:bCs/>
          <w:lang w:val="en-US"/>
        </w:rPr>
        <w:t xml:space="preserve"> (cob)</w:t>
      </w:r>
      <w:r w:rsidR="00B74D73" w:rsidRPr="00A73225">
        <w:rPr>
          <w:lang w:val="en-US"/>
        </w:rPr>
        <w:t>.</w:t>
      </w:r>
    </w:p>
    <w:p w14:paraId="04131284" w14:textId="0630D750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Please send your feedback via email to</w:t>
      </w:r>
      <w:r w:rsidR="00A24682">
        <w:rPr>
          <w:lang w:val="en-US"/>
        </w:rPr>
        <w:t xml:space="preserve"> </w:t>
      </w:r>
      <w:hyperlink r:id="rId14" w:history="1">
        <w:r w:rsidR="00A24682" w:rsidRPr="00E20A8E">
          <w:rPr>
            <w:rStyle w:val="Hyperlink"/>
            <w:rFonts w:eastAsiaTheme="majorEastAsia"/>
            <w:lang w:val="en-GB"/>
          </w:rPr>
          <w:t>marketconsultation</w:t>
        </w:r>
        <w:r w:rsidR="00A24682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5C721B">
        <w:rPr>
          <w:b/>
          <w:bCs/>
          <w:lang w:val="en-US"/>
        </w:rPr>
        <w:t>Market Consultation</w:t>
      </w:r>
      <w:r w:rsidR="00DD3C44" w:rsidRPr="005C721B">
        <w:rPr>
          <w:b/>
          <w:bCs/>
          <w:lang w:val="en-US"/>
        </w:rPr>
        <w:t xml:space="preserve"> </w:t>
      </w:r>
      <w:hyperlink r:id="rId15" w:history="1">
        <w:r w:rsidR="00791D2F" w:rsidRPr="00791D2F">
          <w:rPr>
            <w:b/>
            <w:bCs/>
            <w:lang w:val="en-US"/>
          </w:rPr>
          <w:t>Solactive Global Gold Explorers &amp; Developers Total Return Index</w:t>
        </w:r>
      </w:hyperlink>
      <w:r w:rsidR="00B74D73">
        <w:rPr>
          <w:lang w:val="en-US"/>
        </w:rPr>
        <w:t>”</w:t>
      </w:r>
      <w:r w:rsidR="00B74D73" w:rsidRPr="00B74D73">
        <w:rPr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0C1AAC06" w:rsidR="005055F5" w:rsidRPr="00BB693D" w:rsidRDefault="005055F5" w:rsidP="005055F5">
      <w:pPr>
        <w:spacing w:after="0"/>
        <w:rPr>
          <w:lang w:val="it-IT"/>
        </w:rPr>
      </w:pPr>
      <w:r w:rsidRPr="00BB693D">
        <w:rPr>
          <w:lang w:val="it-IT"/>
        </w:rPr>
        <w:t xml:space="preserve">via </w:t>
      </w:r>
      <w:proofErr w:type="spellStart"/>
      <w:r w:rsidRPr="00BB693D">
        <w:rPr>
          <w:lang w:val="it-IT"/>
        </w:rPr>
        <w:t>postal</w:t>
      </w:r>
      <w:proofErr w:type="spellEnd"/>
      <w:r w:rsidRPr="00BB693D">
        <w:rPr>
          <w:lang w:val="it-IT"/>
        </w:rPr>
        <w:t xml:space="preserve"> mail to:</w:t>
      </w:r>
      <w:r w:rsidRPr="00BB693D">
        <w:rPr>
          <w:lang w:val="it-IT"/>
        </w:rPr>
        <w:tab/>
      </w:r>
      <w:r w:rsidRPr="00BB693D">
        <w:rPr>
          <w:b/>
          <w:bCs/>
          <w:lang w:val="it-IT"/>
        </w:rPr>
        <w:t>Solactive AG</w:t>
      </w:r>
    </w:p>
    <w:p w14:paraId="57CF10BE" w14:textId="679ADCB0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3C093B35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592A3D" w14:paraId="44C70907" w14:textId="77777777" w:rsidTr="00E77CAE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FCE9D42" w14:textId="77777777" w:rsidR="005055F5" w:rsidRDefault="005055F5" w:rsidP="00E77CAE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773AA1A2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010F8C9E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225881FD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100ADCAC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A724F3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50581C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7BA77D57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500C549A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6EF4FCB6" w14:textId="77777777" w:rsidR="00531986" w:rsidRDefault="00531986" w:rsidP="00E77CAE">
            <w:pPr>
              <w:spacing w:after="0"/>
              <w:rPr>
                <w:lang w:val="en-US"/>
              </w:rPr>
            </w:pPr>
          </w:p>
          <w:p w14:paraId="44B0D67C" w14:textId="041684E5" w:rsidR="00531986" w:rsidRPr="00C04273" w:rsidRDefault="00531986" w:rsidP="00E77CAE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E77CAE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62CDDF56" w:rsidR="005055F5" w:rsidRDefault="005055F5" w:rsidP="0063592D">
      <w:pPr>
        <w:rPr>
          <w:lang w:val="en-GB"/>
        </w:rPr>
      </w:pPr>
    </w:p>
    <w:p w14:paraId="732075B1" w14:textId="54CD1558" w:rsidR="005055F5" w:rsidRDefault="003D7EF9" w:rsidP="0063592D">
      <w:pPr>
        <w:rPr>
          <w:lang w:val="en-GB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4F4E661">
                <wp:simplePos x="0" y="0"/>
                <wp:positionH relativeFrom="page">
                  <wp:posOffset>635</wp:posOffset>
                </wp:positionH>
                <wp:positionV relativeFrom="page">
                  <wp:posOffset>-1905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B5149C5" id="Rechteck 2" o:spid="_x0000_s1026" style="position:absolute;margin-left:.05pt;margin-top:-.15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" fillcolor="#529cfc" stroked="f" strokeweight="1pt">
                <w10:wrap anchorx="page" anchory="page"/>
              </v:rect>
            </w:pict>
          </mc:Fallback>
        </mc:AlternateContent>
      </w:r>
    </w:p>
    <w:p w14:paraId="0C54EE0C" w14:textId="2134600F" w:rsidR="005055F5" w:rsidRDefault="005055F5" w:rsidP="0063592D">
      <w:pPr>
        <w:rPr>
          <w:lang w:val="en-GB"/>
        </w:rPr>
      </w:pPr>
    </w:p>
    <w:p w14:paraId="7027FE74" w14:textId="654D29B7" w:rsidR="005055F5" w:rsidRDefault="005055F5" w:rsidP="0063592D">
      <w:pPr>
        <w:rPr>
          <w:lang w:val="en-GB"/>
        </w:rPr>
      </w:pPr>
    </w:p>
    <w:p w14:paraId="08CAB5B4" w14:textId="67DCA4B8" w:rsidR="005055F5" w:rsidRPr="0063592D" w:rsidRDefault="005055F5" w:rsidP="0063592D">
      <w:pPr>
        <w:rPr>
          <w:lang w:val="en-GB"/>
        </w:rPr>
      </w:pPr>
    </w:p>
    <w:bookmarkEnd w:id="0"/>
    <w:p w14:paraId="4DF903C5" w14:textId="269633EE" w:rsidR="00572562" w:rsidRDefault="00572562" w:rsidP="0063592D">
      <w:pPr>
        <w:rPr>
          <w:lang w:val="en-US"/>
        </w:rPr>
      </w:pPr>
    </w:p>
    <w:p w14:paraId="13746181" w14:textId="2EE58C4B" w:rsidR="00572562" w:rsidRDefault="00572562" w:rsidP="0063592D">
      <w:pPr>
        <w:rPr>
          <w:lang w:val="en-US"/>
        </w:rPr>
      </w:pPr>
    </w:p>
    <w:p w14:paraId="48A1E400" w14:textId="794918BE" w:rsidR="00572562" w:rsidRDefault="00572562" w:rsidP="0063592D">
      <w:pPr>
        <w:rPr>
          <w:lang w:val="en-US"/>
        </w:rPr>
      </w:pPr>
    </w:p>
    <w:p w14:paraId="055FAF62" w14:textId="2CC3032A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C025553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0FFA2FF" w:rsidR="00572562" w:rsidRDefault="00572562" w:rsidP="0063592D">
      <w:pPr>
        <w:rPr>
          <w:lang w:val="en-US"/>
        </w:rPr>
      </w:pPr>
    </w:p>
    <w:p w14:paraId="317B023A" w14:textId="42815A6E" w:rsidR="00572562" w:rsidRDefault="00572562" w:rsidP="0063592D">
      <w:pPr>
        <w:rPr>
          <w:lang w:val="en-US"/>
        </w:rPr>
      </w:pPr>
    </w:p>
    <w:p w14:paraId="4C7C3118" w14:textId="32CC26A2" w:rsidR="00572562" w:rsidRDefault="00572562" w:rsidP="0063592D">
      <w:pPr>
        <w:rPr>
          <w:lang w:val="en-US"/>
        </w:rPr>
      </w:pPr>
    </w:p>
    <w:p w14:paraId="2B9ABAF0" w14:textId="424E5177" w:rsidR="00572562" w:rsidRDefault="00572562" w:rsidP="0063592D">
      <w:pPr>
        <w:rPr>
          <w:lang w:val="en-US"/>
        </w:rPr>
      </w:pPr>
    </w:p>
    <w:p w14:paraId="73EC4B45" w14:textId="04E22FE2" w:rsidR="00572562" w:rsidRDefault="00572562" w:rsidP="0063592D">
      <w:pPr>
        <w:rPr>
          <w:lang w:val="en-US"/>
        </w:rPr>
      </w:pPr>
    </w:p>
    <w:p w14:paraId="55C0AE0E" w14:textId="1D5CABC9" w:rsidR="00572562" w:rsidRDefault="00572562" w:rsidP="0063592D">
      <w:pPr>
        <w:rPr>
          <w:lang w:val="en-US"/>
        </w:rPr>
      </w:pPr>
    </w:p>
    <w:p w14:paraId="0F59F17D" w14:textId="1EBBDDE6" w:rsidR="00572562" w:rsidRDefault="00572562" w:rsidP="0063592D">
      <w:pPr>
        <w:rPr>
          <w:lang w:val="en-US"/>
        </w:rPr>
      </w:pPr>
    </w:p>
    <w:p w14:paraId="6239F37D" w14:textId="283C7E4C" w:rsidR="00572562" w:rsidRDefault="00EC7477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2DFBFAF7">
                <wp:simplePos x="0" y="0"/>
                <wp:positionH relativeFrom="page">
                  <wp:posOffset>-3861435</wp:posOffset>
                </wp:positionH>
                <wp:positionV relativeFrom="page">
                  <wp:posOffset>6619875</wp:posOffset>
                </wp:positionV>
                <wp:extent cx="11414760" cy="1133665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4760" cy="11336655"/>
                          <a:chOff x="-3864992" y="0"/>
                          <a:chExt cx="11496422" cy="11230626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1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-3864992" y="7150142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E77CAE" w:rsidRDefault="00E77CAE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-304.05pt;margin-top:521.25pt;width:898.8pt;height:892.65pt;z-index:-251661315;mso-position-horizontal-relative:page;mso-position-vertical-relative:page;mso-width-relative:margin;mso-height-relative:margin" coordorigin="-38649" coordsize="114964,11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5;790782,1471125;1650661,1372034;3040288,1532105;4568110,579303;5973091,1333922;6779228,1501615;7623753,0;7631430,4017011;0,4017011;15355,1120495" o:connectangles="0,0,0,0,0,0,0,0,0,0,0"/>
                </v:shape>
                <v:rect id="Rechteck 5" o:spid="_x0000_s1030" style="position:absolute;left:-38649;top:71501;width:76158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E77CAE" w:rsidRDefault="00E77CAE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7EBA9BA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63B67219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E77CAE" w:rsidRPr="008A06B6" w:rsidRDefault="00E77CAE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E77CAE" w:rsidRPr="00186DB0" w:rsidRDefault="00E77CAE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E77CAE" w:rsidRPr="008D13A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E77CAE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E77CAE" w:rsidRPr="00186DB0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3366F5">
                              <w:fldChar w:fldCharType="begin"/>
                            </w:r>
                            <w:r w:rsidR="003366F5" w:rsidRPr="00592A3D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3366F5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3366F5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6" w:history="1">
                              <w:r w:rsidRPr="00BB693D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BB693D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E77CAE" w:rsidRPr="00BB693D" w:rsidRDefault="00E77CAE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BB693D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E77CAE" w:rsidRPr="00BB693D" w:rsidRDefault="00E77CAE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E77CAE" w:rsidRPr="008A06B6" w:rsidRDefault="00E77CAE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E77CAE" w:rsidRPr="00186DB0" w:rsidRDefault="00E77CAE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E77CAE" w:rsidRPr="008D13A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E77CAE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E77CAE" w:rsidRPr="00186DB0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3366F5">
                        <w:fldChar w:fldCharType="begin"/>
                      </w:r>
                      <w:r w:rsidR="003366F5" w:rsidRPr="00592A3D">
                        <w:rPr>
                          <w:lang w:val="en-US"/>
                        </w:rPr>
                        <w:instrText>HYPERLINK "mailto:info@solactive.com"</w:instrText>
                      </w:r>
                      <w:r w:rsidR="003366F5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3366F5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7" w:history="1">
                        <w:r w:rsidRPr="00BB693D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BB693D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E77CAE" w:rsidRPr="00BB693D" w:rsidRDefault="00E77CAE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BB693D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E77CAE" w:rsidRPr="00BB693D" w:rsidRDefault="00E77CAE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bookmarkStart w:id="3" w:name="_PictureBullets"/>
      <w:r w:rsidR="003366F5">
        <w:rPr>
          <w:vanish/>
        </w:rPr>
        <w:pict w14:anchorId="0114EE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.9pt;height:19.9pt" o:bullet="t">
            <v:imagedata r:id="rId18" o:title="S_Icons-Haken_02"/>
          </v:shape>
        </w:pict>
      </w:r>
      <w:r w:rsidR="003366F5">
        <w:rPr>
          <w:vanish/>
        </w:rPr>
        <w:pict w14:anchorId="63FDDA3D">
          <v:shape id="_x0000_i1026" type="#_x0000_t75" style="width:19.9pt;height:19.9pt" o:bullet="t">
            <v:imagedata r:id="rId19" o:title="S_Icons-Pfeil_02"/>
          </v:shape>
        </w:pict>
      </w:r>
      <w:r w:rsidR="003366F5">
        <w:rPr>
          <w:vanish/>
        </w:rPr>
        <w:pict w14:anchorId="5361AF63">
          <v:shape id="_x0000_i1027" type="#_x0000_t75" style="width:15.35pt;height:15.85pt" o:bullet="t">
            <v:imagedata r:id="rId20" o:title="Bullet_2_Indices_Small"/>
          </v:shape>
        </w:pict>
      </w:r>
      <w:r w:rsidR="003366F5">
        <w:rPr>
          <w:vanish/>
        </w:rPr>
        <w:pict w14:anchorId="36BBEEFB">
          <v:shape id="_x0000_i1028" type="#_x0000_t75" style="width:15.35pt;height:15.85pt" o:bullet="t">
            <v:imagedata r:id="rId21" o:title="Bullet_1_Indices_Small"/>
          </v:shape>
        </w:pict>
      </w:r>
      <w:bookmarkEnd w:id="3"/>
    </w:p>
    <w:sectPr w:rsidR="00572562" w:rsidRPr="00572562" w:rsidSect="00475079">
      <w:headerReference w:type="default" r:id="rId22"/>
      <w:footerReference w:type="default" r:id="rId23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9E899" w14:textId="77777777" w:rsidR="0054657D" w:rsidRDefault="0054657D" w:rsidP="002E70FC">
      <w:pPr>
        <w:spacing w:before="0" w:after="0"/>
      </w:pPr>
      <w:r>
        <w:separator/>
      </w:r>
    </w:p>
  </w:endnote>
  <w:endnote w:type="continuationSeparator" w:id="0">
    <w:p w14:paraId="32153DFF" w14:textId="77777777" w:rsidR="0054657D" w:rsidRDefault="0054657D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2B1525-2F56-4EF5-A44C-270DC1A6053B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E6E76148-81B1-48B9-A5FA-4C04639203D1}"/>
    <w:embedBold r:id="rId3" w:fontKey="{ADC21840-C79F-44F1-98A4-0965EFCF3DD6}"/>
    <w:embedItalic r:id="rId4" w:fontKey="{4F103C4F-8E4A-48CD-9811-ED7063AA44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A97033C-FE91-448A-B69E-B0DFBFFC6986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DADB2E6A-7757-4B05-9DBD-92C2B3267112}"/>
    <w:embedBold r:id="rId7" w:fontKey="{3009B9F2-BD65-4D52-8E6C-54C46680D098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1B48C87-C502-4559-99B8-CE31A5820A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E77CAE" w:rsidRDefault="00E77CA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E77CAE" w:rsidRDefault="00E77CAE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6C7E" w14:textId="77777777" w:rsidR="0054657D" w:rsidRDefault="0054657D" w:rsidP="002E70FC">
      <w:pPr>
        <w:spacing w:before="0" w:after="0"/>
      </w:pPr>
      <w:r>
        <w:separator/>
      </w:r>
    </w:p>
  </w:footnote>
  <w:footnote w:type="continuationSeparator" w:id="0">
    <w:p w14:paraId="21C27302" w14:textId="77777777" w:rsidR="0054657D" w:rsidRDefault="0054657D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25BD8F4B" w:rsidR="00E77CAE" w:rsidRPr="00E06A59" w:rsidRDefault="00E77CAE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EF1264">
          <w:rPr>
            <w:lang w:val="en-US"/>
          </w:rPr>
          <w:t>Market Consultation Solactive Global Gold Explorers &amp; Developers Total Return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DB8765E"/>
    <w:multiLevelType w:val="hybridMultilevel"/>
    <w:tmpl w:val="73ECA932"/>
    <w:lvl w:ilvl="0" w:tplc="0407000F">
      <w:start w:val="1"/>
      <w:numFmt w:val="decimal"/>
      <w:lvlText w:val="%1."/>
      <w:lvlJc w:val="left"/>
      <w:pPr>
        <w:ind w:left="2844" w:hanging="360"/>
      </w:pPr>
    </w:lvl>
    <w:lvl w:ilvl="1" w:tplc="04070019" w:tentative="1">
      <w:start w:val="1"/>
      <w:numFmt w:val="lowerLetter"/>
      <w:lvlText w:val="%2."/>
      <w:lvlJc w:val="left"/>
      <w:pPr>
        <w:ind w:left="3564" w:hanging="360"/>
      </w:pPr>
    </w:lvl>
    <w:lvl w:ilvl="2" w:tplc="0407001B" w:tentative="1">
      <w:start w:val="1"/>
      <w:numFmt w:val="lowerRoman"/>
      <w:lvlText w:val="%3."/>
      <w:lvlJc w:val="right"/>
      <w:pPr>
        <w:ind w:left="4284" w:hanging="180"/>
      </w:pPr>
    </w:lvl>
    <w:lvl w:ilvl="3" w:tplc="0407000F" w:tentative="1">
      <w:start w:val="1"/>
      <w:numFmt w:val="decimal"/>
      <w:lvlText w:val="%4."/>
      <w:lvlJc w:val="left"/>
      <w:pPr>
        <w:ind w:left="5004" w:hanging="360"/>
      </w:pPr>
    </w:lvl>
    <w:lvl w:ilvl="4" w:tplc="04070019" w:tentative="1">
      <w:start w:val="1"/>
      <w:numFmt w:val="lowerLetter"/>
      <w:lvlText w:val="%5."/>
      <w:lvlJc w:val="left"/>
      <w:pPr>
        <w:ind w:left="5724" w:hanging="360"/>
      </w:pPr>
    </w:lvl>
    <w:lvl w:ilvl="5" w:tplc="0407001B" w:tentative="1">
      <w:start w:val="1"/>
      <w:numFmt w:val="lowerRoman"/>
      <w:lvlText w:val="%6."/>
      <w:lvlJc w:val="right"/>
      <w:pPr>
        <w:ind w:left="6444" w:hanging="180"/>
      </w:pPr>
    </w:lvl>
    <w:lvl w:ilvl="6" w:tplc="0407000F" w:tentative="1">
      <w:start w:val="1"/>
      <w:numFmt w:val="decimal"/>
      <w:lvlText w:val="%7."/>
      <w:lvlJc w:val="left"/>
      <w:pPr>
        <w:ind w:left="7164" w:hanging="360"/>
      </w:pPr>
    </w:lvl>
    <w:lvl w:ilvl="7" w:tplc="04070019" w:tentative="1">
      <w:start w:val="1"/>
      <w:numFmt w:val="lowerLetter"/>
      <w:lvlText w:val="%8."/>
      <w:lvlJc w:val="left"/>
      <w:pPr>
        <w:ind w:left="7884" w:hanging="360"/>
      </w:pPr>
    </w:lvl>
    <w:lvl w:ilvl="8" w:tplc="0407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B056D"/>
    <w:multiLevelType w:val="hybridMultilevel"/>
    <w:tmpl w:val="ED3496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F8605FC"/>
    <w:multiLevelType w:val="hybridMultilevel"/>
    <w:tmpl w:val="A956E948"/>
    <w:lvl w:ilvl="0" w:tplc="CFEC233A">
      <w:start w:val="1"/>
      <w:numFmt w:val="decimal"/>
      <w:lvlText w:val="%1."/>
      <w:lvlJc w:val="left"/>
      <w:pPr>
        <w:ind w:left="2121" w:hanging="705"/>
      </w:pPr>
      <w:rPr>
        <w:rFonts w:hint="default"/>
      </w:rPr>
    </w:lvl>
    <w:lvl w:ilvl="1" w:tplc="F6746858">
      <w:start w:val="1"/>
      <w:numFmt w:val="lowerLetter"/>
      <w:lvlText w:val="%2."/>
      <w:lvlJc w:val="left"/>
      <w:pPr>
        <w:ind w:left="2841" w:hanging="7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ind w:left="3216" w:hanging="180"/>
      </w:pPr>
    </w:lvl>
    <w:lvl w:ilvl="3" w:tplc="0407000F" w:tentative="1">
      <w:start w:val="1"/>
      <w:numFmt w:val="decimal"/>
      <w:lvlText w:val="%4."/>
      <w:lvlJc w:val="left"/>
      <w:pPr>
        <w:ind w:left="3936" w:hanging="360"/>
      </w:pPr>
    </w:lvl>
    <w:lvl w:ilvl="4" w:tplc="04070019" w:tentative="1">
      <w:start w:val="1"/>
      <w:numFmt w:val="lowerLetter"/>
      <w:lvlText w:val="%5."/>
      <w:lvlJc w:val="left"/>
      <w:pPr>
        <w:ind w:left="4656" w:hanging="360"/>
      </w:pPr>
    </w:lvl>
    <w:lvl w:ilvl="5" w:tplc="0407001B" w:tentative="1">
      <w:start w:val="1"/>
      <w:numFmt w:val="lowerRoman"/>
      <w:lvlText w:val="%6."/>
      <w:lvlJc w:val="right"/>
      <w:pPr>
        <w:ind w:left="5376" w:hanging="180"/>
      </w:pPr>
    </w:lvl>
    <w:lvl w:ilvl="6" w:tplc="0407000F" w:tentative="1">
      <w:start w:val="1"/>
      <w:numFmt w:val="decimal"/>
      <w:lvlText w:val="%7."/>
      <w:lvlJc w:val="left"/>
      <w:pPr>
        <w:ind w:left="6096" w:hanging="360"/>
      </w:pPr>
    </w:lvl>
    <w:lvl w:ilvl="7" w:tplc="04070019" w:tentative="1">
      <w:start w:val="1"/>
      <w:numFmt w:val="lowerLetter"/>
      <w:lvlText w:val="%8."/>
      <w:lvlJc w:val="left"/>
      <w:pPr>
        <w:ind w:left="6816" w:hanging="360"/>
      </w:pPr>
    </w:lvl>
    <w:lvl w:ilvl="8" w:tplc="0407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3045055C"/>
    <w:multiLevelType w:val="hybridMultilevel"/>
    <w:tmpl w:val="C5A60CDC"/>
    <w:lvl w:ilvl="0" w:tplc="B426C68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785" w:hanging="360"/>
      </w:pPr>
    </w:lvl>
    <w:lvl w:ilvl="2" w:tplc="2000001B" w:tentative="1">
      <w:start w:val="1"/>
      <w:numFmt w:val="lowerRoman"/>
      <w:lvlText w:val="%3."/>
      <w:lvlJc w:val="right"/>
      <w:pPr>
        <w:ind w:left="2505" w:hanging="180"/>
      </w:pPr>
    </w:lvl>
    <w:lvl w:ilvl="3" w:tplc="2000000F" w:tentative="1">
      <w:start w:val="1"/>
      <w:numFmt w:val="decimal"/>
      <w:lvlText w:val="%4."/>
      <w:lvlJc w:val="left"/>
      <w:pPr>
        <w:ind w:left="3225" w:hanging="360"/>
      </w:pPr>
    </w:lvl>
    <w:lvl w:ilvl="4" w:tplc="20000019" w:tentative="1">
      <w:start w:val="1"/>
      <w:numFmt w:val="lowerLetter"/>
      <w:lvlText w:val="%5."/>
      <w:lvlJc w:val="left"/>
      <w:pPr>
        <w:ind w:left="3945" w:hanging="360"/>
      </w:pPr>
    </w:lvl>
    <w:lvl w:ilvl="5" w:tplc="2000001B" w:tentative="1">
      <w:start w:val="1"/>
      <w:numFmt w:val="lowerRoman"/>
      <w:lvlText w:val="%6."/>
      <w:lvlJc w:val="right"/>
      <w:pPr>
        <w:ind w:left="4665" w:hanging="180"/>
      </w:pPr>
    </w:lvl>
    <w:lvl w:ilvl="6" w:tplc="2000000F" w:tentative="1">
      <w:start w:val="1"/>
      <w:numFmt w:val="decimal"/>
      <w:lvlText w:val="%7."/>
      <w:lvlJc w:val="left"/>
      <w:pPr>
        <w:ind w:left="5385" w:hanging="360"/>
      </w:pPr>
    </w:lvl>
    <w:lvl w:ilvl="7" w:tplc="20000019" w:tentative="1">
      <w:start w:val="1"/>
      <w:numFmt w:val="lowerLetter"/>
      <w:lvlText w:val="%8."/>
      <w:lvlJc w:val="left"/>
      <w:pPr>
        <w:ind w:left="6105" w:hanging="360"/>
      </w:pPr>
    </w:lvl>
    <w:lvl w:ilvl="8" w:tplc="200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09D31A5"/>
    <w:multiLevelType w:val="hybridMultilevel"/>
    <w:tmpl w:val="7EA0247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DE59C3"/>
    <w:multiLevelType w:val="hybridMultilevel"/>
    <w:tmpl w:val="C27CC2A6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87C70"/>
    <w:multiLevelType w:val="hybridMultilevel"/>
    <w:tmpl w:val="33CA4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046E42"/>
    <w:multiLevelType w:val="hybridMultilevel"/>
    <w:tmpl w:val="2AB25BC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45F92"/>
    <w:multiLevelType w:val="hybridMultilevel"/>
    <w:tmpl w:val="C204AB8C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CF6670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96517D"/>
    <w:multiLevelType w:val="hybridMultilevel"/>
    <w:tmpl w:val="304653FA"/>
    <w:lvl w:ilvl="0" w:tplc="21481828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9A48DF"/>
    <w:multiLevelType w:val="hybridMultilevel"/>
    <w:tmpl w:val="2BE8D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97101"/>
    <w:multiLevelType w:val="multilevel"/>
    <w:tmpl w:val="E304BB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599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EB63A15"/>
    <w:multiLevelType w:val="hybridMultilevel"/>
    <w:tmpl w:val="ED34968C"/>
    <w:lvl w:ilvl="0" w:tplc="20000011">
      <w:start w:val="1"/>
      <w:numFmt w:val="decimal"/>
      <w:lvlText w:val="%1)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EE2AD6"/>
    <w:multiLevelType w:val="hybridMultilevel"/>
    <w:tmpl w:val="ED34968C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6399F"/>
    <w:multiLevelType w:val="hybridMultilevel"/>
    <w:tmpl w:val="9A740410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C6F99"/>
    <w:multiLevelType w:val="hybridMultilevel"/>
    <w:tmpl w:val="304653FA"/>
    <w:lvl w:ilvl="0" w:tplc="FFFFFFFF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005176">
    <w:abstractNumId w:val="7"/>
  </w:num>
  <w:num w:numId="2" w16cid:durableId="434133565">
    <w:abstractNumId w:val="11"/>
  </w:num>
  <w:num w:numId="3" w16cid:durableId="394821055">
    <w:abstractNumId w:val="26"/>
  </w:num>
  <w:num w:numId="4" w16cid:durableId="856427274">
    <w:abstractNumId w:val="36"/>
  </w:num>
  <w:num w:numId="5" w16cid:durableId="41444054">
    <w:abstractNumId w:val="25"/>
  </w:num>
  <w:num w:numId="6" w16cid:durableId="1163395078">
    <w:abstractNumId w:val="12"/>
  </w:num>
  <w:num w:numId="7" w16cid:durableId="475151491">
    <w:abstractNumId w:val="35"/>
  </w:num>
  <w:num w:numId="8" w16cid:durableId="2087217857">
    <w:abstractNumId w:val="3"/>
  </w:num>
  <w:num w:numId="9" w16cid:durableId="297034136">
    <w:abstractNumId w:val="21"/>
  </w:num>
  <w:num w:numId="10" w16cid:durableId="1426850036">
    <w:abstractNumId w:val="18"/>
  </w:num>
  <w:num w:numId="11" w16cid:durableId="168639540">
    <w:abstractNumId w:val="2"/>
  </w:num>
  <w:num w:numId="12" w16cid:durableId="1139884622">
    <w:abstractNumId w:val="1"/>
  </w:num>
  <w:num w:numId="13" w16cid:durableId="1547445700">
    <w:abstractNumId w:val="22"/>
  </w:num>
  <w:num w:numId="14" w16cid:durableId="1827084468">
    <w:abstractNumId w:val="14"/>
  </w:num>
  <w:num w:numId="15" w16cid:durableId="1460953377">
    <w:abstractNumId w:val="5"/>
  </w:num>
  <w:num w:numId="16" w16cid:durableId="201015727">
    <w:abstractNumId w:val="15"/>
  </w:num>
  <w:num w:numId="17" w16cid:durableId="2062753930">
    <w:abstractNumId w:val="37"/>
  </w:num>
  <w:num w:numId="18" w16cid:durableId="318198667">
    <w:abstractNumId w:val="13"/>
  </w:num>
  <w:num w:numId="19" w16cid:durableId="560292759">
    <w:abstractNumId w:val="31"/>
  </w:num>
  <w:num w:numId="20" w16cid:durableId="1828863336">
    <w:abstractNumId w:val="34"/>
  </w:num>
  <w:num w:numId="21" w16cid:durableId="548033290">
    <w:abstractNumId w:val="0"/>
  </w:num>
  <w:num w:numId="22" w16cid:durableId="293027574">
    <w:abstractNumId w:val="17"/>
  </w:num>
  <w:num w:numId="23" w16cid:durableId="1686861627">
    <w:abstractNumId w:val="4"/>
  </w:num>
  <w:num w:numId="24" w16cid:durableId="542985509">
    <w:abstractNumId w:val="8"/>
  </w:num>
  <w:num w:numId="25" w16cid:durableId="1543131862">
    <w:abstractNumId w:val="27"/>
  </w:num>
  <w:num w:numId="26" w16cid:durableId="1467776279">
    <w:abstractNumId w:val="23"/>
  </w:num>
  <w:num w:numId="27" w16cid:durableId="869494902">
    <w:abstractNumId w:val="24"/>
  </w:num>
  <w:num w:numId="28" w16cid:durableId="455686387">
    <w:abstractNumId w:val="33"/>
  </w:num>
  <w:num w:numId="29" w16cid:durableId="9302401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67934500">
    <w:abstractNumId w:val="9"/>
  </w:num>
  <w:num w:numId="31" w16cid:durableId="510685086">
    <w:abstractNumId w:val="29"/>
  </w:num>
  <w:num w:numId="32" w16cid:durableId="557590627">
    <w:abstractNumId w:val="30"/>
  </w:num>
  <w:num w:numId="33" w16cid:durableId="1167984950">
    <w:abstractNumId w:val="32"/>
  </w:num>
  <w:num w:numId="34" w16cid:durableId="1366321815">
    <w:abstractNumId w:val="16"/>
  </w:num>
  <w:num w:numId="35" w16cid:durableId="1838492770">
    <w:abstractNumId w:val="20"/>
  </w:num>
  <w:num w:numId="36" w16cid:durableId="1965454035">
    <w:abstractNumId w:val="28"/>
  </w:num>
  <w:num w:numId="37" w16cid:durableId="1232429031">
    <w:abstractNumId w:val="6"/>
  </w:num>
  <w:num w:numId="38" w16cid:durableId="201353008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3276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263E"/>
    <w:rsid w:val="000037E4"/>
    <w:rsid w:val="00005128"/>
    <w:rsid w:val="00006199"/>
    <w:rsid w:val="00011A1E"/>
    <w:rsid w:val="00014B02"/>
    <w:rsid w:val="00015D9F"/>
    <w:rsid w:val="00016545"/>
    <w:rsid w:val="00016E7A"/>
    <w:rsid w:val="00021696"/>
    <w:rsid w:val="00024014"/>
    <w:rsid w:val="0003022E"/>
    <w:rsid w:val="000307D7"/>
    <w:rsid w:val="00031403"/>
    <w:rsid w:val="00035B49"/>
    <w:rsid w:val="0003699C"/>
    <w:rsid w:val="000440EE"/>
    <w:rsid w:val="00045723"/>
    <w:rsid w:val="00050A4F"/>
    <w:rsid w:val="00066898"/>
    <w:rsid w:val="00072897"/>
    <w:rsid w:val="00075151"/>
    <w:rsid w:val="00077C61"/>
    <w:rsid w:val="00080F81"/>
    <w:rsid w:val="000849B9"/>
    <w:rsid w:val="000852F2"/>
    <w:rsid w:val="00085BB3"/>
    <w:rsid w:val="00087194"/>
    <w:rsid w:val="00087BAF"/>
    <w:rsid w:val="000916F7"/>
    <w:rsid w:val="00092271"/>
    <w:rsid w:val="00092BB7"/>
    <w:rsid w:val="000A2A2E"/>
    <w:rsid w:val="000A7946"/>
    <w:rsid w:val="000B21EC"/>
    <w:rsid w:val="000B461C"/>
    <w:rsid w:val="000C0EBA"/>
    <w:rsid w:val="000C1F37"/>
    <w:rsid w:val="000C53D3"/>
    <w:rsid w:val="000C5F8E"/>
    <w:rsid w:val="000D0FF1"/>
    <w:rsid w:val="000D7912"/>
    <w:rsid w:val="000E3D03"/>
    <w:rsid w:val="000F1DC4"/>
    <w:rsid w:val="000F3DF3"/>
    <w:rsid w:val="000F7070"/>
    <w:rsid w:val="0010172F"/>
    <w:rsid w:val="00110CA0"/>
    <w:rsid w:val="00113086"/>
    <w:rsid w:val="00123CB9"/>
    <w:rsid w:val="00124B71"/>
    <w:rsid w:val="001270A3"/>
    <w:rsid w:val="00133435"/>
    <w:rsid w:val="00135E34"/>
    <w:rsid w:val="00185395"/>
    <w:rsid w:val="001913FD"/>
    <w:rsid w:val="00192032"/>
    <w:rsid w:val="0019287D"/>
    <w:rsid w:val="00196409"/>
    <w:rsid w:val="00196791"/>
    <w:rsid w:val="001B0426"/>
    <w:rsid w:val="001B72AD"/>
    <w:rsid w:val="001C7018"/>
    <w:rsid w:val="001D0C4B"/>
    <w:rsid w:val="001D0ECC"/>
    <w:rsid w:val="001D2AF2"/>
    <w:rsid w:val="001D6895"/>
    <w:rsid w:val="001E093E"/>
    <w:rsid w:val="001E7A70"/>
    <w:rsid w:val="001F0908"/>
    <w:rsid w:val="001F1AAE"/>
    <w:rsid w:val="001F7F10"/>
    <w:rsid w:val="002127D7"/>
    <w:rsid w:val="00216B32"/>
    <w:rsid w:val="002173DA"/>
    <w:rsid w:val="00226816"/>
    <w:rsid w:val="00226A9C"/>
    <w:rsid w:val="00234534"/>
    <w:rsid w:val="002370C6"/>
    <w:rsid w:val="0025025F"/>
    <w:rsid w:val="00252BDE"/>
    <w:rsid w:val="00252D71"/>
    <w:rsid w:val="00252DAF"/>
    <w:rsid w:val="00256610"/>
    <w:rsid w:val="0026500B"/>
    <w:rsid w:val="00265B34"/>
    <w:rsid w:val="002663E0"/>
    <w:rsid w:val="00276770"/>
    <w:rsid w:val="00277D7B"/>
    <w:rsid w:val="0028575D"/>
    <w:rsid w:val="00291586"/>
    <w:rsid w:val="0029232A"/>
    <w:rsid w:val="002A0211"/>
    <w:rsid w:val="002A32BB"/>
    <w:rsid w:val="002A5DC4"/>
    <w:rsid w:val="002A76C6"/>
    <w:rsid w:val="002A77E1"/>
    <w:rsid w:val="002B43C9"/>
    <w:rsid w:val="002C0C0A"/>
    <w:rsid w:val="002C3DF7"/>
    <w:rsid w:val="002C65A0"/>
    <w:rsid w:val="002E5D2F"/>
    <w:rsid w:val="002E70FC"/>
    <w:rsid w:val="002E731C"/>
    <w:rsid w:val="002F1C61"/>
    <w:rsid w:val="003012BC"/>
    <w:rsid w:val="00301FE6"/>
    <w:rsid w:val="00302210"/>
    <w:rsid w:val="00316A3E"/>
    <w:rsid w:val="00334438"/>
    <w:rsid w:val="003366F5"/>
    <w:rsid w:val="003405E8"/>
    <w:rsid w:val="00344407"/>
    <w:rsid w:val="0034475A"/>
    <w:rsid w:val="00346DFF"/>
    <w:rsid w:val="0035397E"/>
    <w:rsid w:val="00366769"/>
    <w:rsid w:val="0037436A"/>
    <w:rsid w:val="00381171"/>
    <w:rsid w:val="00381C00"/>
    <w:rsid w:val="00383C13"/>
    <w:rsid w:val="003841D2"/>
    <w:rsid w:val="00393783"/>
    <w:rsid w:val="00395582"/>
    <w:rsid w:val="003A1DD5"/>
    <w:rsid w:val="003B50BB"/>
    <w:rsid w:val="003B7936"/>
    <w:rsid w:val="003C16C2"/>
    <w:rsid w:val="003C5B49"/>
    <w:rsid w:val="003C7F29"/>
    <w:rsid w:val="003D0D25"/>
    <w:rsid w:val="003D0F21"/>
    <w:rsid w:val="003D7EF9"/>
    <w:rsid w:val="003E3204"/>
    <w:rsid w:val="0040784E"/>
    <w:rsid w:val="004133E8"/>
    <w:rsid w:val="00420C1C"/>
    <w:rsid w:val="0043684B"/>
    <w:rsid w:val="00437A4A"/>
    <w:rsid w:val="00446717"/>
    <w:rsid w:val="00447C88"/>
    <w:rsid w:val="00447D0C"/>
    <w:rsid w:val="00447DC5"/>
    <w:rsid w:val="004538B8"/>
    <w:rsid w:val="00456B65"/>
    <w:rsid w:val="00461F41"/>
    <w:rsid w:val="004670B6"/>
    <w:rsid w:val="00471895"/>
    <w:rsid w:val="00475079"/>
    <w:rsid w:val="00484F81"/>
    <w:rsid w:val="00490CA4"/>
    <w:rsid w:val="004B1DE1"/>
    <w:rsid w:val="004B214B"/>
    <w:rsid w:val="004B4769"/>
    <w:rsid w:val="004B6674"/>
    <w:rsid w:val="004B6903"/>
    <w:rsid w:val="004C2B70"/>
    <w:rsid w:val="004C688A"/>
    <w:rsid w:val="004D16D5"/>
    <w:rsid w:val="004E160A"/>
    <w:rsid w:val="004F00B8"/>
    <w:rsid w:val="00500D79"/>
    <w:rsid w:val="00503F95"/>
    <w:rsid w:val="005055F5"/>
    <w:rsid w:val="00507DB2"/>
    <w:rsid w:val="00531986"/>
    <w:rsid w:val="005329D6"/>
    <w:rsid w:val="00532F22"/>
    <w:rsid w:val="00534514"/>
    <w:rsid w:val="005457DD"/>
    <w:rsid w:val="0054657D"/>
    <w:rsid w:val="00553BF2"/>
    <w:rsid w:val="00572562"/>
    <w:rsid w:val="005818C8"/>
    <w:rsid w:val="00586632"/>
    <w:rsid w:val="005907DC"/>
    <w:rsid w:val="00591607"/>
    <w:rsid w:val="00592A3D"/>
    <w:rsid w:val="00592EE3"/>
    <w:rsid w:val="005A0058"/>
    <w:rsid w:val="005A2BE7"/>
    <w:rsid w:val="005A6736"/>
    <w:rsid w:val="005B5236"/>
    <w:rsid w:val="005C08AA"/>
    <w:rsid w:val="005C1FC0"/>
    <w:rsid w:val="005C210C"/>
    <w:rsid w:val="005C5410"/>
    <w:rsid w:val="005C6234"/>
    <w:rsid w:val="005C721B"/>
    <w:rsid w:val="005E2B50"/>
    <w:rsid w:val="005E61B4"/>
    <w:rsid w:val="005E7356"/>
    <w:rsid w:val="005F645C"/>
    <w:rsid w:val="00621EE1"/>
    <w:rsid w:val="00625A52"/>
    <w:rsid w:val="00626C9C"/>
    <w:rsid w:val="0063017D"/>
    <w:rsid w:val="00631951"/>
    <w:rsid w:val="00632135"/>
    <w:rsid w:val="0063592D"/>
    <w:rsid w:val="006379F6"/>
    <w:rsid w:val="00641C0C"/>
    <w:rsid w:val="00650433"/>
    <w:rsid w:val="00656E53"/>
    <w:rsid w:val="0065775A"/>
    <w:rsid w:val="0066187F"/>
    <w:rsid w:val="006619D7"/>
    <w:rsid w:val="006803E0"/>
    <w:rsid w:val="006827C8"/>
    <w:rsid w:val="00687F0D"/>
    <w:rsid w:val="0069329B"/>
    <w:rsid w:val="00694010"/>
    <w:rsid w:val="006954CA"/>
    <w:rsid w:val="006A0793"/>
    <w:rsid w:val="006C2A33"/>
    <w:rsid w:val="006C5EE2"/>
    <w:rsid w:val="006D0A0E"/>
    <w:rsid w:val="006D163F"/>
    <w:rsid w:val="006E0DEB"/>
    <w:rsid w:val="006E7298"/>
    <w:rsid w:val="006F11E8"/>
    <w:rsid w:val="006F1D5D"/>
    <w:rsid w:val="006F54CB"/>
    <w:rsid w:val="007101F6"/>
    <w:rsid w:val="00710BDD"/>
    <w:rsid w:val="0071405E"/>
    <w:rsid w:val="007177C0"/>
    <w:rsid w:val="007203BE"/>
    <w:rsid w:val="00733536"/>
    <w:rsid w:val="007357DE"/>
    <w:rsid w:val="00736C70"/>
    <w:rsid w:val="007372FA"/>
    <w:rsid w:val="00746268"/>
    <w:rsid w:val="00750A5D"/>
    <w:rsid w:val="00753112"/>
    <w:rsid w:val="00754809"/>
    <w:rsid w:val="00756F2E"/>
    <w:rsid w:val="00770E36"/>
    <w:rsid w:val="007803D5"/>
    <w:rsid w:val="007822BB"/>
    <w:rsid w:val="0078490A"/>
    <w:rsid w:val="007913A0"/>
    <w:rsid w:val="00791D2F"/>
    <w:rsid w:val="007C263C"/>
    <w:rsid w:val="007C26BC"/>
    <w:rsid w:val="007D1364"/>
    <w:rsid w:val="007D2A93"/>
    <w:rsid w:val="007D4AB3"/>
    <w:rsid w:val="007D7009"/>
    <w:rsid w:val="007E035C"/>
    <w:rsid w:val="007E0474"/>
    <w:rsid w:val="007E0ACA"/>
    <w:rsid w:val="007E1A74"/>
    <w:rsid w:val="00803EE8"/>
    <w:rsid w:val="00810B5C"/>
    <w:rsid w:val="00823F62"/>
    <w:rsid w:val="008345B7"/>
    <w:rsid w:val="00851638"/>
    <w:rsid w:val="00852511"/>
    <w:rsid w:val="0085732A"/>
    <w:rsid w:val="00875EDB"/>
    <w:rsid w:val="00876D1D"/>
    <w:rsid w:val="00880689"/>
    <w:rsid w:val="0089032B"/>
    <w:rsid w:val="00895A4B"/>
    <w:rsid w:val="008A06B6"/>
    <w:rsid w:val="008A6AA1"/>
    <w:rsid w:val="008B3505"/>
    <w:rsid w:val="008C3106"/>
    <w:rsid w:val="008C4B87"/>
    <w:rsid w:val="008C5730"/>
    <w:rsid w:val="008D13A0"/>
    <w:rsid w:val="008D19A9"/>
    <w:rsid w:val="008D32E3"/>
    <w:rsid w:val="008D7A68"/>
    <w:rsid w:val="008E0EE0"/>
    <w:rsid w:val="008E4BEE"/>
    <w:rsid w:val="00907518"/>
    <w:rsid w:val="009133CD"/>
    <w:rsid w:val="00920267"/>
    <w:rsid w:val="0092193A"/>
    <w:rsid w:val="009224D5"/>
    <w:rsid w:val="009275D5"/>
    <w:rsid w:val="00927618"/>
    <w:rsid w:val="00932E1D"/>
    <w:rsid w:val="0093363F"/>
    <w:rsid w:val="009369D6"/>
    <w:rsid w:val="00943B05"/>
    <w:rsid w:val="00956ECA"/>
    <w:rsid w:val="00960D2A"/>
    <w:rsid w:val="0096553D"/>
    <w:rsid w:val="00970671"/>
    <w:rsid w:val="00970C26"/>
    <w:rsid w:val="0097651D"/>
    <w:rsid w:val="00983D90"/>
    <w:rsid w:val="00987200"/>
    <w:rsid w:val="009A27F6"/>
    <w:rsid w:val="009A4F6D"/>
    <w:rsid w:val="009B45ED"/>
    <w:rsid w:val="009C5F0F"/>
    <w:rsid w:val="009C62E7"/>
    <w:rsid w:val="009D2EF7"/>
    <w:rsid w:val="009F1B83"/>
    <w:rsid w:val="009F3648"/>
    <w:rsid w:val="009F51A9"/>
    <w:rsid w:val="00A2430F"/>
    <w:rsid w:val="00A24682"/>
    <w:rsid w:val="00A255BA"/>
    <w:rsid w:val="00A3779F"/>
    <w:rsid w:val="00A41317"/>
    <w:rsid w:val="00A413D8"/>
    <w:rsid w:val="00A62BD1"/>
    <w:rsid w:val="00A63388"/>
    <w:rsid w:val="00A65C78"/>
    <w:rsid w:val="00A73225"/>
    <w:rsid w:val="00A74BB3"/>
    <w:rsid w:val="00A812AE"/>
    <w:rsid w:val="00A8219E"/>
    <w:rsid w:val="00A835FE"/>
    <w:rsid w:val="00A94468"/>
    <w:rsid w:val="00AC0BF4"/>
    <w:rsid w:val="00AD1AED"/>
    <w:rsid w:val="00AD737F"/>
    <w:rsid w:val="00AE4BBE"/>
    <w:rsid w:val="00AE7C6F"/>
    <w:rsid w:val="00AF46AF"/>
    <w:rsid w:val="00AF6448"/>
    <w:rsid w:val="00B04ABF"/>
    <w:rsid w:val="00B1629F"/>
    <w:rsid w:val="00B210BC"/>
    <w:rsid w:val="00B302B4"/>
    <w:rsid w:val="00B346F3"/>
    <w:rsid w:val="00B4681A"/>
    <w:rsid w:val="00B474C2"/>
    <w:rsid w:val="00B56418"/>
    <w:rsid w:val="00B61371"/>
    <w:rsid w:val="00B677BA"/>
    <w:rsid w:val="00B74D73"/>
    <w:rsid w:val="00B83292"/>
    <w:rsid w:val="00B915B6"/>
    <w:rsid w:val="00B93902"/>
    <w:rsid w:val="00BA23D9"/>
    <w:rsid w:val="00BA3FA5"/>
    <w:rsid w:val="00BA6897"/>
    <w:rsid w:val="00BB1CFA"/>
    <w:rsid w:val="00BB5BDF"/>
    <w:rsid w:val="00BB693D"/>
    <w:rsid w:val="00BB7BCB"/>
    <w:rsid w:val="00BC15D5"/>
    <w:rsid w:val="00BD2607"/>
    <w:rsid w:val="00BD4042"/>
    <w:rsid w:val="00BE001C"/>
    <w:rsid w:val="00BE1AF1"/>
    <w:rsid w:val="00C0189C"/>
    <w:rsid w:val="00C03D31"/>
    <w:rsid w:val="00C04273"/>
    <w:rsid w:val="00C10C07"/>
    <w:rsid w:val="00C22CA0"/>
    <w:rsid w:val="00C24716"/>
    <w:rsid w:val="00C30238"/>
    <w:rsid w:val="00C30EFF"/>
    <w:rsid w:val="00C4722A"/>
    <w:rsid w:val="00C50118"/>
    <w:rsid w:val="00C676D8"/>
    <w:rsid w:val="00C73E5E"/>
    <w:rsid w:val="00C750BC"/>
    <w:rsid w:val="00C77505"/>
    <w:rsid w:val="00C915BC"/>
    <w:rsid w:val="00CA13E6"/>
    <w:rsid w:val="00CA53C2"/>
    <w:rsid w:val="00CA595E"/>
    <w:rsid w:val="00CC4A71"/>
    <w:rsid w:val="00CD41EB"/>
    <w:rsid w:val="00CD7B75"/>
    <w:rsid w:val="00CF29CC"/>
    <w:rsid w:val="00D06800"/>
    <w:rsid w:val="00D06D8B"/>
    <w:rsid w:val="00D13D32"/>
    <w:rsid w:val="00D30535"/>
    <w:rsid w:val="00D55031"/>
    <w:rsid w:val="00D620C6"/>
    <w:rsid w:val="00D72633"/>
    <w:rsid w:val="00D76406"/>
    <w:rsid w:val="00D85DFD"/>
    <w:rsid w:val="00D90BA0"/>
    <w:rsid w:val="00D916A7"/>
    <w:rsid w:val="00D9404B"/>
    <w:rsid w:val="00D9688B"/>
    <w:rsid w:val="00DA2F85"/>
    <w:rsid w:val="00DA3B36"/>
    <w:rsid w:val="00DA3CF4"/>
    <w:rsid w:val="00DB29BB"/>
    <w:rsid w:val="00DB7CE4"/>
    <w:rsid w:val="00DC4F24"/>
    <w:rsid w:val="00DD3C44"/>
    <w:rsid w:val="00DE21FE"/>
    <w:rsid w:val="00DE2851"/>
    <w:rsid w:val="00DE29BE"/>
    <w:rsid w:val="00DE7F6A"/>
    <w:rsid w:val="00DF306F"/>
    <w:rsid w:val="00DF64D7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77CAE"/>
    <w:rsid w:val="00E85D18"/>
    <w:rsid w:val="00E9274E"/>
    <w:rsid w:val="00EA23FA"/>
    <w:rsid w:val="00EA4B8A"/>
    <w:rsid w:val="00EC2BCA"/>
    <w:rsid w:val="00EC7477"/>
    <w:rsid w:val="00ED0760"/>
    <w:rsid w:val="00ED74F1"/>
    <w:rsid w:val="00EE22E3"/>
    <w:rsid w:val="00EE299E"/>
    <w:rsid w:val="00EF1264"/>
    <w:rsid w:val="00F0488B"/>
    <w:rsid w:val="00F1145C"/>
    <w:rsid w:val="00F25462"/>
    <w:rsid w:val="00F25F45"/>
    <w:rsid w:val="00F418A9"/>
    <w:rsid w:val="00F51148"/>
    <w:rsid w:val="00F6757B"/>
    <w:rsid w:val="00F67BDD"/>
    <w:rsid w:val="00F75FFF"/>
    <w:rsid w:val="00F77D37"/>
    <w:rsid w:val="00F8097C"/>
    <w:rsid w:val="00F863D9"/>
    <w:rsid w:val="00F948C6"/>
    <w:rsid w:val="00F964E4"/>
    <w:rsid w:val="00F97AFE"/>
    <w:rsid w:val="00F97C44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5D2F"/>
    <w:pPr>
      <w:spacing w:before="0"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5D2F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2E5D2F"/>
    <w:rPr>
      <w:vertAlign w:val="superscript"/>
    </w:rPr>
  </w:style>
  <w:style w:type="table" w:styleId="TableGrid">
    <w:name w:val="Table Grid"/>
    <w:basedOn w:val="TableNormal"/>
    <w:uiPriority w:val="39"/>
    <w:rsid w:val="000037E4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F6757B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Revision">
    <w:name w:val="Revision"/>
    <w:hidden/>
    <w:uiPriority w:val="99"/>
    <w:semiHidden/>
    <w:rsid w:val="005C1FC0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rtal.svc.solactive.com/web/commons/indices/home/40493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http://portal.svc.solactive.com/web/commons/indices/home/40493" TargetMode="External"/><Relationship Id="rId17" Type="http://schemas.openxmlformats.org/officeDocument/2006/relationships/hyperlink" Target="http://www.solactive.com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ortal.svc.solactive.com/web/commons/indices/home/4049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ortal.svc.solactive.com/web/commons/indices/home/40493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svg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marketconsultation@solactive.com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E61CE"/>
    <w:rsid w:val="00A64514"/>
    <w:rsid w:val="00A943D4"/>
    <w:rsid w:val="00AA199C"/>
    <w:rsid w:val="00C36D5C"/>
    <w:rsid w:val="00CC46C6"/>
    <w:rsid w:val="00D06B66"/>
    <w:rsid w:val="00D63F41"/>
    <w:rsid w:val="00E77118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2024-02-06T00:00:00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FF9910-1AC0-43B5-BEBA-A37EBB6C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842</Words>
  <Characters>4803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MLP infrastructure index – Change of Methodology</vt:lpstr>
      <vt:lpstr>Market Consultation Solactive MLP infrastructure index – Change of Methodology</vt:lpstr>
    </vt:vector>
  </TitlesOfParts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Global Gold Explorers &amp; Developers Total Return Index – Change of Methodology</dc:title>
  <dc:subject>Calculation Documents &amp; Methodologies</dc:subject>
  <dc:creator>Herrmann, Patrik</dc:creator>
  <cp:keywords/>
  <dc:description/>
  <cp:lastModifiedBy>Distelmann, Luca</cp:lastModifiedBy>
  <cp:revision>13</cp:revision>
  <cp:lastPrinted>2023-07-18T09:56:00Z</cp:lastPrinted>
  <dcterms:created xsi:type="dcterms:W3CDTF">2023-07-18T09:51:00Z</dcterms:created>
  <dcterms:modified xsi:type="dcterms:W3CDTF">2024-02-06T11:07:00Z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2020-10-02T12:01:44Z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74743a57-6e39-4e70-923d-00009df83b44</vt:lpwstr>
  </property>
  <property fmtid="{D5CDD505-2E9C-101B-9397-08002B2CF9AE}" pid="8" name="MSIP_Label_c8b7b73d-1070-4334-8a43-60b2afae25d8_ContentBits">
    <vt:lpwstr>0</vt:lpwstr>
  </property>
</Properties>
</file>