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05D4F964" w:rsidR="0092193A" w:rsidRPr="0097651D" w:rsidRDefault="00733536" w:rsidP="0092193A">
              <w:pPr>
                <w:pStyle w:val="Title"/>
                <w:rPr>
                  <w:lang w:val="en-US"/>
                </w:rPr>
              </w:pPr>
              <w:r w:rsidRPr="00F97C44">
                <w:rPr>
                  <w:color w:val="FFFFFF" w:themeColor="background1"/>
                  <w:lang w:val="en-US"/>
                </w:rPr>
                <w:t xml:space="preserve">Market Consultation </w:t>
              </w:r>
              <w:r>
                <w:rPr>
                  <w:color w:val="FFFFFF" w:themeColor="background1"/>
                  <w:lang w:val="en-US"/>
                </w:rPr>
                <w:t>CANNABIS INDEX – Change of Methodology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69B20BE7" w:rsidR="00E77CAE" w:rsidRPr="00D902A1" w:rsidRDefault="0085732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03-03T00:00:00Z">
                                      <w:dateFormat w:val="dd MMMM yyyy"/>
                                      <w:lid w:val="en-GB"/>
                                      <w:storeMappedDataAs w:val="dateTime"/>
                                      <w:calendar w:val="gregorian"/>
                                    </w:date>
                                  </w:sdtPr>
                                  <w:sdtEndPr/>
                                  <w:sdtContent>
                                    <w:r w:rsidR="00484F81">
                                      <w:rPr>
                                        <w:color w:val="FFFFFF" w:themeColor="background1"/>
                                        <w:sz w:val="26"/>
                                        <w:szCs w:val="26"/>
                                        <w:lang w:val="en-GB"/>
                                      </w:rPr>
                                      <w:t>03 March 2023</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69B20BE7" w:rsidR="00E77CAE" w:rsidRPr="00D902A1" w:rsidRDefault="00A2468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03-03T00:00:00Z">
                                <w:dateFormat w:val="dd MMMM yyyy"/>
                                <w:lid w:val="en-GB"/>
                                <w:storeMappedDataAs w:val="dateTime"/>
                                <w:calendar w:val="gregorian"/>
                              </w:date>
                            </w:sdtPr>
                            <w:sdtEndPr/>
                            <w:sdtContent>
                              <w:r w:rsidR="00484F81">
                                <w:rPr>
                                  <w:color w:val="FFFFFF" w:themeColor="background1"/>
                                  <w:sz w:val="26"/>
                                  <w:szCs w:val="26"/>
                                  <w:lang w:val="en-GB"/>
                                </w:rPr>
                                <w:t>03 March 2023</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E77CAE" w:rsidRPr="008B7CC0" w:rsidRDefault="00E77CAE"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E77CAE" w:rsidRPr="008B7CC0" w:rsidRDefault="00E77CAE"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5907DC" w:rsidRDefault="00C04273" w:rsidP="00C04273">
      <w:pPr>
        <w:spacing w:before="0" w:after="160" w:line="259" w:lineRule="auto"/>
        <w:jc w:val="left"/>
        <w:rPr>
          <w:b/>
          <w:bCs/>
          <w:lang w:val="en-GB"/>
        </w:rPr>
      </w:pPr>
      <w:r w:rsidRPr="005907DC">
        <w:rPr>
          <w:b/>
          <w:bCs/>
          <w:sz w:val="28"/>
          <w:szCs w:val="28"/>
          <w:u w:val="single"/>
          <w:lang w:val="en-GB"/>
        </w:rPr>
        <w:lastRenderedPageBreak/>
        <w:t>Content of the Market Consultation</w:t>
      </w:r>
    </w:p>
    <w:p w14:paraId="06E2D397" w14:textId="7622D103" w:rsidR="003A1DD5" w:rsidRDefault="002663E0" w:rsidP="005C721B">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its</w:t>
      </w:r>
      <w:r w:rsidR="00F964E4">
        <w:rPr>
          <w:lang w:val="en-GB"/>
        </w:rPr>
        <w:t xml:space="preserve"> </w:t>
      </w:r>
      <w:r w:rsidR="00A835FE" w:rsidRPr="00E77CAE">
        <w:rPr>
          <w:lang w:val="en-GB"/>
        </w:rPr>
        <w:t xml:space="preserve">Index </w:t>
      </w:r>
      <w:r w:rsidR="00F964E4">
        <w:rPr>
          <w:lang w:val="en-GB"/>
        </w:rPr>
        <w:t>Methodology</w:t>
      </w:r>
      <w:r w:rsidR="008C3106">
        <w:rPr>
          <w:lang w:val="en-GB"/>
        </w:rPr>
        <w:t xml:space="preserve"> </w:t>
      </w:r>
      <w:r w:rsidR="003A1DD5">
        <w:rPr>
          <w:lang w:val="en-GB"/>
        </w:rPr>
        <w:t xml:space="preserve">of the following </w:t>
      </w:r>
      <w:r w:rsidR="00BB693D" w:rsidRPr="00BB693D">
        <w:rPr>
          <w:lang w:val="en-GB"/>
        </w:rPr>
        <w:t>Indices (the ‘Affected Indices’):</w:t>
      </w:r>
    </w:p>
    <w:tbl>
      <w:tblPr>
        <w:tblW w:w="9629" w:type="dxa"/>
        <w:tblCellMar>
          <w:left w:w="0" w:type="dxa"/>
          <w:right w:w="0" w:type="dxa"/>
        </w:tblCellMar>
        <w:tblLook w:val="04A0" w:firstRow="1" w:lastRow="0" w:firstColumn="1" w:lastColumn="0" w:noHBand="0" w:noVBand="1"/>
      </w:tblPr>
      <w:tblGrid>
        <w:gridCol w:w="6227"/>
        <w:gridCol w:w="1560"/>
        <w:gridCol w:w="1842"/>
      </w:tblGrid>
      <w:tr w:rsidR="00BB693D" w:rsidRPr="00663109" w14:paraId="78445507" w14:textId="77777777" w:rsidTr="00F73500">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231E9FD" w14:textId="77777777" w:rsidR="00BB693D" w:rsidRPr="00663109" w:rsidRDefault="00BB693D" w:rsidP="00F73500">
            <w:pPr>
              <w:rPr>
                <w:b/>
                <w:bCs/>
              </w:rPr>
            </w:pPr>
            <w:r w:rsidRPr="00663109">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FEA4B01" w14:textId="77777777" w:rsidR="00BB693D" w:rsidRPr="00663109" w:rsidRDefault="00BB693D" w:rsidP="00F73500">
            <w:pPr>
              <w:rPr>
                <w:b/>
                <w:bCs/>
              </w:rPr>
            </w:pPr>
            <w:r w:rsidRPr="00663109">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A4C32C4" w14:textId="77777777" w:rsidR="00BB693D" w:rsidRPr="00663109" w:rsidRDefault="00BB693D" w:rsidP="00F73500">
            <w:pPr>
              <w:rPr>
                <w:b/>
                <w:bCs/>
              </w:rPr>
            </w:pPr>
            <w:r w:rsidRPr="00663109">
              <w:rPr>
                <w:b/>
                <w:bCs/>
              </w:rPr>
              <w:t>ISIN</w:t>
            </w:r>
          </w:p>
        </w:tc>
      </w:tr>
      <w:tr w:rsidR="00BB693D" w:rsidRPr="00663109" w14:paraId="18C194C8" w14:textId="77777777" w:rsidTr="00F73500">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707EE6D9" w14:textId="77777777" w:rsidR="00BB693D" w:rsidRPr="00E4026F" w:rsidRDefault="00BB693D" w:rsidP="00F73500">
            <w:pPr>
              <w:rPr>
                <w:color w:val="000000" w:themeColor="text1"/>
                <w:lang w:val="en-US"/>
              </w:rPr>
            </w:pPr>
            <w:r w:rsidRPr="004216AC">
              <w:rPr>
                <w:color w:val="000000" w:themeColor="text1"/>
                <w:lang w:val="en-US"/>
              </w:rPr>
              <w:t>Cannabis Index</w:t>
            </w:r>
            <w:r w:rsidRPr="004216AC">
              <w:rPr>
                <w:color w:val="000000" w:themeColor="text1"/>
                <w:lang w:val="en-US"/>
              </w:rPr>
              <w:tab/>
            </w:r>
            <w:r w:rsidRPr="004216AC">
              <w:rPr>
                <w:color w:val="000000" w:themeColor="text1"/>
                <w:lang w:val="en-US"/>
              </w:rPr>
              <w:tab/>
            </w:r>
          </w:p>
        </w:tc>
        <w:tc>
          <w:tcPr>
            <w:tcW w:w="1560" w:type="dxa"/>
            <w:tcBorders>
              <w:top w:val="nil"/>
              <w:left w:val="nil"/>
              <w:bottom w:val="nil"/>
              <w:right w:val="single" w:sz="8" w:space="0" w:color="auto"/>
            </w:tcBorders>
            <w:noWrap/>
            <w:tcMar>
              <w:top w:w="0" w:type="dxa"/>
              <w:left w:w="70" w:type="dxa"/>
              <w:bottom w:w="0" w:type="dxa"/>
              <w:right w:w="70" w:type="dxa"/>
            </w:tcMar>
            <w:vAlign w:val="bottom"/>
          </w:tcPr>
          <w:p w14:paraId="4F6B1608" w14:textId="77777777" w:rsidR="00BB693D" w:rsidRPr="00E4026F" w:rsidRDefault="00BB693D" w:rsidP="00F73500">
            <w:pPr>
              <w:rPr>
                <w:color w:val="000000" w:themeColor="text1"/>
                <w:lang w:val="en-US"/>
              </w:rPr>
            </w:pPr>
            <w:r w:rsidRPr="004216AC">
              <w:rPr>
                <w:color w:val="000000" w:themeColor="text1"/>
                <w:lang w:val="en-US"/>
              </w:rPr>
              <w:t>.POTX</w:t>
            </w:r>
          </w:p>
        </w:tc>
        <w:tc>
          <w:tcPr>
            <w:tcW w:w="1842" w:type="dxa"/>
            <w:tcBorders>
              <w:top w:val="nil"/>
              <w:left w:val="nil"/>
              <w:bottom w:val="nil"/>
              <w:right w:val="single" w:sz="8" w:space="0" w:color="auto"/>
            </w:tcBorders>
            <w:noWrap/>
            <w:tcMar>
              <w:top w:w="0" w:type="dxa"/>
              <w:left w:w="70" w:type="dxa"/>
              <w:bottom w:w="0" w:type="dxa"/>
              <w:right w:w="70" w:type="dxa"/>
            </w:tcMar>
            <w:vAlign w:val="bottom"/>
            <w:hideMark/>
          </w:tcPr>
          <w:p w14:paraId="5A390CD8" w14:textId="77777777" w:rsidR="00BB693D" w:rsidRPr="001E6C50" w:rsidRDefault="00BB693D" w:rsidP="00F73500">
            <w:pPr>
              <w:rPr>
                <w:color w:val="000000" w:themeColor="text1"/>
                <w:lang w:val="en-US"/>
              </w:rPr>
            </w:pPr>
            <w:r w:rsidRPr="001E6C50">
              <w:rPr>
                <w:color w:val="000000" w:themeColor="text1"/>
                <w:lang w:val="en-US"/>
              </w:rPr>
              <w:br/>
            </w:r>
            <w:r w:rsidRPr="004216AC">
              <w:rPr>
                <w:color w:val="000000" w:themeColor="text1"/>
                <w:lang w:val="en-US"/>
              </w:rPr>
              <w:t>DE000SLA9PD6</w:t>
            </w:r>
          </w:p>
          <w:p w14:paraId="59AE8F70" w14:textId="77777777" w:rsidR="00BB693D" w:rsidRPr="001E6C50" w:rsidRDefault="00BB693D" w:rsidP="00F73500">
            <w:pPr>
              <w:rPr>
                <w:color w:val="000000" w:themeColor="text1"/>
                <w:lang w:val="en-US"/>
              </w:rPr>
            </w:pPr>
          </w:p>
        </w:tc>
      </w:tr>
      <w:tr w:rsidR="00BB693D" w:rsidRPr="00663109" w14:paraId="13A0493A" w14:textId="77777777" w:rsidTr="00F73500">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55756F02" w14:textId="77777777" w:rsidR="00BB693D" w:rsidRPr="00E4026F" w:rsidRDefault="00BB693D" w:rsidP="00F73500">
            <w:pPr>
              <w:rPr>
                <w:color w:val="000000" w:themeColor="text1"/>
                <w:lang w:val="en-US"/>
              </w:rPr>
            </w:pPr>
            <w:r w:rsidRPr="004216AC">
              <w:rPr>
                <w:color w:val="000000" w:themeColor="text1"/>
                <w:lang w:val="en-US"/>
              </w:rPr>
              <w:t>Cannabis Index (PR)</w:t>
            </w:r>
          </w:p>
        </w:tc>
        <w:tc>
          <w:tcPr>
            <w:tcW w:w="1560" w:type="dxa"/>
            <w:tcBorders>
              <w:top w:val="nil"/>
              <w:left w:val="nil"/>
              <w:bottom w:val="nil"/>
              <w:right w:val="single" w:sz="8" w:space="0" w:color="auto"/>
            </w:tcBorders>
            <w:noWrap/>
            <w:tcMar>
              <w:top w:w="0" w:type="dxa"/>
              <w:left w:w="70" w:type="dxa"/>
              <w:bottom w:w="0" w:type="dxa"/>
              <w:right w:w="70" w:type="dxa"/>
            </w:tcMar>
            <w:vAlign w:val="bottom"/>
          </w:tcPr>
          <w:p w14:paraId="15307BF7" w14:textId="77777777" w:rsidR="00BB693D" w:rsidRPr="00E4026F" w:rsidRDefault="00BB693D" w:rsidP="00F73500">
            <w:pPr>
              <w:rPr>
                <w:color w:val="000000" w:themeColor="text1"/>
                <w:lang w:val="en-US"/>
              </w:rPr>
            </w:pPr>
            <w:r>
              <w:rPr>
                <w:color w:val="000000" w:themeColor="text1"/>
                <w:lang w:val="en-US"/>
              </w:rPr>
              <w:t>.POTXPR</w:t>
            </w:r>
          </w:p>
        </w:tc>
        <w:tc>
          <w:tcPr>
            <w:tcW w:w="1842" w:type="dxa"/>
            <w:tcBorders>
              <w:top w:val="nil"/>
              <w:left w:val="nil"/>
              <w:bottom w:val="nil"/>
              <w:right w:val="single" w:sz="8" w:space="0" w:color="auto"/>
            </w:tcBorders>
            <w:noWrap/>
            <w:tcMar>
              <w:top w:w="0" w:type="dxa"/>
              <w:left w:w="70" w:type="dxa"/>
              <w:bottom w:w="0" w:type="dxa"/>
              <w:right w:w="70" w:type="dxa"/>
            </w:tcMar>
            <w:vAlign w:val="bottom"/>
          </w:tcPr>
          <w:p w14:paraId="00107D37" w14:textId="77777777" w:rsidR="00BB693D" w:rsidRPr="001E6C50" w:rsidRDefault="00BB693D" w:rsidP="00F73500">
            <w:pPr>
              <w:rPr>
                <w:color w:val="000000" w:themeColor="text1"/>
                <w:lang w:val="en-US"/>
              </w:rPr>
            </w:pPr>
            <w:r w:rsidRPr="004216AC">
              <w:rPr>
                <w:color w:val="000000" w:themeColor="text1"/>
                <w:lang w:val="en-US"/>
              </w:rPr>
              <w:t>POTXPR000000</w:t>
            </w:r>
          </w:p>
        </w:tc>
      </w:tr>
      <w:tr w:rsidR="00BB693D" w:rsidRPr="00663109" w14:paraId="38E29EE7" w14:textId="77777777" w:rsidTr="00F73500">
        <w:trPr>
          <w:trHeight w:val="201"/>
        </w:trPr>
        <w:tc>
          <w:tcPr>
            <w:tcW w:w="62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0725E9ED" w14:textId="77777777" w:rsidR="00BB693D" w:rsidRPr="00E4026F" w:rsidRDefault="00BB693D" w:rsidP="00F73500">
            <w:pPr>
              <w:rPr>
                <w:color w:val="000000" w:themeColor="text1"/>
                <w:lang w:val="en-US"/>
              </w:rPr>
            </w:pPr>
            <w:r w:rsidRPr="004216AC">
              <w:rPr>
                <w:color w:val="000000" w:themeColor="text1"/>
                <w:lang w:val="en-US"/>
              </w:rPr>
              <w:t>Cannabis Index (</w:t>
            </w:r>
            <w:r>
              <w:rPr>
                <w:color w:val="000000" w:themeColor="text1"/>
                <w:lang w:val="en-US"/>
              </w:rPr>
              <w:t>T</w:t>
            </w:r>
            <w:r w:rsidRPr="004216AC">
              <w:rPr>
                <w:color w:val="000000" w:themeColor="text1"/>
                <w:lang w:val="en-US"/>
              </w:rPr>
              <w:t>R)</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48BDE8A" w14:textId="77777777" w:rsidR="00BB693D" w:rsidRPr="00E4026F" w:rsidRDefault="00BB693D" w:rsidP="00F73500">
            <w:pPr>
              <w:rPr>
                <w:color w:val="000000" w:themeColor="text1"/>
                <w:lang w:val="en-US"/>
              </w:rPr>
            </w:pPr>
            <w:r>
              <w:rPr>
                <w:color w:val="000000" w:themeColor="text1"/>
                <w:lang w:val="en-US"/>
              </w:rPr>
              <w:t>.POTXTR</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4E539AF" w14:textId="77777777" w:rsidR="00BB693D" w:rsidRPr="001E6C50" w:rsidRDefault="00BB693D" w:rsidP="00F73500">
            <w:pPr>
              <w:rPr>
                <w:color w:val="000000" w:themeColor="text1"/>
                <w:lang w:val="en-US"/>
              </w:rPr>
            </w:pPr>
            <w:r w:rsidRPr="004216AC">
              <w:rPr>
                <w:color w:val="000000" w:themeColor="text1"/>
                <w:lang w:val="en-US"/>
              </w:rPr>
              <w:t>POTXTR000000</w:t>
            </w:r>
          </w:p>
        </w:tc>
      </w:tr>
    </w:tbl>
    <w:p w14:paraId="00BB43ED" w14:textId="77777777" w:rsidR="003A1DD5" w:rsidRPr="00BB693D" w:rsidRDefault="003A1DD5">
      <w:pPr>
        <w:spacing w:before="0" w:after="160" w:line="259" w:lineRule="auto"/>
        <w:jc w:val="left"/>
        <w:rPr>
          <w:lang w:val="en-GB"/>
        </w:rPr>
      </w:pPr>
    </w:p>
    <w:p w14:paraId="4FED413E" w14:textId="77777777" w:rsidR="004670B6" w:rsidRPr="005907DC" w:rsidRDefault="003A1DD5" w:rsidP="000C1F37">
      <w:pPr>
        <w:spacing w:before="0" w:after="160" w:line="259" w:lineRule="auto"/>
        <w:rPr>
          <w:b/>
          <w:bCs/>
          <w:sz w:val="28"/>
          <w:szCs w:val="28"/>
          <w:lang w:val="en-GB"/>
        </w:rPr>
      </w:pPr>
      <w:r w:rsidRPr="005907DC">
        <w:rPr>
          <w:b/>
          <w:bCs/>
          <w:sz w:val="28"/>
          <w:szCs w:val="28"/>
          <w:u w:val="single"/>
          <w:lang w:val="en-GB"/>
        </w:rPr>
        <w:t>Rationale for Market Consultation</w:t>
      </w:r>
      <w:r w:rsidRPr="005907DC" w:rsidDel="003A1DD5">
        <w:rPr>
          <w:b/>
          <w:bCs/>
          <w:sz w:val="28"/>
          <w:szCs w:val="28"/>
          <w:lang w:val="en-GB"/>
        </w:rPr>
        <w:t xml:space="preserve"> </w:t>
      </w:r>
    </w:p>
    <w:p w14:paraId="2B6CF47C" w14:textId="6A57A36D" w:rsidR="003C7F29" w:rsidRPr="000F7070" w:rsidRDefault="000A2A2E" w:rsidP="000F7070">
      <w:pPr>
        <w:rPr>
          <w:lang w:val="en-US"/>
        </w:rPr>
      </w:pPr>
      <w:r w:rsidRPr="000F7070">
        <w:rPr>
          <w:lang w:val="en-US"/>
        </w:rPr>
        <w:t xml:space="preserve">Due to lasting cannabis market conditions in terms of drops in stock prices and liquidity as well as to ensure that for future Selections weighting requirements as reflected in Section 1.5 </w:t>
      </w:r>
      <w:r w:rsidR="000F7070" w:rsidRPr="000F7070">
        <w:rPr>
          <w:lang w:val="en-US"/>
        </w:rPr>
        <w:t xml:space="preserve">of the Affected Indices </w:t>
      </w:r>
      <w:r w:rsidRPr="000F7070">
        <w:rPr>
          <w:lang w:val="en-US"/>
        </w:rPr>
        <w:t xml:space="preserve">can be fulfilled, Solactive is proposing to increase the weight cap for Pure-Play companies to 16% and the aggregated weight cap for Pre-Revenue companies from 10% to 15%. Furthermore, </w:t>
      </w:r>
      <w:r w:rsidR="000440EE" w:rsidRPr="000F7070">
        <w:rPr>
          <w:lang w:val="en-US"/>
        </w:rPr>
        <w:t xml:space="preserve">in case that under the new weighting scheme the weighting requirements still cannot be </w:t>
      </w:r>
      <w:r w:rsidR="00A24682" w:rsidRPr="000F7070">
        <w:rPr>
          <w:lang w:val="en-US"/>
        </w:rPr>
        <w:t>met</w:t>
      </w:r>
      <w:r w:rsidR="000440EE" w:rsidRPr="000F7070">
        <w:rPr>
          <w:lang w:val="en-US"/>
        </w:rPr>
        <w:t xml:space="preserve">, the steps of relaxations as reflected in Section 2.12 &amp; 2.1.3 for current components will be reduced stepwise by 10% until the necessary amount of index member is met to fulfill the weighting requirements, i.e. no caps are breached. </w:t>
      </w:r>
      <w:r w:rsidR="001270A3" w:rsidRPr="000F7070">
        <w:rPr>
          <w:lang w:val="en-US"/>
        </w:rPr>
        <w:t xml:space="preserve">Lastly, we propose a switch to an effective </w:t>
      </w:r>
      <w:r w:rsidR="000F7070" w:rsidRPr="000F7070">
        <w:rPr>
          <w:lang w:val="en-US"/>
        </w:rPr>
        <w:t>Market Capitalization</w:t>
      </w:r>
      <w:r w:rsidR="001270A3" w:rsidRPr="000F7070">
        <w:rPr>
          <w:lang w:val="en-US"/>
        </w:rPr>
        <w:t xml:space="preserve"> weighting </w:t>
      </w:r>
      <w:r w:rsidR="000F7070" w:rsidRPr="000F7070">
        <w:rPr>
          <w:lang w:val="en-US"/>
        </w:rPr>
        <w:t>scheme</w:t>
      </w:r>
      <w:r w:rsidR="001270A3" w:rsidRPr="000F7070">
        <w:rPr>
          <w:lang w:val="en-US"/>
        </w:rPr>
        <w:t xml:space="preserve"> which determines the weighting basis as the lesser of F</w:t>
      </w:r>
      <w:r w:rsidR="000F7070" w:rsidRPr="000F7070">
        <w:rPr>
          <w:lang w:val="en-US"/>
        </w:rPr>
        <w:t xml:space="preserve">ree </w:t>
      </w:r>
      <w:r w:rsidR="001270A3" w:rsidRPr="000F7070">
        <w:rPr>
          <w:lang w:val="en-US"/>
        </w:rPr>
        <w:t>F</w:t>
      </w:r>
      <w:r w:rsidR="000F7070" w:rsidRPr="000F7070">
        <w:rPr>
          <w:lang w:val="en-US"/>
        </w:rPr>
        <w:t>loat</w:t>
      </w:r>
      <w:r w:rsidR="001270A3" w:rsidRPr="000F7070">
        <w:rPr>
          <w:lang w:val="en-US"/>
        </w:rPr>
        <w:t xml:space="preserve"> </w:t>
      </w:r>
      <w:r w:rsidR="000F7070" w:rsidRPr="000F7070">
        <w:rPr>
          <w:lang w:val="en-US"/>
        </w:rPr>
        <w:t xml:space="preserve">Market Capitalization </w:t>
      </w:r>
      <w:r w:rsidR="001270A3" w:rsidRPr="000F7070">
        <w:rPr>
          <w:lang w:val="en-US"/>
        </w:rPr>
        <w:t xml:space="preserve">and </w:t>
      </w:r>
      <w:r w:rsidR="000F7070" w:rsidRPr="000F7070">
        <w:rPr>
          <w:lang w:val="en-US"/>
        </w:rPr>
        <w:t>Average Daily Trading Value within the last six months multiplied by 100</w:t>
      </w:r>
      <w:r w:rsidR="001270A3" w:rsidRPr="000F7070">
        <w:rPr>
          <w:lang w:val="en-US"/>
        </w:rPr>
        <w:t xml:space="preserve">, to reduce the risk of a concentration of illiquid stocks within the underlying compositions. </w:t>
      </w:r>
    </w:p>
    <w:p w14:paraId="584C42A5" w14:textId="00A58997" w:rsidR="002A77E1" w:rsidRDefault="002A77E1" w:rsidP="000C1F37">
      <w:pPr>
        <w:spacing w:before="0" w:after="160" w:line="259" w:lineRule="auto"/>
        <w:rPr>
          <w:iCs/>
          <w:lang w:val="en-GB"/>
        </w:rPr>
      </w:pPr>
    </w:p>
    <w:p w14:paraId="699C0A91" w14:textId="224E5D08" w:rsidR="002A77E1" w:rsidRDefault="002A77E1" w:rsidP="000C1F37">
      <w:pPr>
        <w:spacing w:before="0" w:after="160" w:line="259" w:lineRule="auto"/>
        <w:rPr>
          <w:iCs/>
          <w:lang w:val="en-GB"/>
        </w:rPr>
      </w:pPr>
    </w:p>
    <w:p w14:paraId="3353C09E" w14:textId="2F113688" w:rsidR="002A77E1" w:rsidRDefault="002A77E1" w:rsidP="000C1F37">
      <w:pPr>
        <w:spacing w:before="0" w:after="160" w:line="259" w:lineRule="auto"/>
        <w:rPr>
          <w:iCs/>
          <w:lang w:val="en-GB"/>
        </w:rPr>
      </w:pPr>
    </w:p>
    <w:p w14:paraId="4265BDAC" w14:textId="542A4726" w:rsidR="002A77E1" w:rsidRDefault="002A77E1" w:rsidP="000C1F37">
      <w:pPr>
        <w:spacing w:before="0" w:after="160" w:line="259" w:lineRule="auto"/>
        <w:rPr>
          <w:iCs/>
          <w:lang w:val="en-GB"/>
        </w:rPr>
      </w:pPr>
    </w:p>
    <w:p w14:paraId="74F86A92" w14:textId="791D6736" w:rsidR="002A77E1" w:rsidRDefault="002A77E1" w:rsidP="000C1F37">
      <w:pPr>
        <w:spacing w:before="0" w:after="160" w:line="259" w:lineRule="auto"/>
        <w:rPr>
          <w:iCs/>
          <w:lang w:val="en-GB"/>
        </w:rPr>
      </w:pPr>
    </w:p>
    <w:p w14:paraId="780D6C57" w14:textId="36022AD6" w:rsidR="002A77E1" w:rsidRDefault="002A77E1" w:rsidP="000C1F37">
      <w:pPr>
        <w:spacing w:before="0" w:after="160" w:line="259" w:lineRule="auto"/>
        <w:rPr>
          <w:iCs/>
          <w:lang w:val="en-GB"/>
        </w:rPr>
      </w:pPr>
    </w:p>
    <w:p w14:paraId="0C321682" w14:textId="789626A1" w:rsidR="002A77E1" w:rsidRDefault="002A77E1" w:rsidP="000C1F37">
      <w:pPr>
        <w:spacing w:before="0" w:after="160" w:line="259" w:lineRule="auto"/>
        <w:rPr>
          <w:iCs/>
          <w:lang w:val="en-GB"/>
        </w:rPr>
      </w:pPr>
    </w:p>
    <w:p w14:paraId="3354F18A" w14:textId="5CC30922" w:rsidR="002A77E1" w:rsidRDefault="002A77E1" w:rsidP="000C1F37">
      <w:pPr>
        <w:spacing w:before="0" w:after="160" w:line="259" w:lineRule="auto"/>
        <w:rPr>
          <w:iCs/>
          <w:lang w:val="en-GB"/>
        </w:rPr>
      </w:pPr>
    </w:p>
    <w:p w14:paraId="7A80AC6C" w14:textId="3563B0AF" w:rsidR="002A77E1" w:rsidRDefault="002A77E1" w:rsidP="000C1F37">
      <w:pPr>
        <w:spacing w:before="0" w:after="160" w:line="259" w:lineRule="auto"/>
        <w:rPr>
          <w:iCs/>
          <w:lang w:val="en-GB"/>
        </w:rPr>
      </w:pPr>
    </w:p>
    <w:p w14:paraId="40EFAAC8" w14:textId="5762247B" w:rsidR="002A77E1" w:rsidRPr="005907DC" w:rsidRDefault="00E77CAE" w:rsidP="00E77CAE">
      <w:pPr>
        <w:spacing w:before="0" w:after="160" w:line="259" w:lineRule="auto"/>
        <w:jc w:val="left"/>
        <w:rPr>
          <w:b/>
          <w:bCs/>
          <w:sz w:val="28"/>
          <w:szCs w:val="28"/>
          <w:u w:val="single"/>
          <w:lang w:val="en-GB"/>
        </w:rPr>
      </w:pPr>
      <w:r w:rsidRPr="005907DC">
        <w:rPr>
          <w:b/>
          <w:bCs/>
          <w:sz w:val="28"/>
          <w:szCs w:val="28"/>
          <w:u w:val="single"/>
          <w:lang w:val="en-GB"/>
        </w:rPr>
        <w:lastRenderedPageBreak/>
        <w:t>Changes to the Index Guideline</w:t>
      </w:r>
    </w:p>
    <w:p w14:paraId="5125C4DF" w14:textId="3C716372" w:rsidR="002A77E1" w:rsidRDefault="003C7F29" w:rsidP="002A77E1">
      <w:pPr>
        <w:spacing w:before="0" w:after="160" w:line="256" w:lineRule="auto"/>
        <w:rPr>
          <w:b/>
          <w:bCs/>
          <w:lang w:val="en-US"/>
        </w:rPr>
      </w:pPr>
      <w:r w:rsidRPr="002B1D2C">
        <w:rPr>
          <w:b/>
          <w:bCs/>
          <w:color w:val="000000"/>
          <w:lang w:val="en-US"/>
        </w:rPr>
        <w:t xml:space="preserve">Section </w:t>
      </w:r>
      <w:r w:rsidR="001270A3">
        <w:rPr>
          <w:b/>
          <w:bCs/>
          <w:color w:val="000000"/>
          <w:lang w:val="en-US"/>
        </w:rPr>
        <w:t>1.5 WEIGHTING</w:t>
      </w:r>
    </w:p>
    <w:p w14:paraId="682B46C7" w14:textId="60344CD2" w:rsidR="003C7F29" w:rsidRPr="00DE2851" w:rsidRDefault="00DE2851" w:rsidP="003C7F29">
      <w:pPr>
        <w:outlineLvl w:val="0"/>
        <w:rPr>
          <w:color w:val="000000"/>
          <w:lang w:val="en-US"/>
        </w:rPr>
      </w:pPr>
      <w:r w:rsidRPr="00DE2851">
        <w:rPr>
          <w:color w:val="000000"/>
          <w:lang w:val="en-US"/>
        </w:rPr>
        <w:t>“[….]</w:t>
      </w:r>
    </w:p>
    <w:p w14:paraId="468E72D7" w14:textId="2497B7E3" w:rsidR="003C7F29" w:rsidRPr="001270A3" w:rsidRDefault="003C7F29" w:rsidP="001270A3">
      <w:pPr>
        <w:outlineLvl w:val="0"/>
        <w:rPr>
          <w:b/>
          <w:bCs/>
          <w:color w:val="000000"/>
          <w:u w:val="single"/>
          <w:lang w:val="en-US"/>
        </w:rPr>
      </w:pPr>
      <w:r w:rsidRPr="002A77E1">
        <w:rPr>
          <w:b/>
          <w:bCs/>
          <w:color w:val="000000"/>
          <w:u w:val="single"/>
          <w:lang w:val="en-US"/>
        </w:rPr>
        <w:t>From:</w:t>
      </w:r>
    </w:p>
    <w:p w14:paraId="45CAE7D5" w14:textId="77777777" w:rsidR="001270A3" w:rsidRDefault="001270A3" w:rsidP="001270A3">
      <w:pPr>
        <w:rPr>
          <w:rFonts w:ascii="Calibri" w:hAnsi="Calibri"/>
          <w:sz w:val="20"/>
          <w:szCs w:val="20"/>
          <w:lang w:val="en-US" w:eastAsia="en-US"/>
        </w:rPr>
      </w:pPr>
      <w:r>
        <w:rPr>
          <w:lang w:val="en-US"/>
        </w:rPr>
        <w:t>On each Selection Day, the Index Components of the Cannabis Index are weighted according to Free Float Market Capitalization subject to the following constraints:</w:t>
      </w:r>
    </w:p>
    <w:p w14:paraId="142CA13C" w14:textId="77777777" w:rsidR="001270A3" w:rsidRDefault="001270A3" w:rsidP="001270A3">
      <w:pPr>
        <w:pStyle w:val="ListParagraph"/>
        <w:numPr>
          <w:ilvl w:val="0"/>
          <w:numId w:val="29"/>
        </w:numPr>
        <w:rPr>
          <w:sz w:val="22"/>
          <w:szCs w:val="22"/>
          <w:lang w:val="en-US"/>
        </w:rPr>
      </w:pPr>
      <w:r>
        <w:rPr>
          <w:sz w:val="22"/>
          <w:szCs w:val="22"/>
          <w:lang w:val="en-US"/>
        </w:rPr>
        <w:t>The maximum weight of a company is 8.0%.</w:t>
      </w:r>
    </w:p>
    <w:p w14:paraId="0F323FE2" w14:textId="77777777" w:rsidR="001270A3" w:rsidRDefault="001270A3" w:rsidP="001270A3">
      <w:pPr>
        <w:pStyle w:val="ListParagraph"/>
        <w:numPr>
          <w:ilvl w:val="0"/>
          <w:numId w:val="29"/>
        </w:numPr>
        <w:rPr>
          <w:sz w:val="22"/>
          <w:szCs w:val="22"/>
          <w:lang w:val="en-US"/>
        </w:rPr>
      </w:pPr>
      <w:r>
        <w:rPr>
          <w:sz w:val="22"/>
          <w:szCs w:val="22"/>
          <w:lang w:val="en-US"/>
        </w:rPr>
        <w:t>The minimum weight of a company is 0.3%.</w:t>
      </w:r>
    </w:p>
    <w:p w14:paraId="15C986B6" w14:textId="77777777" w:rsidR="001270A3" w:rsidRDefault="001270A3" w:rsidP="001270A3">
      <w:pPr>
        <w:pStyle w:val="ListParagraph"/>
        <w:numPr>
          <w:ilvl w:val="0"/>
          <w:numId w:val="29"/>
        </w:numPr>
        <w:rPr>
          <w:sz w:val="22"/>
          <w:szCs w:val="22"/>
          <w:lang w:val="en-US"/>
        </w:rPr>
      </w:pPr>
      <w:r>
        <w:rPr>
          <w:sz w:val="22"/>
          <w:szCs w:val="22"/>
          <w:lang w:val="en-US"/>
        </w:rPr>
        <w:t>The aggregate weight of companies with weight above 4.5% cannot exceed 48% of the index weight.</w:t>
      </w:r>
    </w:p>
    <w:p w14:paraId="5BD5F722" w14:textId="62906BF0" w:rsidR="001270A3" w:rsidRDefault="001270A3" w:rsidP="00C30EFF">
      <w:pPr>
        <w:pStyle w:val="ListParagraph"/>
        <w:numPr>
          <w:ilvl w:val="0"/>
          <w:numId w:val="29"/>
        </w:numPr>
        <w:rPr>
          <w:sz w:val="22"/>
          <w:szCs w:val="22"/>
          <w:lang w:val="en-US"/>
        </w:rPr>
      </w:pPr>
      <w:r>
        <w:rPr>
          <w:sz w:val="22"/>
          <w:szCs w:val="22"/>
          <w:lang w:val="en-US"/>
        </w:rPr>
        <w:t>The aggregate weight of Pre-Revenue Companies (as defined in Section 4) cannot exceed 10% of the index weight, and the maximum weight of a Pre-Revenue Company is 4.5%.</w:t>
      </w:r>
    </w:p>
    <w:p w14:paraId="5989C5AE" w14:textId="77777777" w:rsidR="00C30EFF" w:rsidRPr="00C30EFF" w:rsidRDefault="00C30EFF" w:rsidP="00C30EFF">
      <w:pPr>
        <w:pStyle w:val="ListParagraph"/>
        <w:rPr>
          <w:sz w:val="22"/>
          <w:szCs w:val="22"/>
          <w:lang w:val="en-US"/>
        </w:rPr>
      </w:pPr>
    </w:p>
    <w:p w14:paraId="6394C17D" w14:textId="5F48C069" w:rsidR="009F1B83" w:rsidRDefault="001270A3" w:rsidP="001270A3">
      <w:pPr>
        <w:ind w:left="360"/>
        <w:rPr>
          <w:lang w:val="en-US"/>
        </w:rPr>
      </w:pPr>
      <w:r w:rsidRPr="001270A3">
        <w:rPr>
          <w:lang w:val="en-US"/>
        </w:rPr>
        <w:t>The excess weight that results from implementing these constraints is redistributed proportionally such that none of the above constraints are breached.</w:t>
      </w:r>
    </w:p>
    <w:p w14:paraId="0B37CB71" w14:textId="7B331E17" w:rsidR="001270A3" w:rsidRDefault="00DE2851" w:rsidP="00C30EFF">
      <w:pPr>
        <w:rPr>
          <w:caps/>
          <w:lang w:val="en-US"/>
        </w:rPr>
      </w:pPr>
      <w:r>
        <w:rPr>
          <w:caps/>
          <w:lang w:val="en-US"/>
        </w:rPr>
        <w:t>[…]”</w:t>
      </w:r>
    </w:p>
    <w:p w14:paraId="731659C1" w14:textId="77777777" w:rsidR="00DE2851" w:rsidRPr="001270A3" w:rsidRDefault="00DE2851" w:rsidP="00C30EFF">
      <w:pPr>
        <w:rPr>
          <w:caps/>
          <w:lang w:val="en-US"/>
        </w:rPr>
      </w:pPr>
    </w:p>
    <w:p w14:paraId="0D6B8089" w14:textId="3B7E35A1" w:rsidR="003C7F29" w:rsidRDefault="003C7F29" w:rsidP="003C7F29">
      <w:pPr>
        <w:rPr>
          <w:b/>
          <w:bCs/>
          <w:u w:val="single"/>
          <w:lang w:val="en-US"/>
        </w:rPr>
      </w:pPr>
      <w:r w:rsidRPr="002A77E1">
        <w:rPr>
          <w:b/>
          <w:bCs/>
          <w:u w:val="single"/>
          <w:lang w:val="en-US"/>
        </w:rPr>
        <w:t>To:</w:t>
      </w:r>
    </w:p>
    <w:p w14:paraId="73DC2658" w14:textId="04B8CE2B" w:rsidR="00DE2851" w:rsidRPr="00DE2851" w:rsidRDefault="00DE2851" w:rsidP="003C7F29">
      <w:pPr>
        <w:rPr>
          <w:u w:val="single"/>
          <w:lang w:val="en-US"/>
        </w:rPr>
      </w:pPr>
      <w:r w:rsidRPr="00DE2851">
        <w:rPr>
          <w:u w:val="single"/>
          <w:lang w:val="en-US"/>
        </w:rPr>
        <w:t>“[…]</w:t>
      </w:r>
    </w:p>
    <w:p w14:paraId="7D69D224" w14:textId="77777777" w:rsidR="001270A3" w:rsidRDefault="001270A3" w:rsidP="001270A3">
      <w:pPr>
        <w:rPr>
          <w:lang w:val="en-US"/>
        </w:rPr>
      </w:pPr>
      <w:r w:rsidRPr="00785322">
        <w:rPr>
          <w:lang w:val="en-US"/>
        </w:rPr>
        <w:t xml:space="preserve">On each Selection Day, the Index Components of the </w:t>
      </w:r>
      <w:r>
        <w:rPr>
          <w:lang w:val="en-US"/>
        </w:rPr>
        <w:t>Cannabis</w:t>
      </w:r>
      <w:r w:rsidRPr="00785322">
        <w:rPr>
          <w:lang w:val="en-US"/>
        </w:rPr>
        <w:t xml:space="preserve"> Index are </w:t>
      </w:r>
      <w:r>
        <w:rPr>
          <w:lang w:val="en-US"/>
        </w:rPr>
        <w:t>determined by applying an effective Market Capitalization weighting scheme that accounts for liquidity in determining final weights</w:t>
      </w:r>
      <w:r w:rsidRPr="00785322">
        <w:rPr>
          <w:lang w:val="en-US"/>
        </w:rPr>
        <w:t>:</w:t>
      </w:r>
    </w:p>
    <w:p w14:paraId="5FAFB0B4" w14:textId="77777777" w:rsidR="001270A3" w:rsidRDefault="001270A3" w:rsidP="001270A3">
      <w:pPr>
        <w:pStyle w:val="ListParagraph"/>
        <w:numPr>
          <w:ilvl w:val="0"/>
          <w:numId w:val="30"/>
        </w:numPr>
        <w:rPr>
          <w:lang w:val="en-US"/>
        </w:rPr>
      </w:pPr>
      <w:r>
        <w:rPr>
          <w:lang w:val="en-US"/>
        </w:rPr>
        <w:t>The weight of a selected Index Component will be determined based on the lesser of:</w:t>
      </w:r>
    </w:p>
    <w:p w14:paraId="721AD7E8" w14:textId="77777777" w:rsidR="001270A3" w:rsidRDefault="001270A3" w:rsidP="001270A3">
      <w:pPr>
        <w:pStyle w:val="ListParagraph"/>
        <w:numPr>
          <w:ilvl w:val="1"/>
          <w:numId w:val="30"/>
        </w:numPr>
        <w:rPr>
          <w:lang w:val="en-US"/>
        </w:rPr>
      </w:pPr>
      <w:r>
        <w:rPr>
          <w:lang w:val="en-US"/>
        </w:rPr>
        <w:t>Free Float Market Capitalization</w:t>
      </w:r>
    </w:p>
    <w:p w14:paraId="0AD9DC6A" w14:textId="77777777" w:rsidR="001270A3" w:rsidRPr="006F4729" w:rsidRDefault="001270A3" w:rsidP="001270A3">
      <w:pPr>
        <w:ind w:left="1425"/>
        <w:rPr>
          <w:lang w:val="en-US"/>
        </w:rPr>
      </w:pPr>
      <w:r>
        <w:rPr>
          <w:lang w:val="en-US"/>
        </w:rPr>
        <w:t>OR</w:t>
      </w:r>
    </w:p>
    <w:p w14:paraId="62E98F2B" w14:textId="6827891B" w:rsidR="001270A3" w:rsidRPr="004D2636" w:rsidRDefault="001270A3" w:rsidP="001270A3">
      <w:pPr>
        <w:pStyle w:val="ListParagraph"/>
        <w:numPr>
          <w:ilvl w:val="1"/>
          <w:numId w:val="30"/>
        </w:numPr>
        <w:rPr>
          <w:lang w:val="en-US"/>
        </w:rPr>
      </w:pPr>
      <w:r>
        <w:rPr>
          <w:lang w:val="en-US"/>
        </w:rPr>
        <w:t xml:space="preserve">Average </w:t>
      </w:r>
      <w:r w:rsidR="00C30EFF">
        <w:rPr>
          <w:lang w:val="en-US"/>
        </w:rPr>
        <w:t>D</w:t>
      </w:r>
      <w:r>
        <w:rPr>
          <w:lang w:val="en-US"/>
        </w:rPr>
        <w:t xml:space="preserve">aily </w:t>
      </w:r>
      <w:r w:rsidR="00C30EFF">
        <w:rPr>
          <w:lang w:val="en-US"/>
        </w:rPr>
        <w:t>T</w:t>
      </w:r>
      <w:r>
        <w:rPr>
          <w:lang w:val="en-US"/>
        </w:rPr>
        <w:t xml:space="preserve">rading </w:t>
      </w:r>
      <w:r w:rsidR="00C30EFF">
        <w:rPr>
          <w:lang w:val="en-US"/>
        </w:rPr>
        <w:t>V</w:t>
      </w:r>
      <w:r>
        <w:rPr>
          <w:lang w:val="en-US"/>
        </w:rPr>
        <w:t>alue within the last six months multiplied by 100</w:t>
      </w:r>
    </w:p>
    <w:p w14:paraId="35265B75" w14:textId="77777777" w:rsidR="001270A3" w:rsidRPr="00785322" w:rsidRDefault="001270A3" w:rsidP="001270A3">
      <w:pPr>
        <w:pStyle w:val="ListParagraph"/>
        <w:numPr>
          <w:ilvl w:val="0"/>
          <w:numId w:val="30"/>
        </w:numPr>
        <w:rPr>
          <w:lang w:val="en-US"/>
        </w:rPr>
      </w:pPr>
      <w:r w:rsidRPr="00785322">
        <w:rPr>
          <w:lang w:val="en-US"/>
        </w:rPr>
        <w:t xml:space="preserve">The maximum weight of a company is </w:t>
      </w:r>
      <w:r>
        <w:rPr>
          <w:lang w:val="en-US"/>
        </w:rPr>
        <w:t>16.0</w:t>
      </w:r>
      <w:r w:rsidRPr="00785322">
        <w:rPr>
          <w:lang w:val="en-US"/>
        </w:rPr>
        <w:t>%.</w:t>
      </w:r>
    </w:p>
    <w:p w14:paraId="1B8F747E" w14:textId="77777777" w:rsidR="001270A3" w:rsidRPr="00785322" w:rsidRDefault="001270A3" w:rsidP="001270A3">
      <w:pPr>
        <w:pStyle w:val="ListParagraph"/>
        <w:numPr>
          <w:ilvl w:val="0"/>
          <w:numId w:val="30"/>
        </w:numPr>
        <w:rPr>
          <w:lang w:val="en-US"/>
        </w:rPr>
      </w:pPr>
      <w:r w:rsidRPr="00785322">
        <w:rPr>
          <w:lang w:val="en-US"/>
        </w:rPr>
        <w:t>The minimum weight of a company is 0.3%.</w:t>
      </w:r>
    </w:p>
    <w:p w14:paraId="6974C935" w14:textId="77777777" w:rsidR="001270A3" w:rsidRPr="00785322" w:rsidRDefault="001270A3" w:rsidP="001270A3">
      <w:pPr>
        <w:pStyle w:val="ListParagraph"/>
        <w:numPr>
          <w:ilvl w:val="0"/>
          <w:numId w:val="30"/>
        </w:numPr>
        <w:rPr>
          <w:lang w:val="en-US"/>
        </w:rPr>
      </w:pPr>
      <w:r w:rsidRPr="00785322">
        <w:rPr>
          <w:lang w:val="en-US"/>
        </w:rPr>
        <w:t>The aggregate weight of companies with weight above 4.5% cannot exceed 4</w:t>
      </w:r>
      <w:r>
        <w:rPr>
          <w:lang w:val="en-US"/>
        </w:rPr>
        <w:t>8</w:t>
      </w:r>
      <w:r w:rsidRPr="00785322">
        <w:rPr>
          <w:lang w:val="en-US"/>
        </w:rPr>
        <w:t>% of the index weight</w:t>
      </w:r>
      <w:r>
        <w:rPr>
          <w:lang w:val="en-US"/>
        </w:rPr>
        <w:t>.</w:t>
      </w:r>
    </w:p>
    <w:p w14:paraId="200EB7F6" w14:textId="157188D8" w:rsidR="003C7F29" w:rsidRDefault="001270A3" w:rsidP="001270A3">
      <w:pPr>
        <w:pStyle w:val="ListParagraph"/>
        <w:numPr>
          <w:ilvl w:val="0"/>
          <w:numId w:val="30"/>
        </w:numPr>
        <w:rPr>
          <w:lang w:val="en-US"/>
        </w:rPr>
      </w:pPr>
      <w:r w:rsidRPr="00785322">
        <w:rPr>
          <w:lang w:val="en-US"/>
        </w:rPr>
        <w:t>The aggregate weight of Pre-Revenue Companies</w:t>
      </w:r>
      <w:r>
        <w:rPr>
          <w:lang w:val="en-US"/>
        </w:rPr>
        <w:t xml:space="preserve"> (as defined in Section 4)</w:t>
      </w:r>
      <w:r w:rsidRPr="00785322">
        <w:rPr>
          <w:lang w:val="en-US"/>
        </w:rPr>
        <w:t xml:space="preserve"> cannot exceed </w:t>
      </w:r>
      <w:r>
        <w:rPr>
          <w:lang w:val="en-US"/>
        </w:rPr>
        <w:t>15</w:t>
      </w:r>
      <w:r w:rsidRPr="00785322">
        <w:rPr>
          <w:lang w:val="en-US"/>
        </w:rPr>
        <w:t>% of the index weight</w:t>
      </w:r>
      <w:r>
        <w:rPr>
          <w:lang w:val="en-US"/>
        </w:rPr>
        <w:t xml:space="preserve">, and the </w:t>
      </w:r>
      <w:r w:rsidRPr="00785322">
        <w:rPr>
          <w:lang w:val="en-US"/>
        </w:rPr>
        <w:t xml:space="preserve">maximum weight of a </w:t>
      </w:r>
      <w:r>
        <w:rPr>
          <w:lang w:val="en-US"/>
        </w:rPr>
        <w:t>Pre-Revenue C</w:t>
      </w:r>
      <w:r w:rsidRPr="00785322">
        <w:rPr>
          <w:lang w:val="en-US"/>
        </w:rPr>
        <w:t xml:space="preserve">ompany is </w:t>
      </w:r>
      <w:r>
        <w:rPr>
          <w:lang w:val="en-US"/>
        </w:rPr>
        <w:t>4.5</w:t>
      </w:r>
      <w:r w:rsidRPr="00785322">
        <w:rPr>
          <w:lang w:val="en-US"/>
        </w:rPr>
        <w:t>%.</w:t>
      </w:r>
      <w:r w:rsidRPr="001270A3">
        <w:rPr>
          <w:lang w:val="en-US"/>
        </w:rPr>
        <w:t>The excess weight that results from implementing these constraints is redistributed proportionally such that none of the above constraints are breached.</w:t>
      </w:r>
    </w:p>
    <w:p w14:paraId="3F9B77C6" w14:textId="77777777" w:rsidR="00C30EFF" w:rsidRPr="001270A3" w:rsidRDefault="00C30EFF" w:rsidP="00C30EFF">
      <w:pPr>
        <w:pStyle w:val="ListParagraph"/>
        <w:ind w:left="1065"/>
        <w:rPr>
          <w:lang w:val="en-US"/>
        </w:rPr>
      </w:pPr>
    </w:p>
    <w:p w14:paraId="22288073" w14:textId="40CA0A9B" w:rsidR="00C30EFF" w:rsidRDefault="00C30EFF" w:rsidP="00C30EFF">
      <w:pPr>
        <w:ind w:left="705"/>
        <w:rPr>
          <w:lang w:val="en-US"/>
        </w:rPr>
      </w:pPr>
      <w:r w:rsidRPr="00C30EFF">
        <w:rPr>
          <w:lang w:val="en-US"/>
        </w:rPr>
        <w:lastRenderedPageBreak/>
        <w:t>The excess weight that results from implementing these constraints is redistributed proportionally such that none of the above constraints are breached.</w:t>
      </w:r>
    </w:p>
    <w:p w14:paraId="329A8510" w14:textId="2886F110" w:rsidR="00DE2851" w:rsidRDefault="00DE2851" w:rsidP="00C30EFF">
      <w:pPr>
        <w:ind w:left="705"/>
        <w:rPr>
          <w:lang w:val="en-US"/>
        </w:rPr>
      </w:pPr>
      <w:r>
        <w:rPr>
          <w:lang w:val="en-US"/>
        </w:rPr>
        <w:t>[…]”</w:t>
      </w:r>
    </w:p>
    <w:p w14:paraId="5BDABA5E" w14:textId="77777777" w:rsidR="00DE2851" w:rsidRDefault="00DE2851" w:rsidP="00C30EFF">
      <w:pPr>
        <w:ind w:left="705"/>
        <w:rPr>
          <w:lang w:val="en-US"/>
        </w:rPr>
      </w:pPr>
    </w:p>
    <w:p w14:paraId="435AD591" w14:textId="5D2E646F" w:rsidR="00C30EFF" w:rsidRDefault="00C30EFF" w:rsidP="00C30EFF">
      <w:pPr>
        <w:spacing w:before="0" w:after="160" w:line="256" w:lineRule="auto"/>
        <w:rPr>
          <w:b/>
          <w:bCs/>
          <w:lang w:val="en-US"/>
        </w:rPr>
      </w:pPr>
      <w:r w:rsidRPr="002B1D2C">
        <w:rPr>
          <w:b/>
          <w:bCs/>
          <w:color w:val="000000"/>
          <w:lang w:val="en-US"/>
        </w:rPr>
        <w:t xml:space="preserve">Section </w:t>
      </w:r>
      <w:r>
        <w:rPr>
          <w:b/>
          <w:bCs/>
          <w:color w:val="000000"/>
          <w:lang w:val="en-US"/>
        </w:rPr>
        <w:t>2.1 S</w:t>
      </w:r>
      <w:r w:rsidR="000F7070">
        <w:rPr>
          <w:b/>
          <w:bCs/>
          <w:color w:val="000000"/>
          <w:lang w:val="en-US"/>
        </w:rPr>
        <w:t>E</w:t>
      </w:r>
      <w:r>
        <w:rPr>
          <w:b/>
          <w:bCs/>
          <w:color w:val="000000"/>
          <w:lang w:val="en-US"/>
        </w:rPr>
        <w:t>LECTION O</w:t>
      </w:r>
      <w:r w:rsidR="000F7070">
        <w:rPr>
          <w:b/>
          <w:bCs/>
          <w:color w:val="000000"/>
          <w:lang w:val="en-US"/>
        </w:rPr>
        <w:t>F</w:t>
      </w:r>
      <w:r>
        <w:rPr>
          <w:b/>
          <w:bCs/>
          <w:color w:val="000000"/>
          <w:lang w:val="en-US"/>
        </w:rPr>
        <w:t xml:space="preserve"> THE IN</w:t>
      </w:r>
      <w:r w:rsidR="00CA13E6">
        <w:rPr>
          <w:b/>
          <w:bCs/>
          <w:color w:val="000000"/>
          <w:lang w:val="en-US"/>
        </w:rPr>
        <w:t>D</w:t>
      </w:r>
      <w:r>
        <w:rPr>
          <w:b/>
          <w:bCs/>
          <w:color w:val="000000"/>
          <w:lang w:val="en-US"/>
        </w:rPr>
        <w:t>EX COMPONENTS</w:t>
      </w:r>
    </w:p>
    <w:p w14:paraId="0EBFFDC3" w14:textId="77777777" w:rsidR="00C30EFF" w:rsidRPr="002B1D2C" w:rsidRDefault="00C30EFF" w:rsidP="00C30EFF">
      <w:pPr>
        <w:outlineLvl w:val="0"/>
        <w:rPr>
          <w:b/>
          <w:bCs/>
          <w:color w:val="000000"/>
          <w:lang w:val="en-US"/>
        </w:rPr>
      </w:pPr>
    </w:p>
    <w:p w14:paraId="62E79235" w14:textId="36E94131" w:rsidR="00C30EFF" w:rsidRPr="00C30EFF" w:rsidRDefault="00C30EFF" w:rsidP="004670B6">
      <w:pPr>
        <w:spacing w:before="0" w:after="160" w:line="256" w:lineRule="auto"/>
        <w:jc w:val="left"/>
        <w:rPr>
          <w:sz w:val="28"/>
          <w:szCs w:val="28"/>
          <w:lang w:val="en-US"/>
        </w:rPr>
      </w:pPr>
      <w:r w:rsidRPr="00C30EFF">
        <w:rPr>
          <w:color w:val="000000"/>
          <w:lang w:val="en-US"/>
        </w:rPr>
        <w:t>Adding the following paragraph:</w:t>
      </w:r>
    </w:p>
    <w:p w14:paraId="17757404" w14:textId="7B454064" w:rsidR="00C30EFF" w:rsidRDefault="00C30EFF" w:rsidP="004670B6">
      <w:pPr>
        <w:spacing w:before="0" w:after="160" w:line="256" w:lineRule="auto"/>
        <w:jc w:val="left"/>
        <w:rPr>
          <w:sz w:val="28"/>
          <w:szCs w:val="28"/>
          <w:u w:val="single"/>
          <w:lang w:val="en-US"/>
        </w:rPr>
      </w:pPr>
      <w:r>
        <w:rPr>
          <w:sz w:val="28"/>
          <w:szCs w:val="28"/>
          <w:u w:val="single"/>
          <w:lang w:val="en-US"/>
        </w:rPr>
        <w:t>“[…]</w:t>
      </w:r>
    </w:p>
    <w:p w14:paraId="6223F4CC" w14:textId="68AD441A" w:rsidR="00C30EFF" w:rsidRPr="00C30EFF" w:rsidRDefault="00C30EFF" w:rsidP="004670B6">
      <w:pPr>
        <w:spacing w:before="0" w:after="160" w:line="256" w:lineRule="auto"/>
        <w:jc w:val="left"/>
        <w:rPr>
          <w:color w:val="000000" w:themeColor="text1"/>
          <w:lang w:val="en-US"/>
        </w:rPr>
      </w:pPr>
      <w:r w:rsidRPr="00C30EFF">
        <w:rPr>
          <w:color w:val="000000" w:themeColor="text1"/>
          <w:lang w:val="en-US"/>
        </w:rPr>
        <w:t>Lastly, if the application of the above-mentioned steps of relaxations results in an insufficient amount of Index Components to fulfill the requirements reflected in Section 1.5, Paragraph 2.1.2. will be relaxed stepwise by 10% for companies that are Index Components on the applicable Selection Day until the requirements mentioned in Section 1.5 are met. If this still results in an insufficient amount of Index Components to fulfill the requirements reflected in Section 1.5, , Paragraph 2.1.3. will be relaxed stepwise by 10% for companies that are Index Components on the applicable Selection Day until the requirements mentioned in Section 1.5 are met</w:t>
      </w:r>
    </w:p>
    <w:p w14:paraId="2AD36747" w14:textId="77777777" w:rsidR="00DE2851" w:rsidRDefault="00DE2851" w:rsidP="00DE2851">
      <w:pPr>
        <w:spacing w:before="0" w:after="160" w:line="256" w:lineRule="auto"/>
        <w:jc w:val="left"/>
        <w:rPr>
          <w:sz w:val="28"/>
          <w:szCs w:val="28"/>
          <w:u w:val="single"/>
          <w:lang w:val="en-US"/>
        </w:rPr>
      </w:pPr>
      <w:r>
        <w:rPr>
          <w:sz w:val="28"/>
          <w:szCs w:val="28"/>
          <w:u w:val="single"/>
          <w:lang w:val="en-US"/>
        </w:rPr>
        <w:t>[…]”</w:t>
      </w:r>
    </w:p>
    <w:p w14:paraId="11E9E6EF" w14:textId="554D1EE3" w:rsidR="00C30EFF" w:rsidRDefault="00C30EFF" w:rsidP="004670B6">
      <w:pPr>
        <w:spacing w:before="0" w:after="160" w:line="256" w:lineRule="auto"/>
        <w:jc w:val="left"/>
        <w:rPr>
          <w:sz w:val="28"/>
          <w:szCs w:val="28"/>
          <w:u w:val="single"/>
          <w:lang w:val="en-US"/>
        </w:rPr>
      </w:pPr>
    </w:p>
    <w:p w14:paraId="0AA6CFEC" w14:textId="26645D33" w:rsidR="00C30EFF" w:rsidRDefault="00C30EFF" w:rsidP="004670B6">
      <w:pPr>
        <w:spacing w:before="0" w:after="160" w:line="256" w:lineRule="auto"/>
        <w:jc w:val="left"/>
        <w:rPr>
          <w:sz w:val="28"/>
          <w:szCs w:val="28"/>
          <w:u w:val="single"/>
          <w:lang w:val="en-US"/>
        </w:rPr>
      </w:pPr>
    </w:p>
    <w:p w14:paraId="735821C0" w14:textId="1713B3BF" w:rsidR="00A24682" w:rsidRDefault="00A24682" w:rsidP="004670B6">
      <w:pPr>
        <w:spacing w:before="0" w:after="160" w:line="256" w:lineRule="auto"/>
        <w:jc w:val="left"/>
        <w:rPr>
          <w:sz w:val="28"/>
          <w:szCs w:val="28"/>
          <w:u w:val="single"/>
          <w:lang w:val="en-US"/>
        </w:rPr>
      </w:pPr>
    </w:p>
    <w:p w14:paraId="69E35690" w14:textId="517CCAA6" w:rsidR="00A24682" w:rsidRDefault="00A24682" w:rsidP="004670B6">
      <w:pPr>
        <w:spacing w:before="0" w:after="160" w:line="256" w:lineRule="auto"/>
        <w:jc w:val="left"/>
        <w:rPr>
          <w:sz w:val="28"/>
          <w:szCs w:val="28"/>
          <w:u w:val="single"/>
          <w:lang w:val="en-US"/>
        </w:rPr>
      </w:pPr>
    </w:p>
    <w:p w14:paraId="3B771134" w14:textId="61DBDBFE" w:rsidR="00A24682" w:rsidRDefault="00A24682" w:rsidP="004670B6">
      <w:pPr>
        <w:spacing w:before="0" w:after="160" w:line="256" w:lineRule="auto"/>
        <w:jc w:val="left"/>
        <w:rPr>
          <w:sz w:val="28"/>
          <w:szCs w:val="28"/>
          <w:u w:val="single"/>
          <w:lang w:val="en-US"/>
        </w:rPr>
      </w:pPr>
    </w:p>
    <w:p w14:paraId="4A9392E3" w14:textId="77777777" w:rsidR="00A24682" w:rsidRDefault="00A24682" w:rsidP="004670B6">
      <w:pPr>
        <w:spacing w:before="0" w:after="160" w:line="256" w:lineRule="auto"/>
        <w:jc w:val="left"/>
        <w:rPr>
          <w:sz w:val="28"/>
          <w:szCs w:val="28"/>
          <w:u w:val="single"/>
          <w:lang w:val="en-US"/>
        </w:rPr>
      </w:pPr>
    </w:p>
    <w:p w14:paraId="08C36817" w14:textId="5AFE0D15" w:rsidR="00C73E5E" w:rsidRPr="001270A3" w:rsidRDefault="00C73E5E" w:rsidP="001270A3">
      <w:pPr>
        <w:rPr>
          <w:iCs/>
          <w:lang w:val="en-GB"/>
        </w:rPr>
      </w:pPr>
      <w:r w:rsidRPr="00520AF6">
        <w:rPr>
          <w:color w:val="000000" w:themeColor="text1"/>
          <w:lang w:val="en-US"/>
        </w:rPr>
        <w:t xml:space="preserve">Defined terms used in this </w:t>
      </w:r>
      <w:r>
        <w:rPr>
          <w:color w:val="000000" w:themeColor="text1"/>
          <w:lang w:val="en-US"/>
        </w:rPr>
        <w:t>Market Consultation document</w:t>
      </w:r>
      <w:r w:rsidRPr="00520AF6">
        <w:rPr>
          <w:color w:val="000000" w:themeColor="text1"/>
          <w:lang w:val="en-US"/>
        </w:rPr>
        <w:t xml:space="preserve">, but not defined herein, have the meaning assigned to them in the respective index guideline of the </w:t>
      </w:r>
      <w:r>
        <w:rPr>
          <w:color w:val="000000" w:themeColor="text1"/>
          <w:lang w:val="en-US"/>
        </w:rPr>
        <w:t>Index</w:t>
      </w:r>
      <w:r w:rsidRPr="00520AF6">
        <w:rPr>
          <w:color w:val="000000" w:themeColor="text1"/>
          <w:lang w:val="en-US"/>
        </w:rPr>
        <w:t>.</w:t>
      </w:r>
      <w:r>
        <w:rPr>
          <w:color w:val="000000" w:themeColor="text1"/>
          <w:lang w:val="en-US"/>
        </w:rPr>
        <w:t xml:space="preserve"> </w:t>
      </w:r>
    </w:p>
    <w:p w14:paraId="00D865BB" w14:textId="3C8341F6" w:rsidR="00C73E5E" w:rsidRDefault="00C73E5E" w:rsidP="004670B6">
      <w:pPr>
        <w:spacing w:before="0" w:after="160" w:line="256" w:lineRule="auto"/>
        <w:jc w:val="left"/>
        <w:rPr>
          <w:sz w:val="28"/>
          <w:szCs w:val="28"/>
          <w:u w:val="single"/>
          <w:lang w:val="en-GB"/>
        </w:rPr>
      </w:pPr>
    </w:p>
    <w:p w14:paraId="1286612C" w14:textId="484A908D" w:rsidR="00C30EFF" w:rsidRDefault="00C30EFF" w:rsidP="004670B6">
      <w:pPr>
        <w:spacing w:before="0" w:after="160" w:line="256" w:lineRule="auto"/>
        <w:jc w:val="left"/>
        <w:rPr>
          <w:sz w:val="28"/>
          <w:szCs w:val="28"/>
          <w:u w:val="single"/>
          <w:lang w:val="en-GB"/>
        </w:rPr>
      </w:pPr>
    </w:p>
    <w:p w14:paraId="6F985A92" w14:textId="42D77BB7" w:rsidR="00C30EFF" w:rsidRDefault="00C30EFF" w:rsidP="004670B6">
      <w:pPr>
        <w:spacing w:before="0" w:after="160" w:line="256" w:lineRule="auto"/>
        <w:jc w:val="left"/>
        <w:rPr>
          <w:sz w:val="28"/>
          <w:szCs w:val="28"/>
          <w:u w:val="single"/>
          <w:lang w:val="en-GB"/>
        </w:rPr>
      </w:pPr>
    </w:p>
    <w:p w14:paraId="5FB1EBE0" w14:textId="47B2ECC1" w:rsidR="00C30EFF" w:rsidRDefault="00C30EFF" w:rsidP="004670B6">
      <w:pPr>
        <w:spacing w:before="0" w:after="160" w:line="256" w:lineRule="auto"/>
        <w:jc w:val="left"/>
        <w:rPr>
          <w:sz w:val="28"/>
          <w:szCs w:val="28"/>
          <w:u w:val="single"/>
          <w:lang w:val="en-GB"/>
        </w:rPr>
      </w:pPr>
    </w:p>
    <w:p w14:paraId="36319609" w14:textId="27559CA8" w:rsidR="00C30EFF" w:rsidRDefault="00C30EFF" w:rsidP="004670B6">
      <w:pPr>
        <w:spacing w:before="0" w:after="160" w:line="256" w:lineRule="auto"/>
        <w:jc w:val="left"/>
        <w:rPr>
          <w:sz w:val="28"/>
          <w:szCs w:val="28"/>
          <w:u w:val="single"/>
          <w:lang w:val="en-GB"/>
        </w:rPr>
      </w:pPr>
    </w:p>
    <w:p w14:paraId="45154AF2" w14:textId="5877E1A2" w:rsidR="005055F5" w:rsidRPr="009275D5" w:rsidRDefault="00C04273" w:rsidP="002663E0">
      <w:pPr>
        <w:spacing w:before="0" w:after="160" w:line="259" w:lineRule="auto"/>
        <w:jc w:val="left"/>
        <w:rPr>
          <w:b/>
          <w:bCs/>
          <w:lang w:val="en-GB"/>
        </w:rPr>
      </w:pPr>
      <w:r w:rsidRPr="009275D5">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33C8049B"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E77CAE">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E77CAE">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E77CAE">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E77CAE">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E77CAE">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0F757770" w:rsidR="005055F5" w:rsidRPr="002E21CB" w:rsidRDefault="005055F5" w:rsidP="00E77CAE">
            <w:pPr>
              <w:spacing w:after="0"/>
              <w:jc w:val="left"/>
              <w:rPr>
                <w:lang w:val="en-US"/>
              </w:rPr>
            </w:pPr>
          </w:p>
        </w:tc>
      </w:tr>
    </w:tbl>
    <w:p w14:paraId="198B68BC" w14:textId="3EB96060" w:rsidR="005055F5" w:rsidRPr="00301D88" w:rsidRDefault="005055F5" w:rsidP="005055F5">
      <w:pPr>
        <w:spacing w:after="0"/>
        <w:jc w:val="left"/>
        <w:rPr>
          <w:lang w:val="en-US"/>
        </w:rPr>
      </w:pPr>
    </w:p>
    <w:p w14:paraId="143DA800" w14:textId="04DE8BDC" w:rsidR="005055F5" w:rsidRPr="00DF64D7" w:rsidRDefault="005055F5" w:rsidP="005055F5">
      <w:pPr>
        <w:spacing w:before="60" w:line="360" w:lineRule="auto"/>
        <w:rPr>
          <w:b/>
          <w:bCs/>
          <w:lang w:val="en-GB"/>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9275D5">
        <w:rPr>
          <w:b/>
          <w:bCs/>
          <w:lang w:val="en-GB"/>
        </w:rPr>
        <w:t>Cannabis Ind</w:t>
      </w:r>
      <w:r w:rsidR="00DF64D7">
        <w:rPr>
          <w:b/>
          <w:bCs/>
          <w:lang w:val="en-GB"/>
        </w:rPr>
        <w:t>ex</w:t>
      </w:r>
      <w:r w:rsidR="002B43C9">
        <w:rPr>
          <w:b/>
          <w:bCs/>
          <w:lang w:val="en-GB"/>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F7070" w14:paraId="008B2314" w14:textId="77777777" w:rsidTr="00AD737F">
        <w:trPr>
          <w:trHeight w:val="4596"/>
        </w:trPr>
        <w:tc>
          <w:tcPr>
            <w:tcW w:w="9628" w:type="dxa"/>
            <w:shd w:val="clear" w:color="auto" w:fill="auto"/>
          </w:tcPr>
          <w:p w14:paraId="14A7B302" w14:textId="6A8BAD7E" w:rsidR="005055F5" w:rsidRPr="00DF64D7" w:rsidRDefault="005055F5" w:rsidP="00E77CAE">
            <w:pPr>
              <w:jc w:val="left"/>
              <w:rPr>
                <w:sz w:val="28"/>
                <w:szCs w:val="28"/>
                <w:u w:val="single"/>
                <w:lang w:val="en-GB"/>
              </w:rPr>
            </w:pPr>
          </w:p>
        </w:tc>
      </w:tr>
    </w:tbl>
    <w:p w14:paraId="2B662374" w14:textId="7FFA6070" w:rsidR="00B677BA" w:rsidRDefault="00B677BA" w:rsidP="005055F5">
      <w:pPr>
        <w:jc w:val="left"/>
        <w:rPr>
          <w:sz w:val="28"/>
          <w:szCs w:val="28"/>
          <w:u w:val="single"/>
          <w:lang w:val="en-GB"/>
        </w:rPr>
      </w:pPr>
    </w:p>
    <w:p w14:paraId="0CB5E025" w14:textId="12A91196" w:rsidR="00CA13E6" w:rsidRDefault="00CA13E6" w:rsidP="009275D5">
      <w:pPr>
        <w:jc w:val="left"/>
        <w:rPr>
          <w:b/>
          <w:bCs/>
          <w:sz w:val="28"/>
          <w:szCs w:val="28"/>
          <w:u w:val="single"/>
          <w:lang w:val="en-GB"/>
        </w:rPr>
      </w:pPr>
    </w:p>
    <w:p w14:paraId="06347A6D" w14:textId="4C94422D" w:rsidR="00CA13E6" w:rsidRDefault="00CA13E6" w:rsidP="009275D5">
      <w:pPr>
        <w:jc w:val="left"/>
        <w:rPr>
          <w:b/>
          <w:bCs/>
          <w:sz w:val="28"/>
          <w:szCs w:val="28"/>
          <w:u w:val="single"/>
          <w:lang w:val="en-GB"/>
        </w:rPr>
      </w:pPr>
    </w:p>
    <w:p w14:paraId="69C15C58" w14:textId="77777777" w:rsidR="00CA13E6" w:rsidRDefault="00CA13E6" w:rsidP="009275D5">
      <w:pPr>
        <w:jc w:val="left"/>
        <w:rPr>
          <w:b/>
          <w:bCs/>
          <w:sz w:val="28"/>
          <w:szCs w:val="28"/>
          <w:u w:val="single"/>
          <w:lang w:val="en-GB"/>
        </w:rPr>
      </w:pPr>
    </w:p>
    <w:p w14:paraId="5CCDB1A8" w14:textId="1451444C" w:rsidR="009275D5" w:rsidRPr="009275D5" w:rsidRDefault="005055F5" w:rsidP="009275D5">
      <w:pPr>
        <w:jc w:val="left"/>
        <w:rPr>
          <w:b/>
          <w:bCs/>
          <w:sz w:val="28"/>
          <w:szCs w:val="28"/>
          <w:u w:val="single"/>
          <w:lang w:val="en-GB"/>
        </w:rPr>
      </w:pPr>
      <w:r w:rsidRPr="009275D5">
        <w:rPr>
          <w:b/>
          <w:bCs/>
          <w:sz w:val="28"/>
          <w:szCs w:val="28"/>
          <w:u w:val="single"/>
          <w:lang w:val="en-GB"/>
        </w:rPr>
        <w:lastRenderedPageBreak/>
        <w:t>Consultation Procedure</w:t>
      </w:r>
    </w:p>
    <w:p w14:paraId="08D8E698" w14:textId="03753367"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B74D73">
        <w:rPr>
          <w:lang w:val="en-US"/>
        </w:rPr>
        <w:t xml:space="preserve"> </w:t>
      </w:r>
      <w:r w:rsidR="00A24682">
        <w:rPr>
          <w:b/>
          <w:bCs/>
          <w:lang w:val="en-US"/>
        </w:rPr>
        <w:t>March</w:t>
      </w:r>
      <w:r w:rsidR="00B74D73" w:rsidRPr="00CA53C2">
        <w:rPr>
          <w:b/>
          <w:bCs/>
          <w:lang w:val="en-US"/>
        </w:rPr>
        <w:t xml:space="preserve"> </w:t>
      </w:r>
      <w:r w:rsidR="00A24682">
        <w:rPr>
          <w:b/>
          <w:bCs/>
          <w:lang w:val="en-US"/>
        </w:rPr>
        <w:t>1</w:t>
      </w:r>
      <w:r w:rsidR="0085732A">
        <w:rPr>
          <w:b/>
          <w:bCs/>
          <w:lang w:val="en-US"/>
        </w:rPr>
        <w:t>7</w:t>
      </w:r>
      <w:r w:rsidR="00AF6448">
        <w:rPr>
          <w:b/>
          <w:bCs/>
          <w:vertAlign w:val="superscript"/>
          <w:lang w:val="en-US"/>
        </w:rPr>
        <w:t>th</w:t>
      </w:r>
      <w:r w:rsidR="00301FE6" w:rsidRPr="00CA53C2">
        <w:rPr>
          <w:b/>
          <w:bCs/>
          <w:lang w:val="en-US"/>
        </w:rPr>
        <w:t>,</w:t>
      </w:r>
      <w:r w:rsidR="00B74D73" w:rsidRPr="00CA53C2">
        <w:rPr>
          <w:b/>
          <w:bCs/>
          <w:lang w:val="en-US"/>
        </w:rPr>
        <w:t xml:space="preserve"> 20</w:t>
      </w:r>
      <w:r w:rsidR="009275D5" w:rsidRPr="00CA53C2">
        <w:rPr>
          <w:b/>
          <w:bCs/>
          <w:lang w:val="en-US"/>
        </w:rPr>
        <w:t>2</w:t>
      </w:r>
      <w:r w:rsidR="00A24682">
        <w:rPr>
          <w:b/>
          <w:bCs/>
          <w:lang w:val="en-US"/>
        </w:rPr>
        <w:t>3</w:t>
      </w:r>
      <w:r w:rsidR="00987200" w:rsidRPr="00CA53C2">
        <w:rPr>
          <w:b/>
          <w:bCs/>
          <w:lang w:val="en-US"/>
        </w:rPr>
        <w:t xml:space="preserve"> (cob)</w:t>
      </w:r>
      <w:r w:rsidR="00B74D73" w:rsidRPr="00A73225">
        <w:rPr>
          <w:lang w:val="en-US"/>
        </w:rPr>
        <w:t>.</w:t>
      </w:r>
    </w:p>
    <w:p w14:paraId="04131284" w14:textId="2A37E22B" w:rsidR="005055F5" w:rsidRPr="00C04273" w:rsidRDefault="005055F5" w:rsidP="005055F5">
      <w:pPr>
        <w:spacing w:before="0" w:after="0" w:line="360" w:lineRule="auto"/>
        <w:rPr>
          <w:lang w:val="en-US"/>
        </w:rPr>
      </w:pPr>
      <w:r w:rsidRPr="00C04273">
        <w:rPr>
          <w:lang w:val="en-US"/>
        </w:rPr>
        <w:t>Please send your feedback via email to</w:t>
      </w:r>
      <w:r w:rsidR="00A24682">
        <w:rPr>
          <w:lang w:val="en-US"/>
        </w:rPr>
        <w:t xml:space="preserve"> </w:t>
      </w:r>
      <w:hyperlink r:id="rId11" w:history="1">
        <w:r w:rsidR="00A24682" w:rsidRPr="00E20A8E">
          <w:rPr>
            <w:rStyle w:val="Hyperlink"/>
            <w:rFonts w:eastAsiaTheme="majorEastAsia"/>
            <w:lang w:val="en-GB"/>
          </w:rPr>
          <w:t>marketconsultation</w:t>
        </w:r>
        <w:r w:rsidR="00A24682" w:rsidRPr="00E20A8E">
          <w:rPr>
            <w:rStyle w:val="Hyperlink"/>
            <w:rFonts w:eastAsiaTheme="majorEastAsia"/>
            <w:lang w:val="en-US"/>
          </w:rPr>
          <w:t>@solactive.com</w:t>
        </w:r>
      </w:hyperlink>
      <w:r w:rsidRPr="00C04273">
        <w:rPr>
          <w:lang w:val="en-US"/>
        </w:rPr>
        <w:t>, specifying “</w:t>
      </w:r>
      <w:r w:rsidRPr="005C721B">
        <w:rPr>
          <w:b/>
          <w:bCs/>
          <w:lang w:val="en-US"/>
        </w:rPr>
        <w:t>Market Consultation</w:t>
      </w:r>
      <w:r w:rsidR="00DD3C44" w:rsidRPr="005C721B">
        <w:rPr>
          <w:b/>
          <w:bCs/>
          <w:lang w:val="en-US"/>
        </w:rPr>
        <w:t xml:space="preserve"> </w:t>
      </w:r>
      <w:r w:rsidR="00B677BA" w:rsidRPr="00B677BA">
        <w:rPr>
          <w:b/>
          <w:bCs/>
          <w:lang w:val="en-US"/>
        </w:rPr>
        <w:t xml:space="preserve">Solactive </w:t>
      </w:r>
      <w:r w:rsidR="009275D5">
        <w:rPr>
          <w:b/>
          <w:bCs/>
          <w:lang w:val="en-US"/>
        </w:rPr>
        <w:t>Cannabis</w:t>
      </w:r>
      <w:r w:rsidR="00B677BA" w:rsidRPr="00B677BA">
        <w:rPr>
          <w:b/>
          <w:bCs/>
          <w:lang w:val="en-US"/>
        </w:rPr>
        <w:t xml:space="preserve"> Index</w:t>
      </w:r>
      <w:r w:rsidR="00B74D73">
        <w:rPr>
          <w:lang w:val="en-US"/>
        </w:rPr>
        <w:t>”</w:t>
      </w:r>
      <w:r w:rsidR="00B74D73" w:rsidRPr="00B74D73">
        <w:rPr>
          <w:lang w:val="en-US"/>
        </w:rPr>
        <w:t xml:space="preserve"> </w:t>
      </w:r>
      <w:r w:rsidRPr="00C04273">
        <w:rPr>
          <w:lang w:val="en-US"/>
        </w:rPr>
        <w:t xml:space="preserve">as the subject of the email, or </w:t>
      </w:r>
    </w:p>
    <w:p w14:paraId="6AB9F564" w14:textId="0C1AAC06" w:rsidR="005055F5" w:rsidRPr="00BB693D" w:rsidRDefault="005055F5" w:rsidP="005055F5">
      <w:pPr>
        <w:spacing w:after="0"/>
        <w:rPr>
          <w:lang w:val="it-IT"/>
        </w:rPr>
      </w:pPr>
      <w:r w:rsidRPr="00BB693D">
        <w:rPr>
          <w:lang w:val="it-IT"/>
        </w:rPr>
        <w:t xml:space="preserve">via </w:t>
      </w:r>
      <w:proofErr w:type="spellStart"/>
      <w:r w:rsidRPr="00BB693D">
        <w:rPr>
          <w:lang w:val="it-IT"/>
        </w:rPr>
        <w:t>postal</w:t>
      </w:r>
      <w:proofErr w:type="spellEnd"/>
      <w:r w:rsidRPr="00BB693D">
        <w:rPr>
          <w:lang w:val="it-IT"/>
        </w:rPr>
        <w:t xml:space="preserve"> mail to:</w:t>
      </w:r>
      <w:r w:rsidRPr="00BB693D">
        <w:rPr>
          <w:lang w:val="it-IT"/>
        </w:rPr>
        <w:tab/>
      </w:r>
      <w:r w:rsidRPr="00BB693D">
        <w:rPr>
          <w:b/>
          <w:bCs/>
          <w:lang w:val="it-IT"/>
        </w:rPr>
        <w:t>Solactive AG</w:t>
      </w:r>
    </w:p>
    <w:p w14:paraId="57CF10BE" w14:textId="679ADCB0" w:rsidR="003D0D25" w:rsidRDefault="003D0D25" w:rsidP="003D0D25">
      <w:pPr>
        <w:spacing w:after="0"/>
        <w:ind w:left="1416" w:firstLine="708"/>
      </w:pPr>
      <w:r>
        <w:t xml:space="preserve">Platz der Einheit 1 </w:t>
      </w:r>
    </w:p>
    <w:p w14:paraId="3DC233A6" w14:textId="3C093B35"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0F7070" w14:paraId="44C70907" w14:textId="77777777" w:rsidTr="00E77CAE">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1FCE9D42" w14:textId="77777777" w:rsidR="005055F5" w:rsidRDefault="005055F5" w:rsidP="00E77CAE">
            <w:pPr>
              <w:spacing w:after="0"/>
              <w:rPr>
                <w:lang w:val="en-US"/>
              </w:rPr>
            </w:pPr>
            <w:r w:rsidRPr="00C04273">
              <w:rPr>
                <w:lang w:val="en-US"/>
              </w:rPr>
              <w:t>Should you have any additional questions regarding the consultative question in particular, please do not hesitate to contact us via above email address.</w:t>
            </w:r>
          </w:p>
          <w:p w14:paraId="773AA1A2" w14:textId="77777777" w:rsidR="00531986" w:rsidRDefault="00531986" w:rsidP="00E77CAE">
            <w:pPr>
              <w:spacing w:after="0"/>
              <w:rPr>
                <w:lang w:val="en-US"/>
              </w:rPr>
            </w:pPr>
          </w:p>
          <w:p w14:paraId="010F8C9E" w14:textId="77777777" w:rsidR="00531986" w:rsidRDefault="00531986" w:rsidP="00E77CAE">
            <w:pPr>
              <w:spacing w:after="0"/>
              <w:rPr>
                <w:lang w:val="en-US"/>
              </w:rPr>
            </w:pPr>
          </w:p>
          <w:p w14:paraId="225881FD" w14:textId="77777777" w:rsidR="00531986" w:rsidRDefault="00531986" w:rsidP="00E77CAE">
            <w:pPr>
              <w:spacing w:after="0"/>
              <w:rPr>
                <w:lang w:val="en-US"/>
              </w:rPr>
            </w:pPr>
          </w:p>
          <w:p w14:paraId="100ADCAC" w14:textId="77777777" w:rsidR="00531986" w:rsidRDefault="00531986" w:rsidP="00E77CAE">
            <w:pPr>
              <w:spacing w:after="0"/>
              <w:rPr>
                <w:lang w:val="en-US"/>
              </w:rPr>
            </w:pPr>
          </w:p>
          <w:p w14:paraId="6EA724F3" w14:textId="77777777" w:rsidR="00531986" w:rsidRDefault="00531986" w:rsidP="00E77CAE">
            <w:pPr>
              <w:spacing w:after="0"/>
              <w:rPr>
                <w:lang w:val="en-US"/>
              </w:rPr>
            </w:pPr>
          </w:p>
          <w:p w14:paraId="750581C6" w14:textId="77777777" w:rsidR="00531986" w:rsidRDefault="00531986" w:rsidP="00E77CAE">
            <w:pPr>
              <w:spacing w:after="0"/>
              <w:rPr>
                <w:lang w:val="en-US"/>
              </w:rPr>
            </w:pPr>
          </w:p>
          <w:p w14:paraId="7BA77D57" w14:textId="77777777" w:rsidR="00531986" w:rsidRDefault="00531986" w:rsidP="00E77CAE">
            <w:pPr>
              <w:spacing w:after="0"/>
              <w:rPr>
                <w:lang w:val="en-US"/>
              </w:rPr>
            </w:pPr>
          </w:p>
          <w:p w14:paraId="500C549A" w14:textId="77777777" w:rsidR="00531986" w:rsidRDefault="00531986" w:rsidP="00E77CAE">
            <w:pPr>
              <w:spacing w:after="0"/>
              <w:rPr>
                <w:lang w:val="en-US"/>
              </w:rPr>
            </w:pPr>
          </w:p>
          <w:p w14:paraId="6EF4FCB6" w14:textId="77777777" w:rsidR="00531986" w:rsidRDefault="00531986" w:rsidP="00E77CAE">
            <w:pPr>
              <w:spacing w:after="0"/>
              <w:rPr>
                <w:lang w:val="en-US"/>
              </w:rPr>
            </w:pPr>
          </w:p>
          <w:p w14:paraId="44B0D67C" w14:textId="041684E5" w:rsidR="00531986" w:rsidRPr="00C04273" w:rsidRDefault="00531986" w:rsidP="00E77CAE">
            <w:pPr>
              <w:spacing w:after="0"/>
              <w:rPr>
                <w:lang w:val="en-US"/>
              </w:rPr>
            </w:pP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E77CAE">
            <w:pPr>
              <w:spacing w:after="0"/>
              <w:rPr>
                <w:lang w:val="en-US"/>
              </w:rPr>
            </w:pPr>
          </w:p>
        </w:tc>
      </w:tr>
    </w:tbl>
    <w:p w14:paraId="110BD051" w14:textId="3E261544"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62CDDF56" w:rsidR="005055F5" w:rsidRDefault="005055F5" w:rsidP="0063592D">
      <w:pPr>
        <w:rPr>
          <w:lang w:val="en-GB"/>
        </w:rPr>
      </w:pPr>
    </w:p>
    <w:p w14:paraId="732075B1" w14:textId="54CD1558" w:rsidR="005055F5" w:rsidRDefault="003D7EF9" w:rsidP="0063592D">
      <w:pPr>
        <w:rPr>
          <w:lang w:val="en-GB"/>
        </w:rPr>
      </w:pPr>
      <w:r w:rsidRPr="00E072E6">
        <w:rPr>
          <w:noProof/>
          <w:color w:val="FFFFFF" w:themeColor="background1"/>
          <w:lang w:val="en-US" w:eastAsia="en-US"/>
        </w:rPr>
        <w:lastRenderedPageBreak/>
        <mc:AlternateContent>
          <mc:Choice Requires="wps">
            <w:drawing>
              <wp:anchor distT="0" distB="0" distL="114300" distR="114300" simplePos="0" relativeHeight="251654140" behindDoc="1" locked="0" layoutInCell="1" allowOverlap="1" wp14:anchorId="59576252" wp14:editId="5D662469">
                <wp:simplePos x="0" y="0"/>
                <wp:positionH relativeFrom="page">
                  <wp:posOffset>635</wp:posOffset>
                </wp:positionH>
                <wp:positionV relativeFrom="page">
                  <wp:posOffset>7620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6C496" id="Rechteck 2" o:spid="_x0000_s1026" style="position:absolute;margin-left:.05pt;margin-top:.6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" fillcolor="#529cfc" stroked="f" strokeweight="1pt">
                <w10:wrap anchorx="page" anchory="page"/>
              </v:rect>
            </w:pict>
          </mc:Fallback>
        </mc:AlternateContent>
      </w:r>
    </w:p>
    <w:p w14:paraId="0C54EE0C" w14:textId="2134600F" w:rsidR="005055F5" w:rsidRDefault="005055F5" w:rsidP="0063592D">
      <w:pPr>
        <w:rPr>
          <w:lang w:val="en-GB"/>
        </w:rPr>
      </w:pPr>
    </w:p>
    <w:p w14:paraId="7027FE74" w14:textId="654D29B7" w:rsidR="005055F5" w:rsidRDefault="005055F5" w:rsidP="0063592D">
      <w:pPr>
        <w:rPr>
          <w:lang w:val="en-GB"/>
        </w:rPr>
      </w:pPr>
    </w:p>
    <w:p w14:paraId="08CAB5B4" w14:textId="67DCA4B8" w:rsidR="005055F5" w:rsidRPr="0063592D" w:rsidRDefault="005055F5" w:rsidP="0063592D">
      <w:pPr>
        <w:rPr>
          <w:lang w:val="en-GB"/>
        </w:rPr>
      </w:pPr>
    </w:p>
    <w:bookmarkEnd w:id="0"/>
    <w:p w14:paraId="4DF903C5" w14:textId="269633EE" w:rsidR="00572562" w:rsidRDefault="00572562" w:rsidP="0063592D">
      <w:pPr>
        <w:rPr>
          <w:lang w:val="en-US"/>
        </w:rPr>
      </w:pPr>
    </w:p>
    <w:p w14:paraId="13746181" w14:textId="2EE58C4B" w:rsidR="00572562" w:rsidRDefault="00572562" w:rsidP="0063592D">
      <w:pPr>
        <w:rPr>
          <w:lang w:val="en-US"/>
        </w:rPr>
      </w:pPr>
    </w:p>
    <w:p w14:paraId="48A1E400" w14:textId="794918BE" w:rsidR="00572562" w:rsidRDefault="00572562" w:rsidP="0063592D">
      <w:pPr>
        <w:rPr>
          <w:lang w:val="en-US"/>
        </w:rPr>
      </w:pPr>
    </w:p>
    <w:p w14:paraId="055FAF62" w14:textId="2CC3032A" w:rsidR="00572562" w:rsidRDefault="00572562" w:rsidP="0063592D">
      <w:pPr>
        <w:rPr>
          <w:lang w:val="en-US"/>
        </w:rPr>
      </w:pPr>
    </w:p>
    <w:p w14:paraId="71A0B397" w14:textId="77777777" w:rsidR="00572562" w:rsidRDefault="00572562" w:rsidP="0063592D">
      <w:pPr>
        <w:rPr>
          <w:lang w:val="en-US"/>
        </w:rPr>
      </w:pPr>
    </w:p>
    <w:p w14:paraId="286562C5" w14:textId="0C025553" w:rsidR="00572562" w:rsidRDefault="00572562" w:rsidP="0063592D">
      <w:pPr>
        <w:rPr>
          <w:lang w:val="en-US"/>
        </w:rPr>
      </w:pPr>
    </w:p>
    <w:p w14:paraId="6D7E76C7" w14:textId="77777777" w:rsidR="00572562" w:rsidRDefault="00572562" w:rsidP="0063592D">
      <w:pPr>
        <w:rPr>
          <w:lang w:val="en-US"/>
        </w:rPr>
      </w:pPr>
    </w:p>
    <w:p w14:paraId="31040F56" w14:textId="40FFA2FF" w:rsidR="00572562" w:rsidRDefault="00572562" w:rsidP="0063592D">
      <w:pPr>
        <w:rPr>
          <w:lang w:val="en-US"/>
        </w:rPr>
      </w:pPr>
    </w:p>
    <w:p w14:paraId="317B023A" w14:textId="42815A6E" w:rsidR="00572562" w:rsidRDefault="00572562" w:rsidP="0063592D">
      <w:pPr>
        <w:rPr>
          <w:lang w:val="en-US"/>
        </w:rPr>
      </w:pPr>
    </w:p>
    <w:p w14:paraId="4C7C3118" w14:textId="32CC26A2" w:rsidR="00572562" w:rsidRDefault="00572562" w:rsidP="0063592D">
      <w:pPr>
        <w:rPr>
          <w:lang w:val="en-US"/>
        </w:rPr>
      </w:pPr>
    </w:p>
    <w:p w14:paraId="2B9ABAF0" w14:textId="424E5177" w:rsidR="00572562" w:rsidRDefault="00572562" w:rsidP="0063592D">
      <w:pPr>
        <w:rPr>
          <w:lang w:val="en-US"/>
        </w:rPr>
      </w:pPr>
    </w:p>
    <w:p w14:paraId="73EC4B45" w14:textId="04E22FE2" w:rsidR="00572562" w:rsidRDefault="00572562" w:rsidP="0063592D">
      <w:pPr>
        <w:rPr>
          <w:lang w:val="en-US"/>
        </w:rPr>
      </w:pPr>
    </w:p>
    <w:p w14:paraId="55C0AE0E" w14:textId="1D5CABC9" w:rsidR="00572562" w:rsidRDefault="00572562" w:rsidP="0063592D">
      <w:pPr>
        <w:rPr>
          <w:lang w:val="en-US"/>
        </w:rPr>
      </w:pPr>
    </w:p>
    <w:p w14:paraId="0F59F17D" w14:textId="07370B80" w:rsidR="00572562" w:rsidRDefault="00DE2851"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0F6417A">
                <wp:simplePos x="0" y="0"/>
                <wp:positionH relativeFrom="page">
                  <wp:posOffset>-3861435</wp:posOffset>
                </wp:positionH>
                <wp:positionV relativeFrom="page">
                  <wp:posOffset>6610350</wp:posOffset>
                </wp:positionV>
                <wp:extent cx="11414760" cy="11336655"/>
                <wp:effectExtent l="0" t="0" r="0" b="0"/>
                <wp:wrapNone/>
                <wp:docPr id="7" name="Gruppieren 7"/>
                <wp:cNvGraphicFramePr/>
                <a:graphic xmlns:a="http://schemas.openxmlformats.org/drawingml/2006/main">
                  <a:graphicData uri="http://schemas.microsoft.com/office/word/2010/wordprocessingGroup">
                    <wpg:wgp>
                      <wpg:cNvGrpSpPr/>
                      <wpg:grpSpPr>
                        <a:xfrm>
                          <a:off x="0" y="0"/>
                          <a:ext cx="11414760" cy="11336655"/>
                          <a:chOff x="-3864992" y="0"/>
                          <a:chExt cx="11496422" cy="11230626"/>
                        </a:xfrm>
                      </wpg:grpSpPr>
                      <wps:wsp>
                        <wps:cNvPr id="3" name="Freihandform 11"/>
                        <wps:cNvSpPr/>
                        <wps:spPr>
                          <a:xfrm>
                            <a:off x="0" y="0"/>
                            <a:ext cx="7631430" cy="4017011"/>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3864992" y="7150142"/>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E77CAE" w:rsidRDefault="00E77CAE"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304.05pt;margin-top:520.5pt;width:898.8pt;height:892.65pt;z-index:-251661315;mso-position-horizontal-relative:page;mso-position-vertical-relative:page;mso-width-relative:margin;mso-height-relative:margin" coordorigin="-38649" coordsize="114964,11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5;790782,1471125;1650661,1372034;3040288,1532105;4568110,579303;5973091,1333922;6779228,1501615;7623753,0;7631430,4017011;0,4017011;15355,1120495" o:connectangles="0,0,0,0,0,0,0,0,0,0,0"/>
                </v:shape>
                <v:rect id="Rechteck 5" o:spid="_x0000_s1030" style="position:absolute;left:-38649;top:71501;width:76158;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E77CAE" w:rsidRDefault="00E77CAE" w:rsidP="0026500B">
                        <w:pPr>
                          <w:jc w:val="center"/>
                        </w:pPr>
                      </w:p>
                    </w:txbxContent>
                  </v:textbox>
                </v:rect>
                <w10:wrap anchorx="page" anchory="page"/>
              </v:group>
            </w:pict>
          </mc:Fallback>
        </mc:AlternateContent>
      </w: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7EBA9BA"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63B67219">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E77CAE" w:rsidRPr="008A06B6" w:rsidRDefault="00E77CAE"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E77CAE" w:rsidRPr="00BB693D" w:rsidRDefault="00E77CAE" w:rsidP="00EE22E3">
                            <w:pPr>
                              <w:tabs>
                                <w:tab w:val="left" w:pos="993"/>
                              </w:tabs>
                              <w:contextualSpacing/>
                              <w:rPr>
                                <w:color w:val="FFFFFF" w:themeColor="background1"/>
                                <w:lang w:val="fr-FR" w:eastAsia="en-US"/>
                              </w:rPr>
                            </w:pPr>
                            <w:proofErr w:type="spellStart"/>
                            <w:r w:rsidRPr="00BB693D">
                              <w:rPr>
                                <w:color w:val="FFFFFF" w:themeColor="background1"/>
                                <w:lang w:val="fr-FR" w:eastAsia="en-US"/>
                              </w:rPr>
                              <w:t>Website</w:t>
                            </w:r>
                            <w:proofErr w:type="spellEnd"/>
                            <w:r w:rsidRPr="00BB693D">
                              <w:rPr>
                                <w:color w:val="FFFFFF" w:themeColor="background1"/>
                                <w:lang w:val="fr-FR" w:eastAsia="en-US"/>
                              </w:rPr>
                              <w:t>:</w:t>
                            </w:r>
                            <w:r w:rsidRPr="00BB693D">
                              <w:rPr>
                                <w:color w:val="FFFFFF" w:themeColor="background1"/>
                                <w:lang w:val="fr-FR" w:eastAsia="en-US"/>
                              </w:rPr>
                              <w:tab/>
                            </w:r>
                            <w:hyperlink r:id="rId13" w:history="1">
                              <w:r w:rsidRPr="00BB693D">
                                <w:rPr>
                                  <w:rStyle w:val="Hyperlink"/>
                                  <w:color w:val="FFFFFF" w:themeColor="background1"/>
                                  <w:lang w:val="fr-FR" w:eastAsia="en-US"/>
                                </w:rPr>
                                <w:t>www.solactive.com</w:t>
                              </w:r>
                            </w:hyperlink>
                            <w:r w:rsidRPr="00BB693D">
                              <w:rPr>
                                <w:color w:val="FFFFFF" w:themeColor="background1"/>
                                <w:lang w:val="fr-FR" w:eastAsia="en-US"/>
                              </w:rPr>
                              <w:t xml:space="preserve"> </w:t>
                            </w:r>
                          </w:p>
                          <w:p w14:paraId="7C95E775" w14:textId="77777777" w:rsidR="00E77CAE" w:rsidRPr="00BB693D" w:rsidRDefault="00E77CAE" w:rsidP="00EE22E3">
                            <w:pPr>
                              <w:tabs>
                                <w:tab w:val="left" w:pos="993"/>
                              </w:tabs>
                              <w:contextualSpacing/>
                              <w:rPr>
                                <w:color w:val="FFFFFF" w:themeColor="background1"/>
                                <w:lang w:val="fr-FR"/>
                              </w:rPr>
                            </w:pPr>
                          </w:p>
                          <w:p w14:paraId="1DDD5EBB" w14:textId="77777777" w:rsidR="00E77CAE" w:rsidRPr="00BB693D" w:rsidRDefault="00E77CAE" w:rsidP="00EE22E3">
                            <w:pPr>
                              <w:tabs>
                                <w:tab w:val="left" w:pos="993"/>
                              </w:tabs>
                              <w:contextualSpacing/>
                              <w:rPr>
                                <w:color w:val="FFFFFF" w:themeColor="background1"/>
                                <w:lang w:val="fr-FR"/>
                              </w:rPr>
                            </w:pPr>
                            <w:r w:rsidRPr="00BB693D">
                              <w:rPr>
                                <w:color w:val="FFFFFF" w:themeColor="background1"/>
                                <w:lang w:val="fr-FR"/>
                              </w:rPr>
                              <w:t>© Solactive AG</w:t>
                            </w:r>
                          </w:p>
                          <w:p w14:paraId="5087DCB6" w14:textId="77777777" w:rsidR="00E77CAE" w:rsidRPr="00BB693D" w:rsidRDefault="00E77CAE"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E77CAE" w:rsidRPr="008A06B6" w:rsidRDefault="00E77CAE"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E77CAE" w:rsidRPr="00BB693D" w:rsidRDefault="00E77CAE" w:rsidP="00EE22E3">
                      <w:pPr>
                        <w:tabs>
                          <w:tab w:val="left" w:pos="993"/>
                        </w:tabs>
                        <w:contextualSpacing/>
                        <w:rPr>
                          <w:color w:val="FFFFFF" w:themeColor="background1"/>
                          <w:lang w:val="fr-FR" w:eastAsia="en-US"/>
                        </w:rPr>
                      </w:pPr>
                      <w:proofErr w:type="spellStart"/>
                      <w:r w:rsidRPr="00BB693D">
                        <w:rPr>
                          <w:color w:val="FFFFFF" w:themeColor="background1"/>
                          <w:lang w:val="fr-FR" w:eastAsia="en-US"/>
                        </w:rPr>
                        <w:t>Website</w:t>
                      </w:r>
                      <w:proofErr w:type="spellEnd"/>
                      <w:r w:rsidRPr="00BB693D">
                        <w:rPr>
                          <w:color w:val="FFFFFF" w:themeColor="background1"/>
                          <w:lang w:val="fr-FR" w:eastAsia="en-US"/>
                        </w:rPr>
                        <w:t>:</w:t>
                      </w:r>
                      <w:r w:rsidRPr="00BB693D">
                        <w:rPr>
                          <w:color w:val="FFFFFF" w:themeColor="background1"/>
                          <w:lang w:val="fr-FR" w:eastAsia="en-US"/>
                        </w:rPr>
                        <w:tab/>
                      </w:r>
                      <w:hyperlink r:id="rId15" w:history="1">
                        <w:r w:rsidRPr="00BB693D">
                          <w:rPr>
                            <w:rStyle w:val="Hyperlink"/>
                            <w:color w:val="FFFFFF" w:themeColor="background1"/>
                            <w:lang w:val="fr-FR" w:eastAsia="en-US"/>
                          </w:rPr>
                          <w:t>www.solactive.com</w:t>
                        </w:r>
                      </w:hyperlink>
                      <w:r w:rsidRPr="00BB693D">
                        <w:rPr>
                          <w:color w:val="FFFFFF" w:themeColor="background1"/>
                          <w:lang w:val="fr-FR" w:eastAsia="en-US"/>
                        </w:rPr>
                        <w:t xml:space="preserve"> </w:t>
                      </w:r>
                    </w:p>
                    <w:p w14:paraId="7C95E775" w14:textId="77777777" w:rsidR="00E77CAE" w:rsidRPr="00BB693D" w:rsidRDefault="00E77CAE" w:rsidP="00EE22E3">
                      <w:pPr>
                        <w:tabs>
                          <w:tab w:val="left" w:pos="993"/>
                        </w:tabs>
                        <w:contextualSpacing/>
                        <w:rPr>
                          <w:color w:val="FFFFFF" w:themeColor="background1"/>
                          <w:lang w:val="fr-FR"/>
                        </w:rPr>
                      </w:pPr>
                    </w:p>
                    <w:p w14:paraId="1DDD5EBB" w14:textId="77777777" w:rsidR="00E77CAE" w:rsidRPr="00BB693D" w:rsidRDefault="00E77CAE" w:rsidP="00EE22E3">
                      <w:pPr>
                        <w:tabs>
                          <w:tab w:val="left" w:pos="993"/>
                        </w:tabs>
                        <w:contextualSpacing/>
                        <w:rPr>
                          <w:color w:val="FFFFFF" w:themeColor="background1"/>
                          <w:lang w:val="fr-FR"/>
                        </w:rPr>
                      </w:pPr>
                      <w:r w:rsidRPr="00BB693D">
                        <w:rPr>
                          <w:color w:val="FFFFFF" w:themeColor="background1"/>
                          <w:lang w:val="fr-FR"/>
                        </w:rPr>
                        <w:t>© Solactive AG</w:t>
                      </w:r>
                    </w:p>
                    <w:p w14:paraId="5087DCB6" w14:textId="77777777" w:rsidR="00E77CAE" w:rsidRPr="00BB693D" w:rsidRDefault="00E77CAE" w:rsidP="00EE22E3">
                      <w:pPr>
                        <w:rPr>
                          <w:color w:val="FFFFFF" w:themeColor="background1"/>
                          <w:lang w:val="fr-FR"/>
                        </w:rPr>
                      </w:pPr>
                    </w:p>
                  </w:txbxContent>
                </v:textbox>
                <w10:wrap anchorx="margin" anchory="page"/>
              </v:shape>
            </w:pict>
          </mc:Fallback>
        </mc:AlternateContent>
      </w:r>
      <w:bookmarkStart w:id="3" w:name="_PictureBullets"/>
      <w:r w:rsidR="0085732A">
        <w:rPr>
          <w:vanish/>
        </w:rPr>
        <w:pict w14:anchorId="0114EE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19.9pt" o:bullet="t">
            <v:imagedata r:id="rId16" o:title="S_Icons-Haken_02"/>
          </v:shape>
        </w:pict>
      </w:r>
      <w:r w:rsidR="0085732A">
        <w:rPr>
          <w:vanish/>
        </w:rPr>
        <w:pict w14:anchorId="63FDDA3D">
          <v:shape id="_x0000_i1026" type="#_x0000_t75" style="width:19.9pt;height:19.9pt" o:bullet="t">
            <v:imagedata r:id="rId17" o:title="S_Icons-Pfeil_02"/>
          </v:shape>
        </w:pict>
      </w:r>
      <w:r w:rsidR="0085732A">
        <w:rPr>
          <w:vanish/>
        </w:rPr>
        <w:pict w14:anchorId="5361AF63">
          <v:shape id="_x0000_i1027" type="#_x0000_t75" style="width:15.35pt;height:15.85pt" o:bullet="t">
            <v:imagedata r:id="rId18" o:title="Bullet_2_Indices_Small"/>
          </v:shape>
        </w:pict>
      </w:r>
      <w:r w:rsidR="0085732A">
        <w:rPr>
          <w:vanish/>
        </w:rPr>
        <w:pict w14:anchorId="36BBEEFB">
          <v:shape id="_x0000_i1028" type="#_x0000_t75" style="width:15.35pt;height:15.85pt" o:bullet="t">
            <v:imagedata r:id="rId19" o:title="Bullet_1_Indices_Small"/>
          </v:shape>
        </w:pict>
      </w:r>
      <w:bookmarkEnd w:id="3"/>
    </w:p>
    <w:sectPr w:rsidR="00572562" w:rsidRPr="00572562" w:rsidSect="00475079">
      <w:headerReference w:type="default" r:id="rId20"/>
      <w:footerReference w:type="defaul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9E899" w14:textId="77777777" w:rsidR="0054657D" w:rsidRDefault="0054657D" w:rsidP="002E70FC">
      <w:pPr>
        <w:spacing w:before="0" w:after="0"/>
      </w:pPr>
      <w:r>
        <w:separator/>
      </w:r>
    </w:p>
  </w:endnote>
  <w:endnote w:type="continuationSeparator" w:id="0">
    <w:p w14:paraId="32153DFF" w14:textId="77777777" w:rsidR="0054657D" w:rsidRDefault="0054657D"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75F76F2-902F-4AB1-BA21-AC084611BB7A}"/>
  </w:font>
  <w:font w:name="Flama Semicondensed Light">
    <w:panose1 w:val="02000000000000000000"/>
    <w:charset w:val="00"/>
    <w:family w:val="auto"/>
    <w:pitch w:val="variable"/>
    <w:sig w:usb0="A00000AF" w:usb1="4000207B" w:usb2="00000000" w:usb3="00000000" w:csb0="0000008B" w:csb1="00000000"/>
    <w:embedRegular r:id="rId2" w:fontKey="{98EC4389-CE96-4C75-93F8-95F4A569E8C4}"/>
    <w:embedBold r:id="rId3" w:fontKey="{6FB9F12A-868E-4640-ACB5-BBA48FBA1184}"/>
    <w:embedItalic r:id="rId4" w:fontKey="{4B7B3EA1-D7DE-43F2-AEFA-B75951E23278}"/>
  </w:font>
  <w:font w:name="Segoe UI">
    <w:panose1 w:val="020B0502040204020203"/>
    <w:charset w:val="00"/>
    <w:family w:val="swiss"/>
    <w:pitch w:val="variable"/>
    <w:sig w:usb0="E4002EFF" w:usb1="C000E47F" w:usb2="00000009" w:usb3="00000000" w:csb0="000001FF" w:csb1="00000000"/>
    <w:embedRegular r:id="rId5" w:fontKey="{F888E5E6-1FC0-4192-ADF7-27EEABF9D341}"/>
  </w:font>
  <w:font w:name="Flama Semicondensed Medium">
    <w:panose1 w:val="02000000000000000000"/>
    <w:charset w:val="00"/>
    <w:family w:val="auto"/>
    <w:pitch w:val="variable"/>
    <w:sig w:usb0="A00000AF" w:usb1="4000207B" w:usb2="00000000" w:usb3="00000000" w:csb0="0000008B" w:csb1="00000000"/>
    <w:embedRegular r:id="rId6" w:fontKey="{CB5F8D60-7821-4E1F-9039-1ADC6EF661D3}"/>
    <w:embedBold r:id="rId7" w:fontKey="{AE60CB7A-AE86-41D6-88FC-74892D64AA09}"/>
  </w:font>
  <w:font w:name="Calibri Light">
    <w:panose1 w:val="020F0302020204030204"/>
    <w:charset w:val="00"/>
    <w:family w:val="swiss"/>
    <w:pitch w:val="variable"/>
    <w:sig w:usb0="E4002EFF" w:usb1="C000247B" w:usb2="00000009" w:usb3="00000000" w:csb0="000001FF" w:csb1="00000000"/>
    <w:embedRegular r:id="rId8" w:fontKey="{491F42E0-598B-4E85-A8A8-C14825D413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E77CAE" w:rsidRDefault="00E77CAE">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E77CAE" w:rsidRDefault="00E77CAE"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C6C7E" w14:textId="77777777" w:rsidR="0054657D" w:rsidRDefault="0054657D" w:rsidP="002E70FC">
      <w:pPr>
        <w:spacing w:before="0" w:after="0"/>
      </w:pPr>
      <w:r>
        <w:separator/>
      </w:r>
    </w:p>
  </w:footnote>
  <w:footnote w:type="continuationSeparator" w:id="0">
    <w:p w14:paraId="21C27302" w14:textId="77777777" w:rsidR="0054657D" w:rsidRDefault="0054657D"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6498D081" w:rsidR="00E77CAE" w:rsidRPr="00E06A59" w:rsidRDefault="00E77CAE"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733536">
          <w:rPr>
            <w:lang w:val="en-US"/>
          </w:rPr>
          <w:t>Market Consultation CANNABIS INDEX – Change of Methodology</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DB8765E"/>
    <w:multiLevelType w:val="hybridMultilevel"/>
    <w:tmpl w:val="73ECA932"/>
    <w:lvl w:ilvl="0" w:tplc="0407000F">
      <w:start w:val="1"/>
      <w:numFmt w:val="decimal"/>
      <w:lvlText w:val="%1."/>
      <w:lvlJc w:val="left"/>
      <w:pPr>
        <w:ind w:left="2844" w:hanging="360"/>
      </w:pPr>
    </w:lvl>
    <w:lvl w:ilvl="1" w:tplc="04070019" w:tentative="1">
      <w:start w:val="1"/>
      <w:numFmt w:val="lowerLetter"/>
      <w:lvlText w:val="%2."/>
      <w:lvlJc w:val="left"/>
      <w:pPr>
        <w:ind w:left="3564" w:hanging="360"/>
      </w:pPr>
    </w:lvl>
    <w:lvl w:ilvl="2" w:tplc="0407001B" w:tentative="1">
      <w:start w:val="1"/>
      <w:numFmt w:val="lowerRoman"/>
      <w:lvlText w:val="%3."/>
      <w:lvlJc w:val="right"/>
      <w:pPr>
        <w:ind w:left="4284" w:hanging="180"/>
      </w:pPr>
    </w:lvl>
    <w:lvl w:ilvl="3" w:tplc="0407000F" w:tentative="1">
      <w:start w:val="1"/>
      <w:numFmt w:val="decimal"/>
      <w:lvlText w:val="%4."/>
      <w:lvlJc w:val="left"/>
      <w:pPr>
        <w:ind w:left="5004" w:hanging="360"/>
      </w:pPr>
    </w:lvl>
    <w:lvl w:ilvl="4" w:tplc="04070019" w:tentative="1">
      <w:start w:val="1"/>
      <w:numFmt w:val="lowerLetter"/>
      <w:lvlText w:val="%5."/>
      <w:lvlJc w:val="left"/>
      <w:pPr>
        <w:ind w:left="5724" w:hanging="360"/>
      </w:pPr>
    </w:lvl>
    <w:lvl w:ilvl="5" w:tplc="0407001B" w:tentative="1">
      <w:start w:val="1"/>
      <w:numFmt w:val="lowerRoman"/>
      <w:lvlText w:val="%6."/>
      <w:lvlJc w:val="right"/>
      <w:pPr>
        <w:ind w:left="6444" w:hanging="180"/>
      </w:pPr>
    </w:lvl>
    <w:lvl w:ilvl="6" w:tplc="0407000F" w:tentative="1">
      <w:start w:val="1"/>
      <w:numFmt w:val="decimal"/>
      <w:lvlText w:val="%7."/>
      <w:lvlJc w:val="left"/>
      <w:pPr>
        <w:ind w:left="7164" w:hanging="360"/>
      </w:pPr>
    </w:lvl>
    <w:lvl w:ilvl="7" w:tplc="04070019" w:tentative="1">
      <w:start w:val="1"/>
      <w:numFmt w:val="lowerLetter"/>
      <w:lvlText w:val="%8."/>
      <w:lvlJc w:val="left"/>
      <w:pPr>
        <w:ind w:left="7884" w:hanging="360"/>
      </w:pPr>
    </w:lvl>
    <w:lvl w:ilvl="8" w:tplc="0407001B" w:tentative="1">
      <w:start w:val="1"/>
      <w:numFmt w:val="lowerRoman"/>
      <w:lvlText w:val="%9."/>
      <w:lvlJc w:val="right"/>
      <w:pPr>
        <w:ind w:left="8604" w:hanging="180"/>
      </w:pPr>
    </w:lvl>
  </w:abstractNum>
  <w:abstractNum w:abstractNumId="5" w15:restartNumberingAfterBreak="0">
    <w:nsid w:val="14F53884"/>
    <w:multiLevelType w:val="hybridMultilevel"/>
    <w:tmpl w:val="B5D42B14"/>
    <w:lvl w:ilvl="0" w:tplc="79E0E2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F8605FC"/>
    <w:multiLevelType w:val="hybridMultilevel"/>
    <w:tmpl w:val="A956E948"/>
    <w:lvl w:ilvl="0" w:tplc="CFEC233A">
      <w:start w:val="1"/>
      <w:numFmt w:val="decimal"/>
      <w:lvlText w:val="%1."/>
      <w:lvlJc w:val="left"/>
      <w:pPr>
        <w:ind w:left="2121" w:hanging="705"/>
      </w:pPr>
      <w:rPr>
        <w:rFonts w:hint="default"/>
      </w:rPr>
    </w:lvl>
    <w:lvl w:ilvl="1" w:tplc="F6746858">
      <w:start w:val="1"/>
      <w:numFmt w:val="lowerLetter"/>
      <w:lvlText w:val="%2."/>
      <w:lvlJc w:val="left"/>
      <w:pPr>
        <w:ind w:left="2841" w:hanging="705"/>
      </w:pPr>
      <w:rPr>
        <w:rFonts w:hint="default"/>
      </w:r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8" w15:restartNumberingAfterBreak="0">
    <w:nsid w:val="3045055C"/>
    <w:multiLevelType w:val="hybridMultilevel"/>
    <w:tmpl w:val="C5A60CDC"/>
    <w:lvl w:ilvl="0" w:tplc="B426C688">
      <w:start w:val="1"/>
      <w:numFmt w:val="decimal"/>
      <w:lvlText w:val="%1)"/>
      <w:lvlJc w:val="left"/>
      <w:pPr>
        <w:ind w:left="1065" w:hanging="360"/>
      </w:pPr>
      <w:rPr>
        <w:rFonts w:hint="default"/>
      </w:rPr>
    </w:lvl>
    <w:lvl w:ilvl="1" w:tplc="20000019">
      <w:start w:val="1"/>
      <w:numFmt w:val="lowerLetter"/>
      <w:lvlText w:val="%2."/>
      <w:lvlJc w:val="left"/>
      <w:pPr>
        <w:ind w:left="1785" w:hanging="360"/>
      </w:pPr>
    </w:lvl>
    <w:lvl w:ilvl="2" w:tplc="2000001B" w:tentative="1">
      <w:start w:val="1"/>
      <w:numFmt w:val="lowerRoman"/>
      <w:lvlText w:val="%3."/>
      <w:lvlJc w:val="right"/>
      <w:pPr>
        <w:ind w:left="2505" w:hanging="180"/>
      </w:pPr>
    </w:lvl>
    <w:lvl w:ilvl="3" w:tplc="2000000F" w:tentative="1">
      <w:start w:val="1"/>
      <w:numFmt w:val="decimal"/>
      <w:lvlText w:val="%4."/>
      <w:lvlJc w:val="left"/>
      <w:pPr>
        <w:ind w:left="3225" w:hanging="360"/>
      </w:pPr>
    </w:lvl>
    <w:lvl w:ilvl="4" w:tplc="20000019" w:tentative="1">
      <w:start w:val="1"/>
      <w:numFmt w:val="lowerLetter"/>
      <w:lvlText w:val="%5."/>
      <w:lvlJc w:val="left"/>
      <w:pPr>
        <w:ind w:left="3945" w:hanging="360"/>
      </w:pPr>
    </w:lvl>
    <w:lvl w:ilvl="5" w:tplc="2000001B" w:tentative="1">
      <w:start w:val="1"/>
      <w:numFmt w:val="lowerRoman"/>
      <w:lvlText w:val="%6."/>
      <w:lvlJc w:val="right"/>
      <w:pPr>
        <w:ind w:left="4665" w:hanging="180"/>
      </w:pPr>
    </w:lvl>
    <w:lvl w:ilvl="6" w:tplc="2000000F" w:tentative="1">
      <w:start w:val="1"/>
      <w:numFmt w:val="decimal"/>
      <w:lvlText w:val="%7."/>
      <w:lvlJc w:val="left"/>
      <w:pPr>
        <w:ind w:left="5385" w:hanging="360"/>
      </w:pPr>
    </w:lvl>
    <w:lvl w:ilvl="7" w:tplc="20000019" w:tentative="1">
      <w:start w:val="1"/>
      <w:numFmt w:val="lowerLetter"/>
      <w:lvlText w:val="%8."/>
      <w:lvlJc w:val="left"/>
      <w:pPr>
        <w:ind w:left="6105" w:hanging="360"/>
      </w:pPr>
    </w:lvl>
    <w:lvl w:ilvl="8" w:tplc="2000001B" w:tentative="1">
      <w:start w:val="1"/>
      <w:numFmt w:val="lowerRoman"/>
      <w:lvlText w:val="%9."/>
      <w:lvlJc w:val="right"/>
      <w:pPr>
        <w:ind w:left="6825" w:hanging="180"/>
      </w:pPr>
    </w:lvl>
  </w:abstractNum>
  <w:abstractNum w:abstractNumId="9" w15:restartNumberingAfterBreak="0">
    <w:nsid w:val="309D31A5"/>
    <w:multiLevelType w:val="hybridMultilevel"/>
    <w:tmpl w:val="7EA02472"/>
    <w:lvl w:ilvl="0" w:tplc="08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1F87C70"/>
    <w:multiLevelType w:val="hybridMultilevel"/>
    <w:tmpl w:val="33CA4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2F10C0"/>
    <w:multiLevelType w:val="hybridMultilevel"/>
    <w:tmpl w:val="9B5ED8A8"/>
    <w:lvl w:ilvl="0" w:tplc="D74C22A4">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3CF6670"/>
    <w:multiLevelType w:val="hybridMultilevel"/>
    <w:tmpl w:val="2BE8D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96517D"/>
    <w:multiLevelType w:val="hybridMultilevel"/>
    <w:tmpl w:val="304653FA"/>
    <w:lvl w:ilvl="0" w:tplc="21481828">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053F34"/>
    <w:multiLevelType w:val="hybridMultilevel"/>
    <w:tmpl w:val="E10068A8"/>
    <w:lvl w:ilvl="0" w:tplc="D74C22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CC6263"/>
    <w:multiLevelType w:val="hybridMultilevel"/>
    <w:tmpl w:val="8648DE02"/>
    <w:lvl w:ilvl="0" w:tplc="D74C22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9A48DF"/>
    <w:multiLevelType w:val="hybridMultilevel"/>
    <w:tmpl w:val="2BE8D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30C6F99"/>
    <w:multiLevelType w:val="hybridMultilevel"/>
    <w:tmpl w:val="304653FA"/>
    <w:lvl w:ilvl="0" w:tplc="FFFFFFFF">
      <w:start w:val="1"/>
      <w:numFmt w:val="lowerLetter"/>
      <w:lvlText w:val="%1)"/>
      <w:lvlJc w:val="left"/>
      <w:pPr>
        <w:ind w:left="720" w:hanging="360"/>
      </w:pPr>
      <w:rPr>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7"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005176">
    <w:abstractNumId w:val="6"/>
  </w:num>
  <w:num w:numId="2" w16cid:durableId="434133565">
    <w:abstractNumId w:val="10"/>
  </w:num>
  <w:num w:numId="3" w16cid:durableId="394821055">
    <w:abstractNumId w:val="22"/>
  </w:num>
  <w:num w:numId="4" w16cid:durableId="856427274">
    <w:abstractNumId w:val="28"/>
  </w:num>
  <w:num w:numId="5" w16cid:durableId="41444054">
    <w:abstractNumId w:val="21"/>
  </w:num>
  <w:num w:numId="6" w16cid:durableId="1163395078">
    <w:abstractNumId w:val="11"/>
  </w:num>
  <w:num w:numId="7" w16cid:durableId="475151491">
    <w:abstractNumId w:val="27"/>
  </w:num>
  <w:num w:numId="8" w16cid:durableId="2087217857">
    <w:abstractNumId w:val="3"/>
  </w:num>
  <w:num w:numId="9" w16cid:durableId="297034136">
    <w:abstractNumId w:val="17"/>
  </w:num>
  <w:num w:numId="10" w16cid:durableId="1426850036">
    <w:abstractNumId w:val="16"/>
  </w:num>
  <w:num w:numId="11" w16cid:durableId="168639540">
    <w:abstractNumId w:val="2"/>
  </w:num>
  <w:num w:numId="12" w16cid:durableId="1139884622">
    <w:abstractNumId w:val="1"/>
  </w:num>
  <w:num w:numId="13" w16cid:durableId="1547445700">
    <w:abstractNumId w:val="18"/>
  </w:num>
  <w:num w:numId="14" w16cid:durableId="1827084468">
    <w:abstractNumId w:val="13"/>
  </w:num>
  <w:num w:numId="15" w16cid:durableId="1460953377">
    <w:abstractNumId w:val="5"/>
  </w:num>
  <w:num w:numId="16" w16cid:durableId="201015727">
    <w:abstractNumId w:val="14"/>
  </w:num>
  <w:num w:numId="17" w16cid:durableId="2062753930">
    <w:abstractNumId w:val="29"/>
  </w:num>
  <w:num w:numId="18" w16cid:durableId="318198667">
    <w:abstractNumId w:val="12"/>
  </w:num>
  <w:num w:numId="19" w16cid:durableId="560292759">
    <w:abstractNumId w:val="24"/>
  </w:num>
  <w:num w:numId="20" w16cid:durableId="1828863336">
    <w:abstractNumId w:val="26"/>
  </w:num>
  <w:num w:numId="21" w16cid:durableId="548033290">
    <w:abstractNumId w:val="0"/>
  </w:num>
  <w:num w:numId="22" w16cid:durableId="293027574">
    <w:abstractNumId w:val="15"/>
  </w:num>
  <w:num w:numId="23" w16cid:durableId="1686861627">
    <w:abstractNumId w:val="4"/>
  </w:num>
  <w:num w:numId="24" w16cid:durableId="542985509">
    <w:abstractNumId w:val="7"/>
  </w:num>
  <w:num w:numId="25" w16cid:durableId="1543131862">
    <w:abstractNumId w:val="23"/>
  </w:num>
  <w:num w:numId="26" w16cid:durableId="1467776279">
    <w:abstractNumId w:val="19"/>
  </w:num>
  <w:num w:numId="27" w16cid:durableId="869494902">
    <w:abstractNumId w:val="20"/>
  </w:num>
  <w:num w:numId="28" w16cid:durableId="455686387">
    <w:abstractNumId w:val="25"/>
  </w:num>
  <w:num w:numId="29" w16cid:durableId="9302401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79345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8193">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24014"/>
    <w:rsid w:val="0003022E"/>
    <w:rsid w:val="000307D7"/>
    <w:rsid w:val="00031403"/>
    <w:rsid w:val="00035B49"/>
    <w:rsid w:val="0003699C"/>
    <w:rsid w:val="000440EE"/>
    <w:rsid w:val="00045723"/>
    <w:rsid w:val="00050A4F"/>
    <w:rsid w:val="00066898"/>
    <w:rsid w:val="00075151"/>
    <w:rsid w:val="00077C61"/>
    <w:rsid w:val="00080F81"/>
    <w:rsid w:val="000849B9"/>
    <w:rsid w:val="000852F2"/>
    <w:rsid w:val="00085BB3"/>
    <w:rsid w:val="00087194"/>
    <w:rsid w:val="00087BAF"/>
    <w:rsid w:val="000916F7"/>
    <w:rsid w:val="00092BB7"/>
    <w:rsid w:val="000A2A2E"/>
    <w:rsid w:val="000A7946"/>
    <w:rsid w:val="000B461C"/>
    <w:rsid w:val="000C0EBA"/>
    <w:rsid w:val="000C1F37"/>
    <w:rsid w:val="000C53D3"/>
    <w:rsid w:val="000C5F8E"/>
    <w:rsid w:val="000D0FF1"/>
    <w:rsid w:val="000D7912"/>
    <w:rsid w:val="000E3D03"/>
    <w:rsid w:val="000F1DC4"/>
    <w:rsid w:val="000F3DF3"/>
    <w:rsid w:val="000F7070"/>
    <w:rsid w:val="0010172F"/>
    <w:rsid w:val="00110CA0"/>
    <w:rsid w:val="00113086"/>
    <w:rsid w:val="00123CB9"/>
    <w:rsid w:val="00124B71"/>
    <w:rsid w:val="001270A3"/>
    <w:rsid w:val="00133435"/>
    <w:rsid w:val="00135E34"/>
    <w:rsid w:val="00185395"/>
    <w:rsid w:val="001913FD"/>
    <w:rsid w:val="00192032"/>
    <w:rsid w:val="0019287D"/>
    <w:rsid w:val="00196409"/>
    <w:rsid w:val="00196791"/>
    <w:rsid w:val="001B0426"/>
    <w:rsid w:val="001B72AD"/>
    <w:rsid w:val="001C7018"/>
    <w:rsid w:val="001D0C4B"/>
    <w:rsid w:val="001D0ECC"/>
    <w:rsid w:val="001D2AF2"/>
    <w:rsid w:val="001D6895"/>
    <w:rsid w:val="001E093E"/>
    <w:rsid w:val="001E7A70"/>
    <w:rsid w:val="001F0908"/>
    <w:rsid w:val="001F1AAE"/>
    <w:rsid w:val="001F7F10"/>
    <w:rsid w:val="002127D7"/>
    <w:rsid w:val="00216B32"/>
    <w:rsid w:val="002173DA"/>
    <w:rsid w:val="00226816"/>
    <w:rsid w:val="00226A9C"/>
    <w:rsid w:val="00234534"/>
    <w:rsid w:val="002370C6"/>
    <w:rsid w:val="0025025F"/>
    <w:rsid w:val="00252BDE"/>
    <w:rsid w:val="00252D71"/>
    <w:rsid w:val="00252DAF"/>
    <w:rsid w:val="00256610"/>
    <w:rsid w:val="0026500B"/>
    <w:rsid w:val="00265B34"/>
    <w:rsid w:val="002663E0"/>
    <w:rsid w:val="00276770"/>
    <w:rsid w:val="00277D7B"/>
    <w:rsid w:val="0028575D"/>
    <w:rsid w:val="00291586"/>
    <w:rsid w:val="0029232A"/>
    <w:rsid w:val="002A0211"/>
    <w:rsid w:val="002A32BB"/>
    <w:rsid w:val="002A5DC4"/>
    <w:rsid w:val="002A76C6"/>
    <w:rsid w:val="002A77E1"/>
    <w:rsid w:val="002B43C9"/>
    <w:rsid w:val="002C0C0A"/>
    <w:rsid w:val="002C3DF7"/>
    <w:rsid w:val="002C65A0"/>
    <w:rsid w:val="002E5D2F"/>
    <w:rsid w:val="002E70FC"/>
    <w:rsid w:val="003012BC"/>
    <w:rsid w:val="00301FE6"/>
    <w:rsid w:val="00302210"/>
    <w:rsid w:val="00316A3E"/>
    <w:rsid w:val="00334438"/>
    <w:rsid w:val="003405E8"/>
    <w:rsid w:val="00344407"/>
    <w:rsid w:val="0034475A"/>
    <w:rsid w:val="00346DFF"/>
    <w:rsid w:val="0035397E"/>
    <w:rsid w:val="00366769"/>
    <w:rsid w:val="0037436A"/>
    <w:rsid w:val="00381171"/>
    <w:rsid w:val="00381C00"/>
    <w:rsid w:val="00383C13"/>
    <w:rsid w:val="003841D2"/>
    <w:rsid w:val="00393783"/>
    <w:rsid w:val="00395582"/>
    <w:rsid w:val="003A1DD5"/>
    <w:rsid w:val="003B50BB"/>
    <w:rsid w:val="003C16C2"/>
    <w:rsid w:val="003C5B49"/>
    <w:rsid w:val="003C7F29"/>
    <w:rsid w:val="003D0D25"/>
    <w:rsid w:val="003D0F21"/>
    <w:rsid w:val="003D7EF9"/>
    <w:rsid w:val="003E3204"/>
    <w:rsid w:val="0040784E"/>
    <w:rsid w:val="004133E8"/>
    <w:rsid w:val="00420C1C"/>
    <w:rsid w:val="0043684B"/>
    <w:rsid w:val="00437A4A"/>
    <w:rsid w:val="00447C88"/>
    <w:rsid w:val="00447D0C"/>
    <w:rsid w:val="00447DC5"/>
    <w:rsid w:val="004538B8"/>
    <w:rsid w:val="00456B65"/>
    <w:rsid w:val="00461F41"/>
    <w:rsid w:val="004670B6"/>
    <w:rsid w:val="00471895"/>
    <w:rsid w:val="00475079"/>
    <w:rsid w:val="00484F81"/>
    <w:rsid w:val="00490CA4"/>
    <w:rsid w:val="004B1DE1"/>
    <w:rsid w:val="004B4769"/>
    <w:rsid w:val="004B6674"/>
    <w:rsid w:val="004B6903"/>
    <w:rsid w:val="004C2B70"/>
    <w:rsid w:val="004C688A"/>
    <w:rsid w:val="004D16D5"/>
    <w:rsid w:val="004F00B8"/>
    <w:rsid w:val="00500D79"/>
    <w:rsid w:val="005055F5"/>
    <w:rsid w:val="00507DB2"/>
    <w:rsid w:val="00531986"/>
    <w:rsid w:val="00532F22"/>
    <w:rsid w:val="00534514"/>
    <w:rsid w:val="005457DD"/>
    <w:rsid w:val="0054657D"/>
    <w:rsid w:val="00553BF2"/>
    <w:rsid w:val="00572562"/>
    <w:rsid w:val="005818C8"/>
    <w:rsid w:val="00586632"/>
    <w:rsid w:val="005907DC"/>
    <w:rsid w:val="00591607"/>
    <w:rsid w:val="00592EE3"/>
    <w:rsid w:val="005A0058"/>
    <w:rsid w:val="005A2BE7"/>
    <w:rsid w:val="005A6736"/>
    <w:rsid w:val="005B5236"/>
    <w:rsid w:val="005C08AA"/>
    <w:rsid w:val="005C210C"/>
    <w:rsid w:val="005C5410"/>
    <w:rsid w:val="005C6234"/>
    <w:rsid w:val="005C721B"/>
    <w:rsid w:val="005E2B50"/>
    <w:rsid w:val="005E61B4"/>
    <w:rsid w:val="00621EE1"/>
    <w:rsid w:val="00626C9C"/>
    <w:rsid w:val="0063017D"/>
    <w:rsid w:val="00631951"/>
    <w:rsid w:val="00632135"/>
    <w:rsid w:val="0063592D"/>
    <w:rsid w:val="006379F6"/>
    <w:rsid w:val="00650433"/>
    <w:rsid w:val="00656E53"/>
    <w:rsid w:val="0065775A"/>
    <w:rsid w:val="0066187F"/>
    <w:rsid w:val="006619D7"/>
    <w:rsid w:val="006803E0"/>
    <w:rsid w:val="006827C8"/>
    <w:rsid w:val="00687F0D"/>
    <w:rsid w:val="0069329B"/>
    <w:rsid w:val="00694010"/>
    <w:rsid w:val="006954CA"/>
    <w:rsid w:val="006A0793"/>
    <w:rsid w:val="006C2A33"/>
    <w:rsid w:val="006C5EE2"/>
    <w:rsid w:val="006D0A0E"/>
    <w:rsid w:val="006D163F"/>
    <w:rsid w:val="006E0DEB"/>
    <w:rsid w:val="006E7298"/>
    <w:rsid w:val="006F11E8"/>
    <w:rsid w:val="006F1D5D"/>
    <w:rsid w:val="006F54CB"/>
    <w:rsid w:val="007101F6"/>
    <w:rsid w:val="00710BDD"/>
    <w:rsid w:val="007177C0"/>
    <w:rsid w:val="007203BE"/>
    <w:rsid w:val="00733536"/>
    <w:rsid w:val="007357DE"/>
    <w:rsid w:val="00736C70"/>
    <w:rsid w:val="007372FA"/>
    <w:rsid w:val="00746268"/>
    <w:rsid w:val="00750A5D"/>
    <w:rsid w:val="00753112"/>
    <w:rsid w:val="00754809"/>
    <w:rsid w:val="00756F2E"/>
    <w:rsid w:val="00770E36"/>
    <w:rsid w:val="007822BB"/>
    <w:rsid w:val="0078490A"/>
    <w:rsid w:val="007913A0"/>
    <w:rsid w:val="007C263C"/>
    <w:rsid w:val="007C26BC"/>
    <w:rsid w:val="007D1364"/>
    <w:rsid w:val="007D2A93"/>
    <w:rsid w:val="007D4AB3"/>
    <w:rsid w:val="007D7009"/>
    <w:rsid w:val="007E035C"/>
    <w:rsid w:val="007E0474"/>
    <w:rsid w:val="007E0ACA"/>
    <w:rsid w:val="00803EE8"/>
    <w:rsid w:val="00810B5C"/>
    <w:rsid w:val="00823F62"/>
    <w:rsid w:val="008345B7"/>
    <w:rsid w:val="00851638"/>
    <w:rsid w:val="00852511"/>
    <w:rsid w:val="0085732A"/>
    <w:rsid w:val="00875EDB"/>
    <w:rsid w:val="00876D1D"/>
    <w:rsid w:val="00880689"/>
    <w:rsid w:val="0089032B"/>
    <w:rsid w:val="00895A4B"/>
    <w:rsid w:val="008A06B6"/>
    <w:rsid w:val="008A6AA1"/>
    <w:rsid w:val="008B3505"/>
    <w:rsid w:val="008C3106"/>
    <w:rsid w:val="008C5730"/>
    <w:rsid w:val="008D13A0"/>
    <w:rsid w:val="008D19A9"/>
    <w:rsid w:val="008D32E3"/>
    <w:rsid w:val="008D7A68"/>
    <w:rsid w:val="008E0EE0"/>
    <w:rsid w:val="008E4BEE"/>
    <w:rsid w:val="009133CD"/>
    <w:rsid w:val="0092193A"/>
    <w:rsid w:val="009224D5"/>
    <w:rsid w:val="009275D5"/>
    <w:rsid w:val="00927618"/>
    <w:rsid w:val="00932E1D"/>
    <w:rsid w:val="0093363F"/>
    <w:rsid w:val="009369D6"/>
    <w:rsid w:val="00956ECA"/>
    <w:rsid w:val="00960D2A"/>
    <w:rsid w:val="0096553D"/>
    <w:rsid w:val="00970C26"/>
    <w:rsid w:val="0097651D"/>
    <w:rsid w:val="00983D90"/>
    <w:rsid w:val="00987200"/>
    <w:rsid w:val="009A27F6"/>
    <w:rsid w:val="009A4F6D"/>
    <w:rsid w:val="009B45ED"/>
    <w:rsid w:val="009C5F0F"/>
    <w:rsid w:val="009C62E7"/>
    <w:rsid w:val="009D2EF7"/>
    <w:rsid w:val="009F1B83"/>
    <w:rsid w:val="009F3648"/>
    <w:rsid w:val="009F51A9"/>
    <w:rsid w:val="00A2430F"/>
    <w:rsid w:val="00A24682"/>
    <w:rsid w:val="00A255BA"/>
    <w:rsid w:val="00A3779F"/>
    <w:rsid w:val="00A41317"/>
    <w:rsid w:val="00A413D8"/>
    <w:rsid w:val="00A62BD1"/>
    <w:rsid w:val="00A63388"/>
    <w:rsid w:val="00A65C78"/>
    <w:rsid w:val="00A73225"/>
    <w:rsid w:val="00A74BB3"/>
    <w:rsid w:val="00A8219E"/>
    <w:rsid w:val="00A835FE"/>
    <w:rsid w:val="00A94468"/>
    <w:rsid w:val="00AC0BF4"/>
    <w:rsid w:val="00AD1AED"/>
    <w:rsid w:val="00AD737F"/>
    <w:rsid w:val="00AE4BBE"/>
    <w:rsid w:val="00AF46AF"/>
    <w:rsid w:val="00AF6448"/>
    <w:rsid w:val="00B04ABF"/>
    <w:rsid w:val="00B1629F"/>
    <w:rsid w:val="00B210BC"/>
    <w:rsid w:val="00B302B4"/>
    <w:rsid w:val="00B346F3"/>
    <w:rsid w:val="00B4681A"/>
    <w:rsid w:val="00B61371"/>
    <w:rsid w:val="00B677BA"/>
    <w:rsid w:val="00B74D73"/>
    <w:rsid w:val="00B915B6"/>
    <w:rsid w:val="00B93902"/>
    <w:rsid w:val="00BA23D9"/>
    <w:rsid w:val="00BA3FA5"/>
    <w:rsid w:val="00BB1CFA"/>
    <w:rsid w:val="00BB693D"/>
    <w:rsid w:val="00BB7BCB"/>
    <w:rsid w:val="00BD2607"/>
    <w:rsid w:val="00BD4042"/>
    <w:rsid w:val="00BE001C"/>
    <w:rsid w:val="00BE1AF1"/>
    <w:rsid w:val="00C0189C"/>
    <w:rsid w:val="00C03D31"/>
    <w:rsid w:val="00C04273"/>
    <w:rsid w:val="00C10C07"/>
    <w:rsid w:val="00C22CA0"/>
    <w:rsid w:val="00C24716"/>
    <w:rsid w:val="00C30238"/>
    <w:rsid w:val="00C30EFF"/>
    <w:rsid w:val="00C4722A"/>
    <w:rsid w:val="00C676D8"/>
    <w:rsid w:val="00C73E5E"/>
    <w:rsid w:val="00C750BC"/>
    <w:rsid w:val="00C77505"/>
    <w:rsid w:val="00C915BC"/>
    <w:rsid w:val="00CA13E6"/>
    <w:rsid w:val="00CA53C2"/>
    <w:rsid w:val="00CA595E"/>
    <w:rsid w:val="00CC4A71"/>
    <w:rsid w:val="00CD41EB"/>
    <w:rsid w:val="00CD7B75"/>
    <w:rsid w:val="00CF29CC"/>
    <w:rsid w:val="00D06800"/>
    <w:rsid w:val="00D06D8B"/>
    <w:rsid w:val="00D13D32"/>
    <w:rsid w:val="00D30535"/>
    <w:rsid w:val="00D55031"/>
    <w:rsid w:val="00D620C6"/>
    <w:rsid w:val="00D72633"/>
    <w:rsid w:val="00D76406"/>
    <w:rsid w:val="00D85DFD"/>
    <w:rsid w:val="00D916A7"/>
    <w:rsid w:val="00D9404B"/>
    <w:rsid w:val="00D9688B"/>
    <w:rsid w:val="00DA2F85"/>
    <w:rsid w:val="00DA3B36"/>
    <w:rsid w:val="00DA3CF4"/>
    <w:rsid w:val="00DB29BB"/>
    <w:rsid w:val="00DB7CE4"/>
    <w:rsid w:val="00DC4F24"/>
    <w:rsid w:val="00DD3C44"/>
    <w:rsid w:val="00DE21FE"/>
    <w:rsid w:val="00DE2851"/>
    <w:rsid w:val="00DE29BE"/>
    <w:rsid w:val="00DE7F6A"/>
    <w:rsid w:val="00DF306F"/>
    <w:rsid w:val="00DF64D7"/>
    <w:rsid w:val="00E06A59"/>
    <w:rsid w:val="00E072E6"/>
    <w:rsid w:val="00E22C03"/>
    <w:rsid w:val="00E35FA1"/>
    <w:rsid w:val="00E43678"/>
    <w:rsid w:val="00E530BC"/>
    <w:rsid w:val="00E55AA7"/>
    <w:rsid w:val="00E738F4"/>
    <w:rsid w:val="00E75C53"/>
    <w:rsid w:val="00E77CAE"/>
    <w:rsid w:val="00E85D18"/>
    <w:rsid w:val="00E9274E"/>
    <w:rsid w:val="00EA23FA"/>
    <w:rsid w:val="00EA4B8A"/>
    <w:rsid w:val="00EC2BCA"/>
    <w:rsid w:val="00ED0760"/>
    <w:rsid w:val="00EE22E3"/>
    <w:rsid w:val="00EE299E"/>
    <w:rsid w:val="00F0488B"/>
    <w:rsid w:val="00F1145C"/>
    <w:rsid w:val="00F25462"/>
    <w:rsid w:val="00F25F45"/>
    <w:rsid w:val="00F51148"/>
    <w:rsid w:val="00F67BDD"/>
    <w:rsid w:val="00F75FFF"/>
    <w:rsid w:val="00F77D37"/>
    <w:rsid w:val="00F8097C"/>
    <w:rsid w:val="00F863D9"/>
    <w:rsid w:val="00F948C6"/>
    <w:rsid w:val="00F964E4"/>
    <w:rsid w:val="00F97AFE"/>
    <w:rsid w:val="00F97C44"/>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EndnoteText">
    <w:name w:val="endnote text"/>
    <w:basedOn w:val="Normal"/>
    <w:link w:val="EndnoteTextChar"/>
    <w:uiPriority w:val="99"/>
    <w:semiHidden/>
    <w:unhideWhenUsed/>
    <w:rsid w:val="002E5D2F"/>
    <w:pPr>
      <w:spacing w:before="0" w:after="0"/>
    </w:pPr>
    <w:rPr>
      <w:sz w:val="20"/>
      <w:szCs w:val="20"/>
    </w:rPr>
  </w:style>
  <w:style w:type="character" w:customStyle="1" w:styleId="EndnoteTextChar">
    <w:name w:val="Endnote Text Char"/>
    <w:basedOn w:val="DefaultParagraphFont"/>
    <w:link w:val="EndnoteText"/>
    <w:uiPriority w:val="99"/>
    <w:semiHidden/>
    <w:rsid w:val="002E5D2F"/>
    <w:rPr>
      <w:rFonts w:ascii="Flama Semicondensed Light" w:eastAsia="Times New Roman" w:hAnsi="Flama Semicondensed Light" w:cs="Times New Roman"/>
      <w:sz w:val="20"/>
      <w:szCs w:val="20"/>
      <w:lang w:eastAsia="de-DE"/>
    </w:rPr>
  </w:style>
  <w:style w:type="character" w:styleId="EndnoteReference">
    <w:name w:val="endnote reference"/>
    <w:basedOn w:val="DefaultParagraphFont"/>
    <w:uiPriority w:val="99"/>
    <w:semiHidden/>
    <w:unhideWhenUsed/>
    <w:rsid w:val="002E5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07518">
      <w:bodyDiv w:val="1"/>
      <w:marLeft w:val="0"/>
      <w:marRight w:val="0"/>
      <w:marTop w:val="0"/>
      <w:marBottom w:val="0"/>
      <w:divBdr>
        <w:top w:val="none" w:sz="0" w:space="0" w:color="auto"/>
        <w:left w:val="none" w:sz="0" w:space="0" w:color="auto"/>
        <w:bottom w:val="none" w:sz="0" w:space="0" w:color="auto"/>
        <w:right w:val="none" w:sz="0" w:space="0" w:color="auto"/>
      </w:divBdr>
    </w:div>
    <w:div w:id="574975583">
      <w:bodyDiv w:val="1"/>
      <w:marLeft w:val="0"/>
      <w:marRight w:val="0"/>
      <w:marTop w:val="0"/>
      <w:marBottom w:val="0"/>
      <w:divBdr>
        <w:top w:val="none" w:sz="0" w:space="0" w:color="auto"/>
        <w:left w:val="none" w:sz="0" w:space="0" w:color="auto"/>
        <w:bottom w:val="none" w:sz="0" w:space="0" w:color="auto"/>
        <w:right w:val="none" w:sz="0" w:space="0" w:color="auto"/>
      </w:divBdr>
    </w:div>
    <w:div w:id="606041816">
      <w:bodyDiv w:val="1"/>
      <w:marLeft w:val="0"/>
      <w:marRight w:val="0"/>
      <w:marTop w:val="0"/>
      <w:marBottom w:val="0"/>
      <w:divBdr>
        <w:top w:val="none" w:sz="0" w:space="0" w:color="auto"/>
        <w:left w:val="none" w:sz="0" w:space="0" w:color="auto"/>
        <w:bottom w:val="none" w:sz="0" w:space="0" w:color="auto"/>
        <w:right w:val="none" w:sz="0" w:space="0" w:color="auto"/>
      </w:divBdr>
    </w:div>
    <w:div w:id="627853895">
      <w:bodyDiv w:val="1"/>
      <w:marLeft w:val="0"/>
      <w:marRight w:val="0"/>
      <w:marTop w:val="0"/>
      <w:marBottom w:val="0"/>
      <w:divBdr>
        <w:top w:val="none" w:sz="0" w:space="0" w:color="auto"/>
        <w:left w:val="none" w:sz="0" w:space="0" w:color="auto"/>
        <w:bottom w:val="none" w:sz="0" w:space="0" w:color="auto"/>
        <w:right w:val="none" w:sz="0" w:space="0" w:color="auto"/>
      </w:divBdr>
    </w:div>
    <w:div w:id="1284074202">
      <w:bodyDiv w:val="1"/>
      <w:marLeft w:val="0"/>
      <w:marRight w:val="0"/>
      <w:marTop w:val="0"/>
      <w:marBottom w:val="0"/>
      <w:divBdr>
        <w:top w:val="none" w:sz="0" w:space="0" w:color="auto"/>
        <w:left w:val="none" w:sz="0" w:space="0" w:color="auto"/>
        <w:bottom w:val="none" w:sz="0" w:space="0" w:color="auto"/>
        <w:right w:val="none" w:sz="0" w:space="0" w:color="auto"/>
      </w:divBdr>
    </w:div>
    <w:div w:id="153669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2.sv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E61CE"/>
    <w:rsid w:val="00A64514"/>
    <w:rsid w:val="00A943D4"/>
    <w:rsid w:val="00AA199C"/>
    <w:rsid w:val="00C36D5C"/>
    <w:rsid w:val="00CC46C6"/>
    <w:rsid w:val="00D06B66"/>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FF9910-1AC0-43B5-BEBA-A37EBB6CB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812</Words>
  <Characters>4631</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CANNABIS INDEX – Change of Methodology</vt:lpstr>
      <vt:lpstr>Market Consultation Solactive Global Silver Miners Total Return Index</vt:lpstr>
    </vt:vector>
  </TitlesOfParts>
  <Company/>
  <LinksUpToDate>false</LinksUpToDate>
  <CharactersWithSpaces>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CANNABIS INDEX – Change of Methodology</dc:title>
  <dc:subject>Calculation Documents &amp; Methodologies</dc:subject>
  <dc:creator>Herrmann, Patrik</dc:creator>
  <cp:keywords/>
  <dc:description/>
  <cp:lastModifiedBy>Distelmann, Luca</cp:lastModifiedBy>
  <cp:revision>5</cp:revision>
  <cp:lastPrinted>2023-03-03T15:03:00Z</cp:lastPrinted>
  <dcterms:created xsi:type="dcterms:W3CDTF">2023-03-03T12:37:00Z</dcterms:created>
  <dcterms:modified xsi:type="dcterms:W3CDTF">2023-03-03T15:04:00Z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2020-10-02T12:01:44Z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74743a57-6e39-4e70-923d-00009df83b44</vt:lpwstr>
  </property>
  <property fmtid="{D5CDD505-2E9C-101B-9397-08002B2CF9AE}" pid="8" name="MSIP_Label_c8b7b73d-1070-4334-8a43-60b2afae25d8_ContentBits">
    <vt:lpwstr>0</vt:lpwstr>
  </property>
</Properties>
</file>