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2AFB565F" w:rsidR="0092193A" w:rsidRPr="0097651D" w:rsidRDefault="00705DD8" w:rsidP="0092193A">
              <w:pPr>
                <w:pStyle w:val="Title"/>
                <w:rPr>
                  <w:lang w:val="en-US"/>
                </w:rPr>
              </w:pPr>
              <w:r w:rsidRPr="0017319A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17319A" w:rsidRPr="0017319A">
                <w:rPr>
                  <w:color w:val="FFFFFF" w:themeColor="background1"/>
                  <w:lang w:val="en-US"/>
                </w:rPr>
                <w:t xml:space="preserve">Solactive </w:t>
              </w:r>
              <w:r>
                <w:rPr>
                  <w:color w:val="FFFFFF" w:themeColor="background1"/>
                  <w:lang w:val="en-US"/>
                </w:rPr>
                <w:t>Thematic Growth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AE774BE" w:rsidR="00466905" w:rsidRPr="00D902A1" w:rsidRDefault="0087413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1-20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05DD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 January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AE774BE" w:rsidR="00466905" w:rsidRPr="00D902A1" w:rsidRDefault="0087413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1-20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05DD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 January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162915" w:rsidRDefault="00C04273" w:rsidP="00C04273">
      <w:pPr>
        <w:spacing w:before="0" w:after="160" w:line="259" w:lineRule="auto"/>
        <w:jc w:val="left"/>
        <w:rPr>
          <w:b/>
          <w:bCs/>
          <w:lang w:val="en-GB"/>
        </w:rPr>
      </w:pPr>
      <w:r w:rsidRPr="00162915">
        <w:rPr>
          <w:b/>
          <w:bCs/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9F71FAC" w14:textId="77777777" w:rsidR="00384C23" w:rsidRDefault="00384C23" w:rsidP="00384C23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changing its </w:t>
      </w:r>
      <w:r w:rsidRPr="00E77CAE">
        <w:rPr>
          <w:lang w:val="en-GB"/>
        </w:rPr>
        <w:t xml:space="preserve">Index </w:t>
      </w:r>
      <w:r>
        <w:rPr>
          <w:lang w:val="en-GB"/>
        </w:rPr>
        <w:t xml:space="preserve">Methodology of the following </w:t>
      </w:r>
      <w:r w:rsidRPr="00BB693D">
        <w:rPr>
          <w:lang w:val="en-GB"/>
        </w:rPr>
        <w:t>Indices (the ‘Affected Indices’):</w:t>
      </w:r>
    </w:p>
    <w:tbl>
      <w:tblPr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0"/>
        <w:gridCol w:w="2743"/>
        <w:gridCol w:w="1898"/>
      </w:tblGrid>
      <w:tr w:rsidR="00E05994" w14:paraId="1B57FCB7" w14:textId="77777777" w:rsidTr="00705DD8">
        <w:trPr>
          <w:trHeight w:val="221"/>
        </w:trPr>
        <w:tc>
          <w:tcPr>
            <w:tcW w:w="5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2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705DD8" w:rsidRPr="0017319A" w14:paraId="285C0C70" w14:textId="77777777" w:rsidTr="00705DD8">
        <w:trPr>
          <w:trHeight w:val="587"/>
        </w:trPr>
        <w:tc>
          <w:tcPr>
            <w:tcW w:w="53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4C215479" w:rsidR="00705DD8" w:rsidRPr="00553783" w:rsidRDefault="00705DD8" w:rsidP="00705DD8">
            <w:pPr>
              <w:spacing w:line="256" w:lineRule="auto"/>
              <w:rPr>
                <w:lang w:val="en-US"/>
              </w:rPr>
            </w:pPr>
            <w:r w:rsidRPr="00C34143">
              <w:rPr>
                <w:lang w:val="en-US"/>
              </w:rPr>
              <w:t>Solactive Thematic Growth Index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5EA99728" w:rsidR="00553783" w:rsidRPr="00705DD8" w:rsidRDefault="00705DD8" w:rsidP="00553783">
            <w:pPr>
              <w:spacing w:line="256" w:lineRule="auto"/>
              <w:rPr>
                <w:lang w:val="en-US"/>
              </w:rPr>
            </w:pPr>
            <w:r>
              <w:rPr>
                <w:lang w:val="en-US"/>
              </w:rPr>
              <w:t>.SOLGXTG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50E20150" w:rsidR="00705DD8" w:rsidRPr="00553783" w:rsidRDefault="00705DD8" w:rsidP="00705DD8">
            <w:pPr>
              <w:spacing w:line="256" w:lineRule="auto"/>
              <w:rPr>
                <w:lang w:val="en-US"/>
              </w:rPr>
            </w:pPr>
            <w:r w:rsidRPr="00553783">
              <w:rPr>
                <w:lang w:val="en-US"/>
              </w:rPr>
              <w:t>DE000SLA9LH6</w:t>
            </w:r>
          </w:p>
        </w:tc>
      </w:tr>
      <w:tr w:rsidR="00705DD8" w:rsidRPr="00705DD8" w14:paraId="5045F4B1" w14:textId="77777777" w:rsidTr="00705DD8">
        <w:trPr>
          <w:trHeight w:val="221"/>
        </w:trPr>
        <w:tc>
          <w:tcPr>
            <w:tcW w:w="539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EEA163" w14:textId="0AF45DFA" w:rsidR="00705DD8" w:rsidRPr="0017319A" w:rsidRDefault="00705DD8" w:rsidP="00705DD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4143">
              <w:rPr>
                <w:lang w:val="en-US"/>
              </w:rPr>
              <w:t>Solactive Thematic Growth Index</w:t>
            </w:r>
            <w:r>
              <w:rPr>
                <w:lang w:val="en-US"/>
              </w:rPr>
              <w:t xml:space="preserve"> NTR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7B22B62" w14:textId="0AD6854B" w:rsidR="00705DD8" w:rsidRPr="0017319A" w:rsidRDefault="00553783" w:rsidP="00705DD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lang w:val="en-US"/>
              </w:rPr>
              <w:t>.</w:t>
            </w:r>
            <w:r w:rsidR="00705DD8">
              <w:rPr>
                <w:lang w:val="en-US"/>
              </w:rPr>
              <w:t>SOLGXTG</w:t>
            </w:r>
            <w:r w:rsidR="00705DD8">
              <w:t>N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370EF6" w14:textId="732E6ACC" w:rsidR="00705DD8" w:rsidRPr="0017319A" w:rsidRDefault="00705DD8" w:rsidP="00705DD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73951">
              <w:t>DE000SLA9LG8</w:t>
            </w:r>
          </w:p>
        </w:tc>
      </w:tr>
      <w:tr w:rsidR="00705DD8" w:rsidRPr="00705DD8" w14:paraId="2EB79ED8" w14:textId="77777777" w:rsidTr="00705DD8">
        <w:trPr>
          <w:trHeight w:val="221"/>
        </w:trPr>
        <w:tc>
          <w:tcPr>
            <w:tcW w:w="53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33205" w14:textId="306E41BB" w:rsidR="00705DD8" w:rsidRPr="0017319A" w:rsidRDefault="00705DD8" w:rsidP="00705DD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C34143">
              <w:rPr>
                <w:lang w:val="en-US"/>
              </w:rPr>
              <w:t>Solactive Thematic Growth Index PR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A2C18F" w14:textId="62C454D4" w:rsidR="00705DD8" w:rsidRPr="0017319A" w:rsidRDefault="00553783" w:rsidP="00705DD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lang w:val="en-US"/>
              </w:rPr>
              <w:t>.</w:t>
            </w:r>
            <w:r w:rsidR="00705DD8">
              <w:rPr>
                <w:lang w:val="en-US"/>
              </w:rPr>
              <w:t>SOLGXTGP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E85953" w14:textId="14A94ADF" w:rsidR="00705DD8" w:rsidRPr="0017319A" w:rsidRDefault="00705DD8" w:rsidP="00705DD8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73951">
              <w:t>DE000SLA9LF0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C5492B7" w:rsidR="00783C68" w:rsidRPr="00162915" w:rsidRDefault="00783C68" w:rsidP="00783C68">
      <w:pPr>
        <w:spacing w:before="0" w:after="160" w:line="259" w:lineRule="auto"/>
        <w:rPr>
          <w:b/>
          <w:bCs/>
          <w:sz w:val="22"/>
          <w:szCs w:val="22"/>
          <w:lang w:val="en-GB"/>
        </w:rPr>
      </w:pPr>
      <w:r w:rsidRPr="00162915">
        <w:rPr>
          <w:b/>
          <w:bCs/>
          <w:u w:val="single"/>
          <w:lang w:val="en-GB"/>
        </w:rPr>
        <w:t xml:space="preserve">Rationale for </w:t>
      </w:r>
      <w:r w:rsidR="00B01B34" w:rsidRPr="00162915">
        <w:rPr>
          <w:b/>
          <w:bCs/>
          <w:u w:val="single"/>
          <w:lang w:val="en-GB"/>
        </w:rPr>
        <w:t>Proposed Change</w:t>
      </w:r>
      <w:r w:rsidR="00B01B34" w:rsidRPr="00162915">
        <w:rPr>
          <w:b/>
          <w:bCs/>
          <w:sz w:val="22"/>
          <w:szCs w:val="22"/>
          <w:u w:val="single"/>
          <w:lang w:val="en-GB"/>
        </w:rPr>
        <w:t>s</w:t>
      </w:r>
    </w:p>
    <w:p w14:paraId="5CD7AD8A" w14:textId="03D3F9E3" w:rsidR="0091742F" w:rsidRDefault="00705DD8" w:rsidP="00F568D6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t>Solactive</w:t>
      </w:r>
      <w:r>
        <w:rPr>
          <w:lang w:val="en-US"/>
        </w:rPr>
        <w:t xml:space="preserve"> </w:t>
      </w:r>
      <w:r>
        <w:rPr>
          <w:lang w:val="en-US"/>
        </w:rPr>
        <w:t xml:space="preserve">AG </w:t>
      </w:r>
      <w:r>
        <w:rPr>
          <w:lang w:val="en-US"/>
        </w:rPr>
        <w:t>propose</w:t>
      </w:r>
      <w:r>
        <w:rPr>
          <w:lang w:val="en-US"/>
        </w:rPr>
        <w:t>s</w:t>
      </w:r>
      <w:r>
        <w:rPr>
          <w:lang w:val="en-US"/>
        </w:rPr>
        <w:t xml:space="preserve"> to change the Weighting procedure in Section 2.3 to an </w:t>
      </w:r>
      <w:r w:rsidR="00611576">
        <w:rPr>
          <w:lang w:val="en-US"/>
        </w:rPr>
        <w:t>E</w:t>
      </w:r>
      <w:r>
        <w:rPr>
          <w:lang w:val="en-US"/>
        </w:rPr>
        <w:t xml:space="preserve">qual </w:t>
      </w:r>
      <w:r w:rsidR="00611576">
        <w:rPr>
          <w:lang w:val="en-US"/>
        </w:rPr>
        <w:t>W</w:t>
      </w:r>
      <w:r>
        <w:rPr>
          <w:lang w:val="en-US"/>
        </w:rPr>
        <w:t>eighting</w:t>
      </w:r>
      <w:r w:rsidR="0091742F">
        <w:rPr>
          <w:lang w:val="en-US"/>
        </w:rPr>
        <w:t xml:space="preserve"> scheme</w:t>
      </w:r>
      <w:r>
        <w:rPr>
          <w:lang w:val="en-US"/>
        </w:rPr>
        <w:t xml:space="preserve">. The </w:t>
      </w:r>
      <w:r w:rsidR="0091742F">
        <w:rPr>
          <w:lang w:val="en-US"/>
        </w:rPr>
        <w:t>rationale</w:t>
      </w:r>
      <w:r>
        <w:rPr>
          <w:lang w:val="en-US"/>
        </w:rPr>
        <w:t xml:space="preserve"> for this proposition is the circumstance that</w:t>
      </w:r>
      <w:r w:rsidR="003A12F9">
        <w:rPr>
          <w:lang w:val="en-US"/>
        </w:rPr>
        <w:t>,</w:t>
      </w:r>
      <w:r>
        <w:rPr>
          <w:lang w:val="en-US"/>
        </w:rPr>
        <w:t xml:space="preserve"> </w:t>
      </w:r>
      <w:r w:rsidR="003A12F9">
        <w:rPr>
          <w:lang w:val="en-US"/>
        </w:rPr>
        <w:t>e</w:t>
      </w:r>
      <w:r w:rsidR="003A12F9">
        <w:rPr>
          <w:lang w:val="en-US"/>
        </w:rPr>
        <w:t>ven though originally intended to overweight ETF-Sectors with the highest sales growth</w:t>
      </w:r>
      <w:r w:rsidR="003A12F9">
        <w:rPr>
          <w:lang w:val="en-US"/>
        </w:rPr>
        <w:t xml:space="preserve">, </w:t>
      </w:r>
      <w:r w:rsidR="003A12F9">
        <w:rPr>
          <w:lang w:val="en-US"/>
        </w:rPr>
        <w:t xml:space="preserve">due to the low base effect some index components received a weight and concentration in the index composition </w:t>
      </w:r>
      <w:r w:rsidR="0091742F">
        <w:rPr>
          <w:lang w:val="en-US"/>
        </w:rPr>
        <w:t>which might not be justified with regards to the actual growth within the reflected ETF-Sector</w:t>
      </w:r>
      <w:r>
        <w:rPr>
          <w:lang w:val="en-US"/>
        </w:rPr>
        <w:t>.</w:t>
      </w:r>
      <w:r w:rsidR="0091742F">
        <w:rPr>
          <w:lang w:val="en-US"/>
        </w:rPr>
        <w:t xml:space="preserve"> </w:t>
      </w:r>
    </w:p>
    <w:p w14:paraId="3691C07A" w14:textId="3A88B74A" w:rsidR="00961AFA" w:rsidRDefault="003A12F9" w:rsidP="00F568D6">
      <w:pPr>
        <w:spacing w:before="0" w:after="160" w:line="259" w:lineRule="auto"/>
        <w:jc w:val="left"/>
        <w:rPr>
          <w:lang w:val="en-US"/>
        </w:rPr>
      </w:pPr>
      <w:r>
        <w:rPr>
          <w:lang w:val="en-US"/>
        </w:rPr>
        <w:t>The proposed change of the weighting procedure to a</w:t>
      </w:r>
      <w:r w:rsidR="0091742F">
        <w:rPr>
          <w:lang w:val="en-US"/>
        </w:rPr>
        <w:t>n</w:t>
      </w:r>
      <w:r>
        <w:rPr>
          <w:lang w:val="en-US"/>
        </w:rPr>
        <w:t xml:space="preserve"> E</w:t>
      </w:r>
      <w:r w:rsidR="0091742F">
        <w:rPr>
          <w:lang w:val="en-US"/>
        </w:rPr>
        <w:t xml:space="preserve">qual </w:t>
      </w:r>
      <w:r>
        <w:rPr>
          <w:lang w:val="en-US"/>
        </w:rPr>
        <w:t>W</w:t>
      </w:r>
      <w:r w:rsidR="0091742F">
        <w:rPr>
          <w:lang w:val="en-US"/>
        </w:rPr>
        <w:t>eighting</w:t>
      </w:r>
      <w:r>
        <w:rPr>
          <w:lang w:val="en-US"/>
        </w:rPr>
        <w:t xml:space="preserve"> scheme</w:t>
      </w:r>
      <w:r w:rsidR="0091742F">
        <w:rPr>
          <w:lang w:val="en-US"/>
        </w:rPr>
        <w:t xml:space="preserve"> would dampen out the </w:t>
      </w:r>
      <w:r>
        <w:rPr>
          <w:lang w:val="en-US"/>
        </w:rPr>
        <w:t>above mentioned influence of outliers</w:t>
      </w:r>
      <w:r w:rsidR="00940938">
        <w:rPr>
          <w:lang w:val="en-US"/>
        </w:rPr>
        <w:t xml:space="preserve"> in terms of sales growth</w:t>
      </w:r>
      <w:r>
        <w:rPr>
          <w:lang w:val="en-US"/>
        </w:rPr>
        <w:t xml:space="preserve"> within the composition of the underlying ETFs on their concentration </w:t>
      </w:r>
      <w:r w:rsidR="00940938">
        <w:rPr>
          <w:lang w:val="en-US"/>
        </w:rPr>
        <w:t>in</w:t>
      </w:r>
      <w:r>
        <w:rPr>
          <w:lang w:val="en-US"/>
        </w:rPr>
        <w:t xml:space="preserve"> the Affected Indices. </w:t>
      </w:r>
    </w:p>
    <w:p w14:paraId="67921440" w14:textId="77777777" w:rsidR="00940938" w:rsidRPr="00C71F22" w:rsidRDefault="00940938" w:rsidP="00F568D6">
      <w:pPr>
        <w:spacing w:before="0" w:after="160" w:line="259" w:lineRule="auto"/>
        <w:jc w:val="left"/>
        <w:rPr>
          <w:lang w:val="en-GB"/>
        </w:rPr>
      </w:pPr>
    </w:p>
    <w:p w14:paraId="2A079CAD" w14:textId="4E29BA52" w:rsidR="00F568D6" w:rsidRPr="00162915" w:rsidRDefault="00F568D6" w:rsidP="00F568D6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162915">
        <w:rPr>
          <w:b/>
          <w:bCs/>
          <w:u w:val="single"/>
          <w:lang w:val="en-GB"/>
        </w:rPr>
        <w:t>Changes to the Index Guideline</w:t>
      </w:r>
    </w:p>
    <w:p w14:paraId="6B06005F" w14:textId="15C377C3" w:rsidR="00952FEB" w:rsidRDefault="004A428F" w:rsidP="00952FEB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 </w:t>
      </w:r>
      <w:r w:rsidR="0006698D">
        <w:rPr>
          <w:lang w:val="en-GB"/>
        </w:rPr>
        <w:t>(</w:t>
      </w:r>
      <w:r>
        <w:rPr>
          <w:lang w:val="en-GB"/>
        </w:rPr>
        <w:t>ordered in accordance with the numbering of the affected sections):</w:t>
      </w:r>
    </w:p>
    <w:p w14:paraId="06D63CC0" w14:textId="77777777" w:rsidR="00952FEB" w:rsidRPr="00952FEB" w:rsidRDefault="00952FEB" w:rsidP="00952FEB">
      <w:pPr>
        <w:spacing w:before="0" w:after="160" w:line="259" w:lineRule="auto"/>
        <w:jc w:val="left"/>
        <w:rPr>
          <w:lang w:val="en-GB"/>
        </w:rPr>
      </w:pPr>
    </w:p>
    <w:p w14:paraId="5DD3ACE9" w14:textId="77777777" w:rsidR="00952FEB" w:rsidRPr="0006698D" w:rsidRDefault="00952FEB" w:rsidP="00952FEB">
      <w:pPr>
        <w:spacing w:before="0" w:after="160" w:line="259" w:lineRule="auto"/>
        <w:rPr>
          <w:b/>
          <w:bCs/>
          <w:iCs/>
          <w:lang w:val="en-GB"/>
        </w:rPr>
      </w:pPr>
      <w:r>
        <w:rPr>
          <w:b/>
          <w:bCs/>
          <w:iCs/>
          <w:lang w:val="en-GB"/>
        </w:rPr>
        <w:t>From (o</w:t>
      </w:r>
      <w:r w:rsidRPr="0006698D">
        <w:rPr>
          <w:b/>
          <w:bCs/>
          <w:iCs/>
          <w:lang w:val="en-GB"/>
        </w:rPr>
        <w:t>ld version</w:t>
      </w:r>
      <w:r>
        <w:rPr>
          <w:b/>
          <w:bCs/>
          <w:iCs/>
          <w:lang w:val="en-GB"/>
        </w:rPr>
        <w:t>)</w:t>
      </w:r>
      <w:r w:rsidRPr="0006698D">
        <w:rPr>
          <w:b/>
          <w:bCs/>
          <w:iCs/>
          <w:lang w:val="en-GB"/>
        </w:rPr>
        <w:t xml:space="preserve">: </w:t>
      </w:r>
    </w:p>
    <w:p w14:paraId="04E80D81" w14:textId="77777777" w:rsidR="00952FEB" w:rsidRPr="00952FEB" w:rsidRDefault="00952FEB" w:rsidP="00952FEB">
      <w:pPr>
        <w:spacing w:before="0" w:after="160" w:line="259" w:lineRule="auto"/>
        <w:rPr>
          <w:b/>
          <w:bCs/>
          <w:iCs/>
          <w:u w:val="single"/>
          <w:lang w:val="en-US"/>
        </w:rPr>
      </w:pPr>
      <w:r w:rsidRPr="00952FEB">
        <w:rPr>
          <w:b/>
          <w:bCs/>
          <w:iCs/>
          <w:u w:val="single"/>
          <w:lang w:val="en-US"/>
        </w:rPr>
        <w:t>Section</w:t>
      </w:r>
      <w:r>
        <w:rPr>
          <w:rFonts w:eastAsiaTheme="majorEastAsia" w:cstheme="majorBidi"/>
          <w:b/>
          <w:bCs/>
          <w:iCs/>
          <w:caps/>
          <w:color w:val="2784FC" w:themeColor="accent1"/>
          <w:spacing w:val="20"/>
          <w:sz w:val="32"/>
          <w:szCs w:val="26"/>
          <w:u w:val="single"/>
          <w:lang w:val="en-GB"/>
        </w:rPr>
        <w:t xml:space="preserve"> </w:t>
      </w:r>
      <w:r w:rsidRPr="00952FEB">
        <w:rPr>
          <w:b/>
          <w:bCs/>
          <w:iCs/>
          <w:u w:val="single"/>
          <w:lang w:val="en-US"/>
        </w:rPr>
        <w:t>2.3.</w:t>
      </w:r>
      <w:r w:rsidRPr="00952FEB">
        <w:rPr>
          <w:b/>
          <w:bCs/>
          <w:iCs/>
          <w:u w:val="single"/>
          <w:lang w:val="en-US"/>
        </w:rPr>
        <w:tab/>
        <w:t>WEIGHTING OF THE INDEX COMPONENTS</w:t>
      </w:r>
    </w:p>
    <w:p w14:paraId="5C7E5B90" w14:textId="77777777" w:rsidR="00952FEB" w:rsidRPr="00D5591E" w:rsidRDefault="00952FEB" w:rsidP="00952FEB">
      <w:pPr>
        <w:rPr>
          <w:lang w:val="en-GB" w:eastAsia="en-US"/>
        </w:rPr>
      </w:pPr>
      <w:r>
        <w:rPr>
          <w:lang w:val="en-US" w:eastAsia="en-US"/>
        </w:rPr>
        <w:t xml:space="preserve">On each </w:t>
      </w:r>
      <w:r w:rsidRPr="00E67249">
        <w:rPr>
          <w:smallCaps/>
          <w:lang w:val="en-US" w:eastAsia="en-US"/>
        </w:rPr>
        <w:t>Selection Day</w:t>
      </w:r>
      <w:r>
        <w:rPr>
          <w:lang w:val="en-US" w:eastAsia="en-US"/>
        </w:rPr>
        <w:t xml:space="preserve"> e</w:t>
      </w:r>
      <w:r w:rsidRPr="00E778AD">
        <w:rPr>
          <w:lang w:val="en-US" w:eastAsia="en-US"/>
        </w:rPr>
        <w:t xml:space="preserve">ach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Component</w:t>
      </w:r>
      <w:r w:rsidRPr="00E778AD">
        <w:rPr>
          <w:lang w:val="en-US" w:eastAsia="en-US"/>
        </w:rPr>
        <w:t xml:space="preserve"> is </w:t>
      </w:r>
      <w:r>
        <w:rPr>
          <w:lang w:val="en-US" w:eastAsia="en-US"/>
        </w:rPr>
        <w:t xml:space="preserve">assigned a weight according to the rules outlined </w:t>
      </w:r>
      <w:r w:rsidRPr="00D5591E">
        <w:rPr>
          <w:lang w:val="en-GB" w:eastAsia="en-US"/>
        </w:rPr>
        <w:t>below:</w:t>
      </w:r>
    </w:p>
    <w:p w14:paraId="768B99C5" w14:textId="77777777" w:rsidR="00952FEB" w:rsidRDefault="00952FEB" w:rsidP="00952FEB">
      <w:pPr>
        <w:pStyle w:val="ListParagraph"/>
        <w:numPr>
          <w:ilvl w:val="0"/>
          <w:numId w:val="29"/>
        </w:numPr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Each of the Eligible ETFs</w:t>
      </w:r>
      <w:r w:rsidRPr="00D5591E">
        <w:rPr>
          <w:rFonts w:eastAsia="Calibri"/>
          <w:lang w:val="en-GB" w:eastAsia="en-US"/>
        </w:rPr>
        <w:t xml:space="preserve"> as defined in Section 2.2</w:t>
      </w:r>
      <w:r>
        <w:rPr>
          <w:rFonts w:eastAsia="Calibri"/>
          <w:lang w:val="en-US" w:eastAsia="en-US"/>
        </w:rPr>
        <w:t xml:space="preserve"> receive a starting weight of 7.5%.</w:t>
      </w:r>
    </w:p>
    <w:p w14:paraId="6497216F" w14:textId="77777777" w:rsidR="00952FEB" w:rsidRPr="00F77B5B" w:rsidRDefault="00952FEB" w:rsidP="00952FEB">
      <w:pPr>
        <w:pStyle w:val="ListParagraph"/>
        <w:numPr>
          <w:ilvl w:val="0"/>
          <w:numId w:val="29"/>
        </w:numPr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ETFs that rank in the top half of the Eligible ETFs according to step 1 by Sales Growth (rounded down in case of an odd number), receive an additional weight of 7.5%.</w:t>
      </w:r>
    </w:p>
    <w:p w14:paraId="14EA9DBB" w14:textId="77777777" w:rsidR="00952FEB" w:rsidRDefault="00952FEB" w:rsidP="00952FEB">
      <w:pPr>
        <w:pStyle w:val="ListParagraph"/>
        <w:numPr>
          <w:ilvl w:val="0"/>
          <w:numId w:val="29"/>
        </w:numPr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The eligible ETF ranked highest by Sales Growth receives an additional weight of 7.5%</w:t>
      </w:r>
    </w:p>
    <w:p w14:paraId="07B1D2D3" w14:textId="77777777" w:rsidR="00952FEB" w:rsidRPr="00836DE5" w:rsidRDefault="00952FEB" w:rsidP="00952FEB">
      <w:pPr>
        <w:pStyle w:val="ListParagraph"/>
        <w:numPr>
          <w:ilvl w:val="0"/>
          <w:numId w:val="29"/>
        </w:numPr>
        <w:rPr>
          <w:rFonts w:eastAsia="Calibri"/>
          <w:lang w:val="en-US" w:eastAsia="en-US"/>
        </w:rPr>
      </w:pPr>
      <w:r w:rsidRPr="00836DE5">
        <w:rPr>
          <w:rFonts w:eastAsia="Calibri"/>
          <w:lang w:val="en-US" w:eastAsia="en-US"/>
        </w:rPr>
        <w:lastRenderedPageBreak/>
        <w:t>Remaining weights are distributed evenly among the eligible ETFs determined in step 1. If an ETF has a weight higher than 25%, the excess weight above 25% will be distributed evenly among the remaining ETFs that have a weight less than 25%.</w:t>
      </w:r>
      <w:r>
        <w:rPr>
          <w:rFonts w:eastAsia="Calibri"/>
          <w:lang w:val="en-US" w:eastAsia="en-US"/>
        </w:rPr>
        <w:t xml:space="preserve"> For clarification, if the application of steps 1. – 3. results in an aggregate weight of above 100%, the excessive weight gets equally subtracted among the eligible </w:t>
      </w:r>
      <w:r w:rsidRPr="00836DE5">
        <w:rPr>
          <w:rFonts w:eastAsia="Calibri"/>
          <w:lang w:val="en-US" w:eastAsia="en-US"/>
        </w:rPr>
        <w:t>ETFs determined in step 1</w:t>
      </w:r>
      <w:r>
        <w:rPr>
          <w:rFonts w:eastAsia="Calibri"/>
          <w:lang w:val="en-US" w:eastAsia="en-US"/>
        </w:rPr>
        <w:t xml:space="preserve">. </w:t>
      </w:r>
    </w:p>
    <w:p w14:paraId="5F59510B" w14:textId="77777777" w:rsidR="00952FEB" w:rsidRPr="00836DE5" w:rsidRDefault="00952FEB" w:rsidP="00952FEB">
      <w:pPr>
        <w:rPr>
          <w:rFonts w:eastAsia="Calibri"/>
          <w:lang w:val="en-US" w:eastAsia="en-US"/>
        </w:rPr>
      </w:pPr>
    </w:p>
    <w:p w14:paraId="6EB902F2" w14:textId="4FCED23B" w:rsidR="000174F5" w:rsidRPr="00952FEB" w:rsidRDefault="000174F5" w:rsidP="0006698D">
      <w:pPr>
        <w:spacing w:before="0" w:after="160" w:line="259" w:lineRule="auto"/>
        <w:rPr>
          <w:b/>
          <w:bCs/>
          <w:iCs/>
          <w:u w:val="single"/>
          <w:lang w:val="en-US"/>
        </w:rPr>
      </w:pPr>
    </w:p>
    <w:p w14:paraId="470CC8C1" w14:textId="6F3AF9E8" w:rsidR="00952FEB" w:rsidRPr="0006698D" w:rsidRDefault="00952FEB" w:rsidP="00952FEB">
      <w:pPr>
        <w:spacing w:before="0" w:after="160" w:line="259" w:lineRule="auto"/>
        <w:rPr>
          <w:b/>
          <w:bCs/>
          <w:iCs/>
          <w:lang w:val="en-GB"/>
        </w:rPr>
      </w:pPr>
      <w:r>
        <w:rPr>
          <w:b/>
          <w:bCs/>
          <w:iCs/>
          <w:lang w:val="en-GB"/>
        </w:rPr>
        <w:t>To</w:t>
      </w:r>
      <w:r>
        <w:rPr>
          <w:b/>
          <w:bCs/>
          <w:iCs/>
          <w:lang w:val="en-GB"/>
        </w:rPr>
        <w:t xml:space="preserve"> (</w:t>
      </w:r>
      <w:r>
        <w:rPr>
          <w:b/>
          <w:bCs/>
          <w:iCs/>
          <w:lang w:val="en-GB"/>
        </w:rPr>
        <w:t>new</w:t>
      </w:r>
      <w:r w:rsidRPr="0006698D">
        <w:rPr>
          <w:b/>
          <w:bCs/>
          <w:iCs/>
          <w:lang w:val="en-GB"/>
        </w:rPr>
        <w:t xml:space="preserve"> version</w:t>
      </w:r>
      <w:r>
        <w:rPr>
          <w:b/>
          <w:bCs/>
          <w:iCs/>
          <w:lang w:val="en-GB"/>
        </w:rPr>
        <w:t>)</w:t>
      </w:r>
      <w:r w:rsidRPr="0006698D">
        <w:rPr>
          <w:b/>
          <w:bCs/>
          <w:iCs/>
          <w:lang w:val="en-GB"/>
        </w:rPr>
        <w:t xml:space="preserve">: </w:t>
      </w:r>
    </w:p>
    <w:p w14:paraId="364A1786" w14:textId="77777777" w:rsidR="00952FEB" w:rsidRPr="00952FEB" w:rsidRDefault="00952FEB" w:rsidP="00952FEB">
      <w:pPr>
        <w:spacing w:before="0" w:after="160" w:line="259" w:lineRule="auto"/>
        <w:rPr>
          <w:b/>
          <w:bCs/>
          <w:iCs/>
          <w:u w:val="single"/>
          <w:lang w:val="en-US"/>
        </w:rPr>
      </w:pPr>
      <w:r w:rsidRPr="00952FEB">
        <w:rPr>
          <w:b/>
          <w:bCs/>
          <w:iCs/>
          <w:u w:val="single"/>
          <w:lang w:val="en-US"/>
        </w:rPr>
        <w:t>Section</w:t>
      </w:r>
      <w:r>
        <w:rPr>
          <w:rFonts w:eastAsiaTheme="majorEastAsia" w:cstheme="majorBidi"/>
          <w:b/>
          <w:bCs/>
          <w:iCs/>
          <w:caps/>
          <w:color w:val="2784FC" w:themeColor="accent1"/>
          <w:spacing w:val="20"/>
          <w:sz w:val="32"/>
          <w:szCs w:val="26"/>
          <w:u w:val="single"/>
          <w:lang w:val="en-GB"/>
        </w:rPr>
        <w:t xml:space="preserve"> </w:t>
      </w:r>
      <w:r w:rsidRPr="00952FEB">
        <w:rPr>
          <w:b/>
          <w:bCs/>
          <w:iCs/>
          <w:u w:val="single"/>
          <w:lang w:val="en-US"/>
        </w:rPr>
        <w:t>2.3.</w:t>
      </w:r>
      <w:r w:rsidRPr="00952FEB">
        <w:rPr>
          <w:b/>
          <w:bCs/>
          <w:iCs/>
          <w:u w:val="single"/>
          <w:lang w:val="en-US"/>
        </w:rPr>
        <w:tab/>
        <w:t>WEIGHTING OF THE INDEX COMPONENTS</w:t>
      </w:r>
    </w:p>
    <w:p w14:paraId="4C64010B" w14:textId="0015D3C2" w:rsidR="00705DD8" w:rsidRPr="00952FEB" w:rsidRDefault="00952FEB" w:rsidP="0006698D">
      <w:pPr>
        <w:spacing w:before="0" w:after="160" w:line="259" w:lineRule="auto"/>
        <w:rPr>
          <w:b/>
          <w:bCs/>
          <w:iCs/>
          <w:u w:val="single"/>
          <w:lang w:val="en-US"/>
        </w:rPr>
      </w:pPr>
      <w:r>
        <w:rPr>
          <w:lang w:val="en-US" w:eastAsia="en-US"/>
        </w:rPr>
        <w:t xml:space="preserve">On each </w:t>
      </w:r>
      <w:r w:rsidRPr="00E67249">
        <w:rPr>
          <w:smallCaps/>
          <w:lang w:val="en-US" w:eastAsia="en-US"/>
        </w:rPr>
        <w:t>Selection Day</w:t>
      </w:r>
      <w:r>
        <w:rPr>
          <w:lang w:val="en-US" w:eastAsia="en-US"/>
        </w:rPr>
        <w:t xml:space="preserve"> e</w:t>
      </w:r>
      <w:r w:rsidRPr="00E778AD">
        <w:rPr>
          <w:lang w:val="en-US" w:eastAsia="en-US"/>
        </w:rPr>
        <w:t xml:space="preserve">ach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Component</w:t>
      </w:r>
      <w:r w:rsidRPr="00E778AD">
        <w:rPr>
          <w:lang w:val="en-US" w:eastAsia="en-US"/>
        </w:rPr>
        <w:t xml:space="preserve"> is </w:t>
      </w:r>
      <w:r>
        <w:rPr>
          <w:lang w:val="en-US" w:eastAsia="en-US"/>
        </w:rPr>
        <w:t>assigned an equal weight</w:t>
      </w:r>
      <w:r>
        <w:rPr>
          <w:lang w:val="en-US" w:eastAsia="en-US"/>
        </w:rPr>
        <w:t>.</w:t>
      </w:r>
    </w:p>
    <w:p w14:paraId="233F5E6B" w14:textId="5115F394" w:rsidR="00705DD8" w:rsidRDefault="00705DD8" w:rsidP="0006698D">
      <w:pPr>
        <w:spacing w:before="0" w:after="160" w:line="259" w:lineRule="auto"/>
        <w:rPr>
          <w:b/>
          <w:bCs/>
          <w:iCs/>
          <w:u w:val="single"/>
          <w:lang w:val="en-GB"/>
        </w:rPr>
      </w:pPr>
    </w:p>
    <w:p w14:paraId="522E6442" w14:textId="58C91C9B" w:rsidR="00705DD8" w:rsidRDefault="00705DD8" w:rsidP="0006698D">
      <w:pPr>
        <w:spacing w:before="0" w:after="160" w:line="259" w:lineRule="auto"/>
        <w:rPr>
          <w:b/>
          <w:bCs/>
          <w:iCs/>
          <w:u w:val="single"/>
          <w:lang w:val="en-GB"/>
        </w:rPr>
      </w:pPr>
    </w:p>
    <w:p w14:paraId="365B3DFA" w14:textId="6565673A" w:rsidR="00705DD8" w:rsidRDefault="00705DD8" w:rsidP="0006698D">
      <w:pPr>
        <w:spacing w:before="0" w:after="160" w:line="259" w:lineRule="auto"/>
        <w:rPr>
          <w:b/>
          <w:bCs/>
          <w:iCs/>
          <w:u w:val="single"/>
          <w:lang w:val="en-GB"/>
        </w:rPr>
      </w:pPr>
    </w:p>
    <w:p w14:paraId="1F2A9219" w14:textId="77777777" w:rsidR="00705DD8" w:rsidRDefault="00705DD8" w:rsidP="0006698D">
      <w:pPr>
        <w:spacing w:before="0" w:after="160" w:line="259" w:lineRule="auto"/>
        <w:rPr>
          <w:iCs/>
          <w:lang w:val="en-US"/>
        </w:rPr>
      </w:pPr>
    </w:p>
    <w:p w14:paraId="02986913" w14:textId="60695C77" w:rsidR="000174F5" w:rsidRDefault="000174F5" w:rsidP="0006698D">
      <w:pPr>
        <w:spacing w:before="0" w:after="160" w:line="259" w:lineRule="auto"/>
        <w:rPr>
          <w:iCs/>
          <w:lang w:val="en-US"/>
        </w:rPr>
      </w:pPr>
    </w:p>
    <w:p w14:paraId="450D3AC4" w14:textId="27944A25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7EED3837" w14:textId="6D92A0D2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2D308875" w14:textId="39EFC732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3EB9A913" w14:textId="7398048F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29F3C6CE" w14:textId="081E9333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1801AE26" w14:textId="13829823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14133043" w14:textId="3F2F40FF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12DD5B7E" w14:textId="510BB6FB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49779C97" w14:textId="0CBF2BCB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1CFFC38B" w14:textId="1AFD7933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091F5ADE" w14:textId="12EDB91D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44E3456F" w14:textId="77777777" w:rsidR="00952FEB" w:rsidRDefault="00952FEB" w:rsidP="0006698D">
      <w:pPr>
        <w:spacing w:before="0" w:after="160" w:line="259" w:lineRule="auto"/>
        <w:rPr>
          <w:iCs/>
          <w:lang w:val="en-US"/>
        </w:rPr>
      </w:pPr>
    </w:p>
    <w:p w14:paraId="25C9BBA1" w14:textId="77777777" w:rsidR="000174F5" w:rsidRPr="000174F5" w:rsidRDefault="000174F5" w:rsidP="0006698D">
      <w:pPr>
        <w:spacing w:before="0" w:after="160" w:line="259" w:lineRule="auto"/>
        <w:rPr>
          <w:iCs/>
          <w:lang w:val="en-US"/>
        </w:rPr>
      </w:pPr>
    </w:p>
    <w:p w14:paraId="45154AF2" w14:textId="1D713C5D" w:rsidR="005055F5" w:rsidRPr="00162915" w:rsidRDefault="00C04273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162915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C62C837" w14:textId="70224DDB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EA6BB4" w:rsidRPr="00465672">
        <w:rPr>
          <w:b/>
          <w:bCs/>
          <w:lang w:val="en-US"/>
        </w:rPr>
        <w:t xml:space="preserve">SOLACTIVE </w:t>
      </w:r>
      <w:r w:rsidR="00952FEB">
        <w:rPr>
          <w:b/>
          <w:bCs/>
          <w:lang w:val="en-US"/>
        </w:rPr>
        <w:t xml:space="preserve">THEMATIC GROWTH </w:t>
      </w:r>
      <w:r w:rsidR="00EA6BB4" w:rsidRPr="00465672">
        <w:rPr>
          <w:b/>
          <w:bCs/>
          <w:lang w:val="en-US"/>
        </w:rPr>
        <w:t>INDEX</w:t>
      </w:r>
      <w:r w:rsidR="00EA6BB4" w:rsidRPr="00EA6BB4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705DD8" w14:paraId="008B2314" w14:textId="77777777" w:rsidTr="00F02AE8">
        <w:trPr>
          <w:trHeight w:val="3585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22232C70" w14:textId="77777777" w:rsidR="00162915" w:rsidRDefault="00162915" w:rsidP="005055F5">
      <w:pPr>
        <w:jc w:val="left"/>
        <w:rPr>
          <w:sz w:val="28"/>
          <w:szCs w:val="28"/>
          <w:u w:val="single"/>
          <w:lang w:val="en-GB"/>
        </w:rPr>
      </w:pPr>
    </w:p>
    <w:p w14:paraId="709ADA49" w14:textId="77777777" w:rsidR="00162915" w:rsidRDefault="00162915" w:rsidP="005055F5">
      <w:pPr>
        <w:jc w:val="left"/>
        <w:rPr>
          <w:sz w:val="28"/>
          <w:szCs w:val="28"/>
          <w:u w:val="single"/>
          <w:lang w:val="en-GB"/>
        </w:rPr>
      </w:pPr>
    </w:p>
    <w:p w14:paraId="6232EE43" w14:textId="77777777" w:rsidR="00162915" w:rsidRDefault="00162915" w:rsidP="005055F5">
      <w:pPr>
        <w:jc w:val="left"/>
        <w:rPr>
          <w:sz w:val="28"/>
          <w:szCs w:val="28"/>
          <w:u w:val="single"/>
          <w:lang w:val="en-GB"/>
        </w:rPr>
      </w:pPr>
    </w:p>
    <w:p w14:paraId="5E157E2D" w14:textId="77777777" w:rsidR="00162915" w:rsidRDefault="00162915" w:rsidP="005055F5">
      <w:pPr>
        <w:jc w:val="left"/>
        <w:rPr>
          <w:sz w:val="28"/>
          <w:szCs w:val="28"/>
          <w:u w:val="single"/>
          <w:lang w:val="en-GB"/>
        </w:rPr>
      </w:pPr>
    </w:p>
    <w:p w14:paraId="49480509" w14:textId="77777777" w:rsidR="00471BB2" w:rsidRDefault="00471BB2" w:rsidP="005055F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7DBA58CD" w14:textId="77777777" w:rsidR="00471BB2" w:rsidRDefault="00471BB2" w:rsidP="005055F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6AF61617" w:rsidR="005055F5" w:rsidRPr="00162915" w:rsidRDefault="005055F5" w:rsidP="005055F5">
      <w:pPr>
        <w:jc w:val="left"/>
        <w:rPr>
          <w:b/>
          <w:bCs/>
          <w:sz w:val="28"/>
          <w:szCs w:val="28"/>
          <w:u w:val="single"/>
          <w:lang w:val="en-GB"/>
        </w:rPr>
      </w:pPr>
      <w:r w:rsidRPr="00162915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793D97B5" w:rsidR="005055F5" w:rsidRDefault="005055F5" w:rsidP="005055F5">
      <w:pPr>
        <w:spacing w:before="0" w:after="0" w:line="360" w:lineRule="auto"/>
        <w:rPr>
          <w:iCs/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952FEB">
        <w:rPr>
          <w:lang w:val="en-US"/>
        </w:rPr>
        <w:t xml:space="preserve"> </w:t>
      </w:r>
      <w:r w:rsidR="00952FEB">
        <w:rPr>
          <w:iCs/>
          <w:lang w:val="en-US"/>
        </w:rPr>
        <w:t>February</w:t>
      </w:r>
      <w:r w:rsidR="00952FEB" w:rsidRPr="00C04273">
        <w:rPr>
          <w:lang w:val="en-US"/>
        </w:rPr>
        <w:t xml:space="preserve"> </w:t>
      </w:r>
      <w:r w:rsidR="00952FEB">
        <w:rPr>
          <w:iCs/>
          <w:lang w:val="en-US"/>
        </w:rPr>
        <w:t>2</w:t>
      </w:r>
      <w:r w:rsidR="00952FEB" w:rsidRPr="00952FEB">
        <w:rPr>
          <w:iCs/>
          <w:vertAlign w:val="superscript"/>
          <w:lang w:val="en-US"/>
        </w:rPr>
        <w:t>nd</w:t>
      </w:r>
      <w:r w:rsidR="00952FEB">
        <w:rPr>
          <w:iCs/>
          <w:lang w:val="en-US"/>
        </w:rPr>
        <w:t>,</w:t>
      </w:r>
      <w:r w:rsidR="00952FEB">
        <w:rPr>
          <w:iCs/>
          <w:vertAlign w:val="superscript"/>
          <w:lang w:val="en-US"/>
        </w:rPr>
        <w:t xml:space="preserve"> </w:t>
      </w:r>
      <w:r w:rsidR="00EA6BB4" w:rsidRPr="00DA769A">
        <w:rPr>
          <w:iCs/>
          <w:lang w:val="en-US"/>
        </w:rPr>
        <w:t xml:space="preserve"> 202</w:t>
      </w:r>
      <w:r w:rsidR="00952FEB">
        <w:rPr>
          <w:iCs/>
          <w:lang w:val="en-US"/>
        </w:rPr>
        <w:t>3</w:t>
      </w:r>
      <w:r w:rsidR="00791CD8">
        <w:rPr>
          <w:iCs/>
          <w:lang w:val="en-US"/>
        </w:rPr>
        <w:t xml:space="preserve"> ( cob)</w:t>
      </w:r>
      <w:r w:rsidR="00EA6BB4" w:rsidRPr="00DA769A">
        <w:rPr>
          <w:iCs/>
          <w:lang w:val="en-US"/>
        </w:rPr>
        <w:t>.</w:t>
      </w:r>
    </w:p>
    <w:p w14:paraId="3469338F" w14:textId="6FB06472" w:rsidR="00791CD8" w:rsidRPr="00C04273" w:rsidRDefault="00791CD8" w:rsidP="00791CD8">
      <w:pPr>
        <w:pStyle w:val="NormalWeb"/>
        <w:shd w:val="clear" w:color="auto" w:fill="FFFFFF"/>
        <w:spacing w:before="0" w:beforeAutospacing="0" w:after="180" w:afterAutospacing="0"/>
        <w:rPr>
          <w:lang w:val="en-US"/>
        </w:rPr>
      </w:pPr>
      <w:r w:rsidRPr="00791CD8">
        <w:rPr>
          <w:rFonts w:ascii="Flama Semicondensed Light" w:hAnsi="Flama Semicondensed Light"/>
          <w:iCs/>
          <w:lang w:val="en-US" w:eastAsia="de-DE"/>
        </w:rPr>
        <w:t xml:space="preserve">Subject to feedback received on this Market Consultation, the changes mentioned above are intended to become effective on  </w:t>
      </w:r>
      <w:r w:rsidR="00952FEB">
        <w:rPr>
          <w:rFonts w:ascii="Flama Semicondensed Light" w:hAnsi="Flama Semicondensed Light"/>
          <w:iCs/>
          <w:lang w:val="en-US" w:eastAsia="de-DE"/>
        </w:rPr>
        <w:t>February 9</w:t>
      </w:r>
      <w:r w:rsidR="00952FEB" w:rsidRPr="00952FEB">
        <w:rPr>
          <w:rFonts w:ascii="Flama Semicondensed Light" w:hAnsi="Flama Semicondensed Light"/>
          <w:iCs/>
          <w:vertAlign w:val="superscript"/>
          <w:lang w:val="en-US" w:eastAsia="de-DE"/>
        </w:rPr>
        <w:t>th</w:t>
      </w:r>
      <w:r w:rsidR="00952FEB">
        <w:rPr>
          <w:rFonts w:ascii="Flama Semicondensed Light" w:hAnsi="Flama Semicondensed Light"/>
          <w:iCs/>
          <w:lang w:val="en-US" w:eastAsia="de-DE"/>
        </w:rPr>
        <w:t xml:space="preserve"> </w:t>
      </w:r>
      <w:r w:rsidRPr="00791CD8">
        <w:rPr>
          <w:rFonts w:ascii="Flama Semicondensed Light" w:hAnsi="Flama Semicondensed Light"/>
          <w:iCs/>
          <w:lang w:val="en-US" w:eastAsia="de-DE"/>
        </w:rPr>
        <w:t>, 2023.</w:t>
      </w:r>
      <w:r w:rsidRPr="00C04273">
        <w:rPr>
          <w:lang w:val="en-US"/>
        </w:rPr>
        <w:t xml:space="preserve"> </w:t>
      </w:r>
    </w:p>
    <w:p w14:paraId="31E891DE" w14:textId="0DB8EFDC" w:rsidR="00836414" w:rsidRPr="00384C23" w:rsidRDefault="005055F5" w:rsidP="00836414">
      <w:pPr>
        <w:rPr>
          <w:lang w:val="en-US"/>
        </w:rPr>
      </w:pPr>
      <w:r w:rsidRPr="00C04273">
        <w:rPr>
          <w:lang w:val="en-US"/>
        </w:rPr>
        <w:t>Please send your feedback via email to</w:t>
      </w:r>
      <w:r w:rsidR="00791CD8">
        <w:rPr>
          <w:rFonts w:eastAsiaTheme="majorEastAsia"/>
          <w:lang w:val="en-US"/>
        </w:rPr>
        <w:t xml:space="preserve"> </w:t>
      </w:r>
      <w:r w:rsidR="00791CD8" w:rsidRPr="00791CD8">
        <w:rPr>
          <w:rFonts w:eastAsiaTheme="majorEastAsia"/>
          <w:lang w:val="en-US"/>
        </w:rPr>
        <w:t>marketconsultation@solactive.com</w:t>
      </w:r>
      <w:r w:rsidRPr="00C04273">
        <w:rPr>
          <w:lang w:val="en-US"/>
        </w:rPr>
        <w:t>, specifying “</w:t>
      </w:r>
      <w:r w:rsidRPr="00162915">
        <w:rPr>
          <w:b/>
          <w:bCs/>
          <w:lang w:val="en-US"/>
        </w:rPr>
        <w:t>Market Consultation</w:t>
      </w:r>
      <w:r w:rsidR="00DD3C44" w:rsidRPr="00162915">
        <w:rPr>
          <w:b/>
          <w:bCs/>
          <w:lang w:val="en-US"/>
        </w:rPr>
        <w:t xml:space="preserve"> </w:t>
      </w:r>
      <w:r w:rsidR="00553783" w:rsidRPr="00465672">
        <w:rPr>
          <w:b/>
          <w:bCs/>
          <w:lang w:val="en-US"/>
        </w:rPr>
        <w:t xml:space="preserve">SOLACTIVE </w:t>
      </w:r>
      <w:r w:rsidR="00553783">
        <w:rPr>
          <w:b/>
          <w:bCs/>
          <w:lang w:val="en-US"/>
        </w:rPr>
        <w:t xml:space="preserve">THEMATIC GROWTH </w:t>
      </w:r>
      <w:r w:rsidR="00553783" w:rsidRPr="00465672">
        <w:rPr>
          <w:b/>
          <w:bCs/>
          <w:lang w:val="en-US"/>
        </w:rPr>
        <w:t>INDEX</w:t>
      </w:r>
      <w:r w:rsidR="00384C23">
        <w:rPr>
          <w:lang w:val="en-US"/>
        </w:rPr>
        <w:t>”</w:t>
      </w:r>
    </w:p>
    <w:p w14:paraId="04131284" w14:textId="50D4CE9D" w:rsidR="005055F5" w:rsidRPr="00C04273" w:rsidRDefault="00EA6BB4" w:rsidP="005055F5">
      <w:pPr>
        <w:spacing w:before="0" w:after="0" w:line="360" w:lineRule="auto"/>
        <w:rPr>
          <w:lang w:val="en-US"/>
        </w:rPr>
      </w:pPr>
      <w:r w:rsidRPr="00EA6BB4">
        <w:rPr>
          <w:lang w:val="en-US"/>
        </w:rPr>
        <w:t xml:space="preserve"> </w:t>
      </w:r>
      <w:r w:rsidR="005055F5" w:rsidRPr="00C04273">
        <w:rPr>
          <w:lang w:val="en-US"/>
        </w:rPr>
        <w:t xml:space="preserve">as the subject of the email, or </w:t>
      </w:r>
    </w:p>
    <w:p w14:paraId="6AB9F564" w14:textId="0F07468A" w:rsidR="005055F5" w:rsidRPr="00131742" w:rsidRDefault="00836414" w:rsidP="005055F5">
      <w:pPr>
        <w:spacing w:after="0"/>
        <w:rPr>
          <w:lang w:val="it-IT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535E206A" wp14:editId="019C0FB2">
                <wp:simplePos x="0" y="0"/>
                <wp:positionH relativeFrom="page">
                  <wp:posOffset>-47625</wp:posOffset>
                </wp:positionH>
                <wp:positionV relativeFrom="page">
                  <wp:posOffset>3475990</wp:posOffset>
                </wp:positionV>
                <wp:extent cx="7585710" cy="7193280"/>
                <wp:effectExtent l="0" t="0" r="0" b="762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7193280"/>
                          <a:chOff x="0" y="882710"/>
                          <a:chExt cx="7639965" cy="716801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882710"/>
                            <a:ext cx="7631430" cy="3134286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060896" w14:textId="77777777" w:rsidR="00836414" w:rsidRDefault="00836414" w:rsidP="0083641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E206A" id="Gruppieren 7" o:spid="_x0000_s1028" style="position:absolute;left:0;text-align:left;margin-left:-3.75pt;margin-top:273.7pt;width:597.3pt;height:566.4pt;z-index:-251586560;mso-position-horizontal-relative:page;mso-position-vertical-relative:page;mso-width-relative:margin;mso-height-relative:margin" coordorigin=",8827" coordsize="76399,7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">
                <v:shape id="Freihandform 11" o:spid="_x0000_s1029" style="position:absolute;top:8827;width:76314;height:31342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874270;790782,1147850;1650661,1070534;3040288,1195430;4568110,452003;5973091,1040797;6779228,1171640;7623753,0;7631430,3134286;0,3134286;15355,874270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22060896" w14:textId="77777777" w:rsidR="00836414" w:rsidRDefault="00836414" w:rsidP="0083641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055F5" w:rsidRPr="00131742">
        <w:rPr>
          <w:lang w:val="it-IT"/>
        </w:rPr>
        <w:t xml:space="preserve">via </w:t>
      </w:r>
      <w:proofErr w:type="spellStart"/>
      <w:r w:rsidR="005055F5" w:rsidRPr="00131742">
        <w:rPr>
          <w:lang w:val="it-IT"/>
        </w:rPr>
        <w:t>postal</w:t>
      </w:r>
      <w:proofErr w:type="spellEnd"/>
      <w:r w:rsidR="005055F5" w:rsidRPr="00131742">
        <w:rPr>
          <w:lang w:val="it-IT"/>
        </w:rPr>
        <w:t xml:space="preserve"> mail to:</w:t>
      </w:r>
      <w:r w:rsidR="005055F5" w:rsidRPr="00131742">
        <w:rPr>
          <w:lang w:val="it-IT"/>
        </w:rPr>
        <w:tab/>
        <w:t>Solactive AG</w:t>
      </w:r>
    </w:p>
    <w:p w14:paraId="57CF10BE" w14:textId="7A7AE5B1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13B058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29CBAECA" w:rsidR="005055F5" w:rsidRPr="00C04273" w:rsidRDefault="003D0D25" w:rsidP="003D0D25">
      <w:pPr>
        <w:spacing w:after="0"/>
        <w:ind w:left="1416" w:firstLine="708"/>
      </w:pPr>
      <w:r>
        <w:t>Germany</w:t>
      </w:r>
    </w:p>
    <w:p w14:paraId="75BC68CC" w14:textId="732686E8" w:rsidR="005055F5" w:rsidRDefault="005055F5" w:rsidP="0063592D">
      <w:pPr>
        <w:rPr>
          <w:lang w:val="en-GB"/>
        </w:rPr>
      </w:pP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836414" w:rsidRPr="00705DD8" w14:paraId="713E1BA2" w14:textId="77777777" w:rsidTr="002A0F12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2DB41AF8" w14:textId="5799A3D6" w:rsidR="00836414" w:rsidRDefault="00836414" w:rsidP="002A0F12">
            <w:pPr>
              <w:spacing w:after="0"/>
              <w:rPr>
                <w:lang w:val="en-US"/>
              </w:rPr>
            </w:pPr>
            <w:bookmarkStart w:id="1" w:name="_Hlk122601671"/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717B54A9" w14:textId="4B86EAB5" w:rsidR="00836414" w:rsidRDefault="00836414" w:rsidP="002A0F12">
            <w:pPr>
              <w:spacing w:after="0"/>
              <w:rPr>
                <w:lang w:val="en-US"/>
              </w:rPr>
            </w:pPr>
          </w:p>
          <w:p w14:paraId="236BDCEB" w14:textId="2F998505" w:rsidR="00836414" w:rsidRDefault="00836414" w:rsidP="002A0F12">
            <w:pPr>
              <w:spacing w:after="0"/>
              <w:rPr>
                <w:lang w:val="en-US"/>
              </w:rPr>
            </w:pPr>
          </w:p>
          <w:p w14:paraId="7C06F138" w14:textId="77777777" w:rsidR="00836414" w:rsidRDefault="00836414" w:rsidP="002A0F12">
            <w:pPr>
              <w:spacing w:after="0"/>
              <w:rPr>
                <w:lang w:val="en-US"/>
              </w:rPr>
            </w:pPr>
          </w:p>
          <w:p w14:paraId="3160E6FB" w14:textId="77777777" w:rsidR="00836414" w:rsidRDefault="00836414" w:rsidP="002A0F12">
            <w:pPr>
              <w:spacing w:after="0"/>
              <w:rPr>
                <w:lang w:val="en-US"/>
              </w:rPr>
            </w:pPr>
          </w:p>
          <w:p w14:paraId="6D8A0BEA" w14:textId="558B6C8E" w:rsidR="00836414" w:rsidRDefault="00836414" w:rsidP="002A0F12">
            <w:pPr>
              <w:spacing w:after="0"/>
              <w:rPr>
                <w:lang w:val="en-US"/>
              </w:rPr>
            </w:pPr>
          </w:p>
          <w:p w14:paraId="63F7FCF4" w14:textId="77777777" w:rsidR="00836414" w:rsidRDefault="00836414" w:rsidP="002A0F12">
            <w:pPr>
              <w:spacing w:after="0"/>
              <w:rPr>
                <w:lang w:val="en-US"/>
              </w:rPr>
            </w:pPr>
          </w:p>
          <w:p w14:paraId="3BAFFAAD" w14:textId="77777777" w:rsidR="00836414" w:rsidRDefault="00836414" w:rsidP="002A0F12">
            <w:pPr>
              <w:spacing w:after="0"/>
              <w:rPr>
                <w:lang w:val="en-US"/>
              </w:rPr>
            </w:pPr>
          </w:p>
          <w:p w14:paraId="6930971C" w14:textId="4C230B41" w:rsidR="00836414" w:rsidRDefault="00836414" w:rsidP="002A0F12">
            <w:pPr>
              <w:spacing w:after="0"/>
              <w:rPr>
                <w:lang w:val="en-US"/>
              </w:rPr>
            </w:pPr>
          </w:p>
          <w:p w14:paraId="08220C54" w14:textId="7362656B" w:rsidR="00836414" w:rsidRDefault="00836414" w:rsidP="002A0F12">
            <w:pPr>
              <w:spacing w:after="0"/>
              <w:rPr>
                <w:lang w:val="en-US"/>
              </w:rPr>
            </w:pPr>
          </w:p>
          <w:p w14:paraId="1D3FAF5C" w14:textId="77777777" w:rsidR="00836414" w:rsidRPr="00C04273" w:rsidRDefault="00836414" w:rsidP="002A0F12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2F3722C8" w14:textId="77777777" w:rsidR="00836414" w:rsidRPr="00C04273" w:rsidRDefault="00836414" w:rsidP="002A0F12">
            <w:pPr>
              <w:spacing w:after="0"/>
              <w:rPr>
                <w:lang w:val="en-US"/>
              </w:rPr>
            </w:pPr>
          </w:p>
        </w:tc>
      </w:tr>
      <w:bookmarkEnd w:id="1"/>
    </w:tbl>
    <w:p w14:paraId="1C1CA994" w14:textId="14D88253" w:rsidR="00836414" w:rsidRDefault="00836414" w:rsidP="00836414">
      <w:pPr>
        <w:spacing w:after="0"/>
        <w:rPr>
          <w:lang w:val="en-US"/>
        </w:rPr>
      </w:pPr>
    </w:p>
    <w:p w14:paraId="12A24712" w14:textId="77777777" w:rsidR="00836414" w:rsidRDefault="00836414" w:rsidP="00836414">
      <w:pPr>
        <w:spacing w:after="0"/>
        <w:rPr>
          <w:lang w:val="en-US"/>
        </w:rPr>
      </w:pPr>
    </w:p>
    <w:p w14:paraId="768D28C5" w14:textId="77777777" w:rsidR="00836414" w:rsidRDefault="00836414" w:rsidP="00836414">
      <w:pPr>
        <w:spacing w:after="0"/>
        <w:rPr>
          <w:lang w:val="en-US"/>
        </w:rPr>
      </w:pPr>
    </w:p>
    <w:p w14:paraId="2062065A" w14:textId="77777777" w:rsidR="00836414" w:rsidRDefault="00836414" w:rsidP="00836414">
      <w:pPr>
        <w:spacing w:after="0"/>
        <w:rPr>
          <w:lang w:val="en-US"/>
        </w:rPr>
      </w:pPr>
    </w:p>
    <w:p w14:paraId="6B9A7D0A" w14:textId="77777777" w:rsidR="00836414" w:rsidRDefault="00836414" w:rsidP="00836414">
      <w:pPr>
        <w:spacing w:after="0"/>
        <w:rPr>
          <w:lang w:val="en-US"/>
        </w:rPr>
      </w:pPr>
    </w:p>
    <w:p w14:paraId="20BBDA60" w14:textId="77777777" w:rsidR="00836414" w:rsidRDefault="00836414" w:rsidP="00836414">
      <w:pPr>
        <w:spacing w:after="0"/>
        <w:rPr>
          <w:lang w:val="en-US"/>
        </w:rPr>
      </w:pPr>
    </w:p>
    <w:p w14:paraId="61B56486" w14:textId="77777777" w:rsidR="00836414" w:rsidRDefault="00836414" w:rsidP="00836414">
      <w:pPr>
        <w:spacing w:after="0"/>
        <w:rPr>
          <w:lang w:val="en-US"/>
        </w:rPr>
      </w:pPr>
    </w:p>
    <w:p w14:paraId="06DE45BF" w14:textId="77777777" w:rsidR="00836414" w:rsidRDefault="00836414" w:rsidP="00836414">
      <w:pPr>
        <w:spacing w:after="0"/>
        <w:rPr>
          <w:lang w:val="en-US"/>
        </w:rPr>
      </w:pPr>
    </w:p>
    <w:p w14:paraId="1826546E" w14:textId="77777777" w:rsidR="00836414" w:rsidRDefault="00836414" w:rsidP="00836414">
      <w:pPr>
        <w:spacing w:after="0"/>
        <w:rPr>
          <w:lang w:val="en-US"/>
        </w:rPr>
      </w:pPr>
    </w:p>
    <w:p w14:paraId="4D790CAA" w14:textId="6286200F" w:rsidR="005055F5" w:rsidRDefault="005055F5" w:rsidP="0063592D">
      <w:pPr>
        <w:rPr>
          <w:lang w:val="en-GB"/>
        </w:rPr>
      </w:pPr>
    </w:p>
    <w:p w14:paraId="1BB5C518" w14:textId="21CDA0D1" w:rsidR="005055F5" w:rsidRDefault="005055F5" w:rsidP="0063592D">
      <w:pPr>
        <w:rPr>
          <w:lang w:val="en-GB"/>
        </w:rPr>
      </w:pPr>
    </w:p>
    <w:p w14:paraId="362F5E6D" w14:textId="7ABE6D07" w:rsidR="005055F5" w:rsidRDefault="005055F5" w:rsidP="0063592D">
      <w:pPr>
        <w:rPr>
          <w:lang w:val="en-GB"/>
        </w:rPr>
      </w:pPr>
    </w:p>
    <w:p w14:paraId="7D3E2E1F" w14:textId="18DA0D43" w:rsidR="005055F5" w:rsidRDefault="005055F5" w:rsidP="0063592D">
      <w:pPr>
        <w:rPr>
          <w:lang w:val="en-GB"/>
        </w:rPr>
      </w:pPr>
    </w:p>
    <w:p w14:paraId="13C80221" w14:textId="37E7E5B6" w:rsidR="005055F5" w:rsidRDefault="005055F5" w:rsidP="0063592D">
      <w:pPr>
        <w:rPr>
          <w:lang w:val="en-GB"/>
        </w:rPr>
      </w:pPr>
    </w:p>
    <w:p w14:paraId="0B7781D0" w14:textId="69EE7E1C" w:rsidR="005055F5" w:rsidRDefault="005055F5" w:rsidP="0063592D">
      <w:pPr>
        <w:rPr>
          <w:lang w:val="en-GB"/>
        </w:rPr>
      </w:pPr>
    </w:p>
    <w:p w14:paraId="732075B1" w14:textId="4D5A04E9" w:rsidR="005055F5" w:rsidRDefault="005055F5" w:rsidP="0063592D">
      <w:pPr>
        <w:rPr>
          <w:lang w:val="en-GB"/>
        </w:rPr>
      </w:pPr>
    </w:p>
    <w:p w14:paraId="0C54EE0C" w14:textId="3A6E1B8B" w:rsidR="005055F5" w:rsidRDefault="005055F5" w:rsidP="0063592D">
      <w:pPr>
        <w:rPr>
          <w:lang w:val="en-GB"/>
        </w:rPr>
      </w:pPr>
    </w:p>
    <w:p w14:paraId="7027FE74" w14:textId="5F459F3A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370EE281" w:rsidR="00572562" w:rsidRDefault="00572562" w:rsidP="0063592D">
      <w:pPr>
        <w:rPr>
          <w:lang w:val="en-US"/>
        </w:rPr>
      </w:pPr>
    </w:p>
    <w:p w14:paraId="13746181" w14:textId="0F993516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0045A718" w:rsidR="00572562" w:rsidRDefault="00572562" w:rsidP="0063592D">
      <w:pPr>
        <w:rPr>
          <w:lang w:val="en-US"/>
        </w:rPr>
      </w:pPr>
    </w:p>
    <w:p w14:paraId="71A0B397" w14:textId="7BFBA412" w:rsidR="00572562" w:rsidRDefault="00572562" w:rsidP="0063592D">
      <w:pPr>
        <w:rPr>
          <w:lang w:val="en-US"/>
        </w:rPr>
      </w:pPr>
    </w:p>
    <w:p w14:paraId="286562C5" w14:textId="55500C84" w:rsidR="00572562" w:rsidRDefault="00572562" w:rsidP="0063592D">
      <w:pPr>
        <w:rPr>
          <w:lang w:val="en-US"/>
        </w:rPr>
      </w:pPr>
    </w:p>
    <w:p w14:paraId="6D7E76C7" w14:textId="0546E60E" w:rsidR="00572562" w:rsidRDefault="00836414" w:rsidP="0063592D">
      <w:pPr>
        <w:rPr>
          <w:lang w:val="en-US"/>
        </w:rPr>
      </w:pP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6E1EF829">
                <wp:simplePos x="0" y="0"/>
                <wp:positionH relativeFrom="page">
                  <wp:posOffset>635</wp:posOffset>
                </wp:positionH>
                <wp:positionV relativeFrom="page">
                  <wp:posOffset>-11430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0F991" id="Rechteck 2" o:spid="_x0000_s1026" style="position:absolute;margin-left:.05pt;margin-top:-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" fillcolor="#529cfc" stroked="f" strokeweight="1pt">
                <w10:wrap anchorx="page" anchory="page"/>
              </v:rect>
            </w:pict>
          </mc:Fallback>
        </mc:AlternateContent>
      </w: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23355C88" w14:textId="5C687C39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4239EBB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74131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74131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874131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874131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874131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874131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1" w:history="1">
                              <w:r w:rsidRPr="00874131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874131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874131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874131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874131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874131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874131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874131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874131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131742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74131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74131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874131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874131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874131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874131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74131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74131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874131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874131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874131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874131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874131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4" w:history="1">
                        <w:r w:rsidRPr="00874131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874131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874131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874131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131742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1DD0D" w14:textId="77777777" w:rsidR="00FD3DDE" w:rsidRDefault="00FD3DDE" w:rsidP="002E70FC">
      <w:pPr>
        <w:spacing w:before="0" w:after="0"/>
      </w:pPr>
      <w:r>
        <w:separator/>
      </w:r>
    </w:p>
  </w:endnote>
  <w:endnote w:type="continuationSeparator" w:id="0">
    <w:p w14:paraId="4A1F4B72" w14:textId="77777777" w:rsidR="00FD3DDE" w:rsidRDefault="00FD3DDE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ADDE79A1-0AF8-493D-A225-3F0C072228A4}"/>
    <w:embedBold r:id="rId2" w:fontKey="{8AD72427-FD35-4740-88D9-BA9274A6A9A4}"/>
    <w:embedItalic r:id="rId3" w:fontKey="{FFF76A2A-759E-49AD-BCD1-797EAC9BD2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1BCBD0F-8A51-4E95-8E82-09CB341D12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9E468A-CD00-4E26-8605-E17B78DB712B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05C0E6F5-18F2-4982-8F26-FB0A00A5AE55}"/>
    <w:embedBold r:id="rId7" w:fontKey="{D3B1D77A-9973-4553-9BB1-96A118B86C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C6ACF85-3167-4864-B6F4-DFDD4A5BD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CABF5" w14:textId="77777777" w:rsidR="00FD3DDE" w:rsidRDefault="00FD3DDE" w:rsidP="002E70FC">
      <w:pPr>
        <w:spacing w:before="0" w:after="0"/>
      </w:pPr>
      <w:r>
        <w:separator/>
      </w:r>
    </w:p>
  </w:footnote>
  <w:footnote w:type="continuationSeparator" w:id="0">
    <w:p w14:paraId="15FF61B9" w14:textId="77777777" w:rsidR="00FD3DDE" w:rsidRDefault="00FD3DDE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6F29C7F6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05DD8">
          <w:rPr>
            <w:lang w:val="en-US"/>
          </w:rPr>
          <w:t>Market Consultation Solactive Thematic Growth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4" type="#_x0000_t75" style="width:25.9pt;height:19.9pt" o:bullet="t">
        <v:imagedata r:id="rId1" o:title="S_Icons-Haken_02"/>
      </v:shape>
    </w:pict>
  </w:numPicBullet>
  <w:numPicBullet w:numPicBulletId="1">
    <w:pict>
      <v:shape id="_x0000_i1335" type="#_x0000_t75" style="width:19.9pt;height:19.9pt" o:bullet="t">
        <v:imagedata r:id="rId2" o:title="S_Icons-Pfeil_02"/>
      </v:shape>
    </w:pict>
  </w:numPicBullet>
  <w:numPicBullet w:numPicBulletId="2">
    <w:pict>
      <v:shape id="_x0000_i1336" type="#_x0000_t75" style="width:15.35pt;height:15.85pt" o:bullet="t">
        <v:imagedata r:id="rId3" o:title="Bullet_2_Indices_Small"/>
      </v:shape>
    </w:pict>
  </w:numPicBullet>
  <w:numPicBullet w:numPicBulletId="3">
    <w:pict>
      <v:shape id="_x0000_i133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D2D01"/>
    <w:multiLevelType w:val="multilevel"/>
    <w:tmpl w:val="7880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40269C"/>
    <w:multiLevelType w:val="hybridMultilevel"/>
    <w:tmpl w:val="B2168DB0"/>
    <w:lvl w:ilvl="0" w:tplc="F8FC8996">
      <w:start w:val="3"/>
      <w:numFmt w:val="bullet"/>
      <w:lvlText w:val="-"/>
      <w:lvlJc w:val="left"/>
      <w:pPr>
        <w:ind w:left="1068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76A52"/>
    <w:multiLevelType w:val="hybridMultilevel"/>
    <w:tmpl w:val="5E0C57D6"/>
    <w:lvl w:ilvl="0" w:tplc="21065E96">
      <w:start w:val="1"/>
      <w:numFmt w:val="decimal"/>
      <w:lvlText w:val="%1."/>
      <w:lvlJc w:val="left"/>
      <w:pPr>
        <w:ind w:left="1068" w:hanging="360"/>
      </w:pPr>
      <w:rPr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237850"/>
    <w:multiLevelType w:val="hybridMultilevel"/>
    <w:tmpl w:val="EF6EE042"/>
    <w:lvl w:ilvl="0" w:tplc="04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0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4D494C"/>
    <w:multiLevelType w:val="hybridMultilevel"/>
    <w:tmpl w:val="86B8B380"/>
    <w:lvl w:ilvl="0" w:tplc="9E82495A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  <w:b w:val="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583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0AB5E80"/>
    <w:multiLevelType w:val="hybridMultilevel"/>
    <w:tmpl w:val="608426A6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1E462D"/>
    <w:multiLevelType w:val="hybridMultilevel"/>
    <w:tmpl w:val="DC9847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567277">
    <w:abstractNumId w:val="8"/>
  </w:num>
  <w:num w:numId="2" w16cid:durableId="952984150">
    <w:abstractNumId w:val="10"/>
  </w:num>
  <w:num w:numId="3" w16cid:durableId="1994868200">
    <w:abstractNumId w:val="20"/>
  </w:num>
  <w:num w:numId="4" w16cid:durableId="888299590">
    <w:abstractNumId w:val="26"/>
  </w:num>
  <w:num w:numId="5" w16cid:durableId="252445778">
    <w:abstractNumId w:val="19"/>
  </w:num>
  <w:num w:numId="6" w16cid:durableId="452214156">
    <w:abstractNumId w:val="11"/>
  </w:num>
  <w:num w:numId="7" w16cid:durableId="580139028">
    <w:abstractNumId w:val="25"/>
  </w:num>
  <w:num w:numId="8" w16cid:durableId="1966618672">
    <w:abstractNumId w:val="4"/>
  </w:num>
  <w:num w:numId="9" w16cid:durableId="25762627">
    <w:abstractNumId w:val="16"/>
  </w:num>
  <w:num w:numId="10" w16cid:durableId="1630933966">
    <w:abstractNumId w:val="15"/>
  </w:num>
  <w:num w:numId="11" w16cid:durableId="1204516466">
    <w:abstractNumId w:val="3"/>
  </w:num>
  <w:num w:numId="12" w16cid:durableId="1565414535">
    <w:abstractNumId w:val="2"/>
  </w:num>
  <w:num w:numId="13" w16cid:durableId="2139763452">
    <w:abstractNumId w:val="17"/>
  </w:num>
  <w:num w:numId="14" w16cid:durableId="1592468561">
    <w:abstractNumId w:val="13"/>
  </w:num>
  <w:num w:numId="15" w16cid:durableId="828516094">
    <w:abstractNumId w:val="6"/>
  </w:num>
  <w:num w:numId="16" w16cid:durableId="2092584001">
    <w:abstractNumId w:val="14"/>
  </w:num>
  <w:num w:numId="17" w16cid:durableId="960921151">
    <w:abstractNumId w:val="28"/>
  </w:num>
  <w:num w:numId="18" w16cid:durableId="1065299511">
    <w:abstractNumId w:val="12"/>
  </w:num>
  <w:num w:numId="19" w16cid:durableId="1513910123">
    <w:abstractNumId w:val="23"/>
  </w:num>
  <w:num w:numId="20" w16cid:durableId="1176305735">
    <w:abstractNumId w:val="24"/>
  </w:num>
  <w:num w:numId="21" w16cid:durableId="2063022130">
    <w:abstractNumId w:val="0"/>
  </w:num>
  <w:num w:numId="22" w16cid:durableId="263223696">
    <w:abstractNumId w:val="9"/>
  </w:num>
  <w:num w:numId="23" w16cid:durableId="1734304304">
    <w:abstractNumId w:val="5"/>
  </w:num>
  <w:num w:numId="24" w16cid:durableId="623728805">
    <w:abstractNumId w:val="18"/>
  </w:num>
  <w:num w:numId="25" w16cid:durableId="95329520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92896133">
    <w:abstractNumId w:val="27"/>
  </w:num>
  <w:num w:numId="27" w16cid:durableId="1971208187">
    <w:abstractNumId w:val="1"/>
  </w:num>
  <w:num w:numId="28" w16cid:durableId="1736735659">
    <w:abstractNumId w:val="21"/>
  </w:num>
  <w:num w:numId="29" w16cid:durableId="2849694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4097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174F5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6698D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10CA0"/>
    <w:rsid w:val="00113086"/>
    <w:rsid w:val="00123CB9"/>
    <w:rsid w:val="00124B71"/>
    <w:rsid w:val="00131742"/>
    <w:rsid w:val="00132C4F"/>
    <w:rsid w:val="00133435"/>
    <w:rsid w:val="00135E34"/>
    <w:rsid w:val="00162915"/>
    <w:rsid w:val="0017319A"/>
    <w:rsid w:val="00185395"/>
    <w:rsid w:val="001913FD"/>
    <w:rsid w:val="00192032"/>
    <w:rsid w:val="0019287D"/>
    <w:rsid w:val="00193E1B"/>
    <w:rsid w:val="00196409"/>
    <w:rsid w:val="00196791"/>
    <w:rsid w:val="001C7018"/>
    <w:rsid w:val="001D0ECC"/>
    <w:rsid w:val="001D6895"/>
    <w:rsid w:val="001E0182"/>
    <w:rsid w:val="001E7A70"/>
    <w:rsid w:val="001F1AAE"/>
    <w:rsid w:val="001F7F10"/>
    <w:rsid w:val="002127D7"/>
    <w:rsid w:val="00216B32"/>
    <w:rsid w:val="00225653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B6144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84C23"/>
    <w:rsid w:val="00393783"/>
    <w:rsid w:val="00395582"/>
    <w:rsid w:val="003A12F9"/>
    <w:rsid w:val="003B50BB"/>
    <w:rsid w:val="003C16C2"/>
    <w:rsid w:val="003C5B49"/>
    <w:rsid w:val="003D0D25"/>
    <w:rsid w:val="003D0F21"/>
    <w:rsid w:val="003E3204"/>
    <w:rsid w:val="003F2D41"/>
    <w:rsid w:val="003F570C"/>
    <w:rsid w:val="0040784E"/>
    <w:rsid w:val="00420C1C"/>
    <w:rsid w:val="0043684B"/>
    <w:rsid w:val="00443B0B"/>
    <w:rsid w:val="00447C88"/>
    <w:rsid w:val="00447DC5"/>
    <w:rsid w:val="004538B8"/>
    <w:rsid w:val="00456B65"/>
    <w:rsid w:val="00461F41"/>
    <w:rsid w:val="00465672"/>
    <w:rsid w:val="00466905"/>
    <w:rsid w:val="00471895"/>
    <w:rsid w:val="00471BB2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32F22"/>
    <w:rsid w:val="00534514"/>
    <w:rsid w:val="005457DD"/>
    <w:rsid w:val="00553783"/>
    <w:rsid w:val="00572562"/>
    <w:rsid w:val="005818C8"/>
    <w:rsid w:val="00591607"/>
    <w:rsid w:val="00592EE3"/>
    <w:rsid w:val="0059662C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11576"/>
    <w:rsid w:val="00621EE1"/>
    <w:rsid w:val="00626C9C"/>
    <w:rsid w:val="0063017D"/>
    <w:rsid w:val="00631951"/>
    <w:rsid w:val="00632135"/>
    <w:rsid w:val="0063592D"/>
    <w:rsid w:val="00646BFA"/>
    <w:rsid w:val="00650433"/>
    <w:rsid w:val="00656E53"/>
    <w:rsid w:val="0065775A"/>
    <w:rsid w:val="00687F0D"/>
    <w:rsid w:val="0069329B"/>
    <w:rsid w:val="00694010"/>
    <w:rsid w:val="006954CA"/>
    <w:rsid w:val="006A0793"/>
    <w:rsid w:val="006A15B3"/>
    <w:rsid w:val="006A370A"/>
    <w:rsid w:val="006C2A33"/>
    <w:rsid w:val="006C3E4C"/>
    <w:rsid w:val="006C5EE2"/>
    <w:rsid w:val="006D163F"/>
    <w:rsid w:val="006E0DEB"/>
    <w:rsid w:val="006F11E8"/>
    <w:rsid w:val="006F1D5D"/>
    <w:rsid w:val="006F302D"/>
    <w:rsid w:val="006F54CB"/>
    <w:rsid w:val="00705DD8"/>
    <w:rsid w:val="0071486A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91CD8"/>
    <w:rsid w:val="007B3507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06B56"/>
    <w:rsid w:val="00810B5C"/>
    <w:rsid w:val="00823F62"/>
    <w:rsid w:val="008345B7"/>
    <w:rsid w:val="00836414"/>
    <w:rsid w:val="00851638"/>
    <w:rsid w:val="00852511"/>
    <w:rsid w:val="00874131"/>
    <w:rsid w:val="00875EDB"/>
    <w:rsid w:val="00880689"/>
    <w:rsid w:val="0089032B"/>
    <w:rsid w:val="00895A4B"/>
    <w:rsid w:val="008A06B6"/>
    <w:rsid w:val="008A2685"/>
    <w:rsid w:val="008A428F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1742F"/>
    <w:rsid w:val="0092193A"/>
    <w:rsid w:val="009224D5"/>
    <w:rsid w:val="00927618"/>
    <w:rsid w:val="0093363F"/>
    <w:rsid w:val="009369D6"/>
    <w:rsid w:val="00940938"/>
    <w:rsid w:val="00952FEB"/>
    <w:rsid w:val="00960D2A"/>
    <w:rsid w:val="00961AFA"/>
    <w:rsid w:val="00970C26"/>
    <w:rsid w:val="0097651D"/>
    <w:rsid w:val="00983D90"/>
    <w:rsid w:val="00987BE5"/>
    <w:rsid w:val="009A2432"/>
    <w:rsid w:val="009A27F6"/>
    <w:rsid w:val="009A4F6D"/>
    <w:rsid w:val="009B1830"/>
    <w:rsid w:val="009B45ED"/>
    <w:rsid w:val="009C5F0F"/>
    <w:rsid w:val="009C62E7"/>
    <w:rsid w:val="009D2EF7"/>
    <w:rsid w:val="009D5AF4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4933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1F22"/>
    <w:rsid w:val="00C750BC"/>
    <w:rsid w:val="00C75A5E"/>
    <w:rsid w:val="00C77505"/>
    <w:rsid w:val="00CA595E"/>
    <w:rsid w:val="00CC489B"/>
    <w:rsid w:val="00CC4A71"/>
    <w:rsid w:val="00CD41EB"/>
    <w:rsid w:val="00CD78C7"/>
    <w:rsid w:val="00CD7B75"/>
    <w:rsid w:val="00CF29CC"/>
    <w:rsid w:val="00D06800"/>
    <w:rsid w:val="00D06D8B"/>
    <w:rsid w:val="00D30535"/>
    <w:rsid w:val="00D55031"/>
    <w:rsid w:val="00D620C6"/>
    <w:rsid w:val="00D72633"/>
    <w:rsid w:val="00D72BC4"/>
    <w:rsid w:val="00D76406"/>
    <w:rsid w:val="00D77199"/>
    <w:rsid w:val="00D916A7"/>
    <w:rsid w:val="00D94020"/>
    <w:rsid w:val="00D9404B"/>
    <w:rsid w:val="00D9688B"/>
    <w:rsid w:val="00DA24EF"/>
    <w:rsid w:val="00DA2F85"/>
    <w:rsid w:val="00DA3CF4"/>
    <w:rsid w:val="00DA769A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0355"/>
    <w:rsid w:val="00EA23FA"/>
    <w:rsid w:val="00EA4B8A"/>
    <w:rsid w:val="00EA6BB4"/>
    <w:rsid w:val="00EC2BCA"/>
    <w:rsid w:val="00ED0760"/>
    <w:rsid w:val="00EE22E3"/>
    <w:rsid w:val="00EF4A17"/>
    <w:rsid w:val="00F02AE8"/>
    <w:rsid w:val="00F0488B"/>
    <w:rsid w:val="00F1145C"/>
    <w:rsid w:val="00F25F45"/>
    <w:rsid w:val="00F321BC"/>
    <w:rsid w:val="00F5018E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0D02"/>
    <w:rsid w:val="00FB1C0D"/>
    <w:rsid w:val="00FB75BF"/>
    <w:rsid w:val="00FC4A10"/>
    <w:rsid w:val="00FD3DDE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locked/>
    <w:rsid w:val="00961AFA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NormalWeb">
    <w:name w:val="Normal (Web)"/>
    <w:basedOn w:val="Normal"/>
    <w:uiPriority w:val="99"/>
    <w:unhideWhenUsed/>
    <w:rsid w:val="00791CD8"/>
    <w:pPr>
      <w:spacing w:before="100" w:beforeAutospacing="1" w:after="100" w:afterAutospacing="1"/>
      <w:jc w:val="left"/>
    </w:pPr>
    <w:rPr>
      <w:rFonts w:ascii="Times New Roman" w:hAnsi="Times New Roman"/>
      <w:lang w:val="en-DE" w:eastAsia="en-DE"/>
    </w:rPr>
  </w:style>
  <w:style w:type="paragraph" w:customStyle="1" w:styleId="col-xxs-12">
    <w:name w:val="col-xxs-12"/>
    <w:basedOn w:val="Normal"/>
    <w:rsid w:val="00791CD8"/>
    <w:pPr>
      <w:spacing w:before="100" w:beforeAutospacing="1" w:after="100" w:afterAutospacing="1"/>
      <w:jc w:val="left"/>
    </w:pPr>
    <w:rPr>
      <w:rFonts w:ascii="Times New Roman" w:hAnsi="Times New Roman"/>
      <w:lang w:val="en-DE" w:eastAsia="en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6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2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6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  <w:rsid w:val="00F9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80FDE9-92AE-4554-BEB4-9DA336CC9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570</Words>
  <Characters>3252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Global Uranium &amp; Nuclear Components Total Return Index</vt:lpstr>
      <vt:lpstr>Market Consultation Solactive Global Uranium &amp; Nuclear Components Total Return Index</vt:lpstr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Thematic Growth Index</dc:title>
  <dc:subject>Calculation Documents &amp; Methodologies</dc:subject>
  <dc:creator>Solactive AG</dc:creator>
  <cp:keywords/>
  <dc:description/>
  <cp:lastModifiedBy>Distelmann, Luca</cp:lastModifiedBy>
  <cp:revision>4</cp:revision>
  <cp:lastPrinted>2022-12-22T11:39:00Z</cp:lastPrinted>
  <dcterms:created xsi:type="dcterms:W3CDTF">2022-12-22T14:51:00Z</dcterms:created>
  <dcterms:modified xsi:type="dcterms:W3CDTF">2023-01-20T16:22:00Z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2022-12-22T09:57:28Z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10eab059-9af6-4e89-a18c-a550611f729a</vt:lpwstr>
  </property>
  <property fmtid="{D5CDD505-2E9C-101B-9397-08002B2CF9AE}" pid="8" name="MSIP_Label_c8b7b73d-1070-4334-8a43-60b2afae25d8_ContentBits">
    <vt:lpwstr>0</vt:lpwstr>
  </property>
</Properties>
</file>