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43EECDD1" w:rsidR="0092193A" w:rsidRPr="0097651D" w:rsidRDefault="00FD5ECE" w:rsidP="0092193A">
              <w:pPr>
                <w:pStyle w:val="Title"/>
                <w:rPr>
                  <w:lang w:val="en-US"/>
                </w:rPr>
              </w:pPr>
              <w:r w:rsidRPr="00D76406">
                <w:rPr>
                  <w:color w:val="FFFFFF" w:themeColor="background1"/>
                  <w:lang w:val="en-US"/>
                </w:rPr>
                <w:t xml:space="preserve">Market Consultation </w:t>
              </w:r>
              <w:r>
                <w:rPr>
                  <w:color w:val="FFFFFF" w:themeColor="background1"/>
                  <w:lang w:val="en-US"/>
                </w:rPr>
                <w:t xml:space="preserve">Solactive XP Indices de Commodities VT 15% | Change in Return Type for </w:t>
              </w:r>
              <w:r w:rsidR="00F71778">
                <w:rPr>
                  <w:color w:val="FFFFFF" w:themeColor="background1"/>
                  <w:lang w:val="en-US"/>
                </w:rPr>
                <w:t>Exposure determination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700C20F2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721600" cy="4067175"/>
                    <wp:effectExtent l="0" t="0" r="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2160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F2BDB8" id="Freihandform 11" o:spid="_x0000_s1026" style="position:absolute;margin-left:0;margin-top:524.3pt;width:608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jLmAQAAEAPAAAOAAAAZHJzL2Uyb0RvYy54bWysV01v4zYQvRfofyB0LNBYn5ZtxFkEWaQo&#10;sNgNmhS7PTISFQmQSJVkYmd/fR9JSWG2iS0X9cEmzXnzyJnhDOf8w75ryROTqhF8G0RnYUAYL0TZ&#10;8Idt8Ofd9a+rgChNeUlbwdk2eGYq+HDx80/nu37DYlGLtmSSQAlXm12/DWqt+81ioYqadVSdiZ5x&#10;LFZCdlRjKh8WpaQ7aO/aRRyGy8VOyLKXomBK4d+PbjG4sPqrihX6S1Uppkm7DbA3bb+l/b4334uL&#10;c7p5kLSvm2LYBv0Pu+how0E6qfpINSWPsvmXqq4ppFCi0meF6BaiqpqC2TPgNFH4w2lua9ozexYY&#10;R/WTmdT/p7b4/HQjSVPCd1FAOO3go2vJmhouM1Yn+Bs22vVqA9Hb/kYOM4WhOfC+kp35xVHI3tr1&#10;ebIr22tS4M88j6NlCPMXWEvDZR7lmdG6eIEXj0r/xoRVRZ8+Ke0cU2JkzVoOeysE56rR7Bu0VV0L&#10;X/2yIFEWpyHZkTzL03g1OvVHyF+vIBHsDVBN0jAC7D3QN1hl4slX6Wo5g8jHRGkeLgE6ShR7RNEy&#10;WSXhDKZXoCQ3Vj7OlHhMSQhfxDOYfFCUJdESoKNnSj2mNEuS9Zwz+aAsX8NRx4kyjyhbx6tkjpt8&#10;UJQkSTbHeEuPaZnHq3QOkw+KsjCaFXm5x5RnS3xmuMkHzbAbsvNLdLvbc/we+aDh9hz30NpjmnEO&#10;X3w2R/Tqhs9LCq8xb2UFZKmHMQ/RekxNxZ4PuQkjQk25C20F6IUyidBPVMh64xRJyCU+oExiOwJG&#10;JvHBNhdjP/PASA4+OD6JGffdBycngXGFfXB6EhjX0gePlWLemXHTfPDyJGZcHh+cnwTGrfDBq5PA&#10;CHcfvD4JbELYR2PuxZgLlyFWJR5E5inU2qeQDgieQjIgeArdGwzd9FSbEB+HZIfqPVRVUpvi7Yql&#10;We/EE7sTVlKbiLdV2O4kctdo2MWLXMt9eVdNHcAVyQEwio2/vVPvaqKTd6XuoPxQ2Zy8K1gH5Yf6&#10;ZOVd2TkoPlSZYTu2eByUH2rFsB1bAg7KDxnfyo/+HA0y/jrDTP5BDIz+cf4f5cZfJ++iZY7kex4d&#10;9RWtUMxRmbixD7opgEzceY86JdqmvG7a1gSMfd6zq1aSJ4popEXBuB6T2yvJ1mZJLgxyPBR4zHvU&#10;vUDtSD+3zOht+R+swmsW0RjbZPwOkd1DTUvm+FH48Tp16ieEPY1VaKQr8E+6o0O6nZpB3kCZbUMm&#10;sKsSE81bFpgQlllwPYG7hgv5Fns7ma9y8qORnGmMle5F+Yy3vhSuCVJ9cd1IpT9RpW+oxEsagYFO&#10;Tn/BV9UK3HxccDsKSC3k97f+N/JoRrAakB26qG2g/n6kkgWk/Z2jTVlHKZ7WRNtJmuUxJtJfufdX&#10;+GN3JRAPqHrYnR0aed2Ow0qK7isavkvDiiXKC3CjumokMTe50phjCc1LwS4v7RitFsLyE7/tC6Pc&#10;WLXHye/2X6nsiRluA41m5bMYOy66GZsQhPGLrEFycfmoRdWYDsXGobPrMEGbZgNnaClNH+jPrdRL&#10;43vxDwAAAP//AwBQSwMEFAAGAAgAAAAhABEMi9vhAAAACwEAAA8AAABkcnMvZG93bnJldi54bWxM&#10;j0FPwzAMhe9I/IfISNxY0gqqUppOgIRAbAcYCMTNa0xb0SRVk27l3887wc1+z3r+XrmcbS92NIbO&#10;Ow3JQoEgV3vTuUbD+9vDRQ4iRHQGe+9Iwy8FWFanJyUWxu/dK+02sREc4kKBGtoYh0LKULdkMSz8&#10;QI69bz9ajLyOjTQj7jnc9jJVKpMWO8cfWhzovqX6ZzNZDY+ru/ilPl/W0xpjOzyv7NPHVar1+dl8&#10;ewMi0hz/juGIz+hQMdPWT84E0WvgIpFVdZlnII5+mmSsbXnK8usEZFXK/x2qAwAAAP//AwBQSwEC&#10;LQAUAAYACAAAACEAtoM4kv4AAADhAQAAEwAAAAAAAAAAAAAAAAAAAAAAW0NvbnRlbnRfVHlwZXNd&#10;LnhtbFBLAQItABQABgAIAAAAIQA4/SH/1gAAAJQBAAALAAAAAAAAAAAAAAAAAC8BAABfcmVscy8u&#10;cmVsc1BLAQItABQABgAIAAAAIQD3TxjLmAQAAEAPAAAOAAAAAAAAAAAAAAAAAC4CAABkcnMvZTJv&#10;RG9jLnhtbFBLAQItABQABgAIAAAAIQARDIvb4QAAAAsBAAAPAAAAAAAAAAAAAAAAAPIGAABkcnMv&#10;ZG93bnJldi54bWxQSwUGAAAAAAQABADzAAAAAAgAAAAA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536,1134487;800126,1489497;1670165,1389168;3076211,1551238;4622085,586538;6043667,1350580;6859329,1520367;7713832,0;7721600,4067175;0,4067175;15536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0E9478B8" w:rsidR="00466905" w:rsidRPr="00D902A1" w:rsidRDefault="00AC60EE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F71778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US"/>
                                      </w:rPr>
                                      <w:t>1</w:t>
                                    </w:r>
                                    <w:r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US"/>
                                      </w:rPr>
                                      <w:t>8</w:t>
                                    </w:r>
                                    <w:r w:rsidR="00FD5ECE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 xml:space="preserve"> </w:t>
                                    </w:r>
                                    <w:r w:rsidR="00F71778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October</w:t>
                                    </w:r>
                                    <w:r w:rsidR="00FD5ECE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 xml:space="preserve"> 2022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0E9478B8" w:rsidR="00466905" w:rsidRPr="00D902A1" w:rsidRDefault="00AC60EE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F71778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US"/>
                                </w:rPr>
                                <w:t>1</w:t>
                              </w:r>
                              <w:r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US"/>
                                </w:rPr>
                                <w:t>8</w:t>
                              </w:r>
                              <w:r w:rsidR="00FD5ECE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 xml:space="preserve"> </w:t>
                              </w:r>
                              <w:r w:rsidR="00F71778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October</w:t>
                              </w:r>
                              <w:r w:rsidR="00FD5ECE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 xml:space="preserve"> 2022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26131F" w:rsidRDefault="00C04273" w:rsidP="00C04273">
      <w:pPr>
        <w:spacing w:before="0" w:after="160" w:line="259" w:lineRule="auto"/>
        <w:jc w:val="left"/>
        <w:rPr>
          <w:b/>
          <w:bCs/>
          <w:sz w:val="32"/>
          <w:szCs w:val="32"/>
          <w:lang w:val="en-GB"/>
        </w:rPr>
      </w:pPr>
      <w:r w:rsidRPr="0026131F">
        <w:rPr>
          <w:b/>
          <w:bCs/>
          <w:sz w:val="32"/>
          <w:szCs w:val="32"/>
          <w:u w:val="single"/>
          <w:lang w:val="en-GB"/>
        </w:rPr>
        <w:lastRenderedPageBreak/>
        <w:t>Content of the Market Consultation</w:t>
      </w:r>
    </w:p>
    <w:p w14:paraId="59DC57B1" w14:textId="29FE646C" w:rsidR="00E05994" w:rsidRDefault="002663E0" w:rsidP="00E05994">
      <w:pPr>
        <w:spacing w:before="0" w:after="160" w:line="259" w:lineRule="auto"/>
        <w:rPr>
          <w:lang w:val="en-US"/>
        </w:rPr>
      </w:pPr>
      <w:proofErr w:type="spellStart"/>
      <w:r w:rsidRPr="002663E0">
        <w:rPr>
          <w:lang w:val="en-GB"/>
        </w:rPr>
        <w:t>Solactive</w:t>
      </w:r>
      <w:proofErr w:type="spellEnd"/>
      <w:r w:rsidRPr="002663E0">
        <w:rPr>
          <w:lang w:val="en-GB"/>
        </w:rPr>
        <w:t xml:space="preserve">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 xml:space="preserve">has decided to conduct a Market Consultation </w:t>
      </w:r>
      <w:proofErr w:type="gramStart"/>
      <w:r w:rsidRPr="002663E0">
        <w:rPr>
          <w:lang w:val="en-GB"/>
        </w:rPr>
        <w:t>with regard to</w:t>
      </w:r>
      <w:proofErr w:type="gramEnd"/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 xml:space="preserve">Methodology of the following </w:t>
      </w:r>
      <w:r w:rsidR="007B3D00">
        <w:rPr>
          <w:lang w:val="en-GB"/>
        </w:rPr>
        <w:t xml:space="preserve">index </w:t>
      </w:r>
      <w:r w:rsidR="00E05994">
        <w:rPr>
          <w:lang w:val="en-US"/>
        </w:rPr>
        <w:t xml:space="preserve">(the </w:t>
      </w:r>
      <w:r w:rsidR="00E05994" w:rsidRPr="00056B00">
        <w:rPr>
          <w:lang w:val="en-US"/>
        </w:rPr>
        <w:t>Ind</w:t>
      </w:r>
      <w:r w:rsidR="00A97E61" w:rsidRPr="00056B00">
        <w:rPr>
          <w:lang w:val="en-US"/>
        </w:rPr>
        <w:t>ex</w:t>
      </w:r>
      <w:r w:rsidR="00E05994">
        <w:rPr>
          <w:lang w:val="en-US"/>
        </w:rPr>
        <w:t>):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E05994" w14:paraId="1B57FCB7" w14:textId="77777777" w:rsidTr="00466905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E05994" w14:paraId="285C0C70" w14:textId="77777777" w:rsidTr="003F570C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986C86E" w14:textId="737A41F1" w:rsidR="00E05994" w:rsidRPr="003A1DD5" w:rsidRDefault="00F60FE6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F60FE6">
              <w:rPr>
                <w:lang w:val="en-GB"/>
              </w:rPr>
              <w:t>Solactive</w:t>
            </w:r>
            <w:proofErr w:type="spellEnd"/>
            <w:r w:rsidRPr="00F60FE6">
              <w:rPr>
                <w:lang w:val="en-GB"/>
              </w:rPr>
              <w:t xml:space="preserve"> XP </w:t>
            </w:r>
            <w:proofErr w:type="spellStart"/>
            <w:r w:rsidRPr="00F60FE6">
              <w:rPr>
                <w:lang w:val="en-GB"/>
              </w:rPr>
              <w:t>Índice</w:t>
            </w:r>
            <w:proofErr w:type="spellEnd"/>
            <w:r w:rsidRPr="00F60FE6">
              <w:rPr>
                <w:lang w:val="en-GB"/>
              </w:rPr>
              <w:t xml:space="preserve"> de Commodities VT 15%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2C3F688" w14:textId="5B20F727" w:rsidR="00E05994" w:rsidRPr="00F60FE6" w:rsidRDefault="00F60FE6" w:rsidP="00466905">
            <w:pPr>
              <w:spacing w:line="256" w:lineRule="auto"/>
              <w:rPr>
                <w:lang w:val="en-GB"/>
              </w:rPr>
            </w:pPr>
            <w:proofErr w:type="gramStart"/>
            <w:r w:rsidRPr="00F60FE6">
              <w:rPr>
                <w:lang w:val="en-GB"/>
              </w:rPr>
              <w:t>.SOLXPCOM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2D59FB1" w14:textId="4A7102AF" w:rsidR="00E05994" w:rsidRPr="00F60FE6" w:rsidRDefault="00F60FE6" w:rsidP="00466905">
            <w:pPr>
              <w:spacing w:line="256" w:lineRule="auto"/>
              <w:rPr>
                <w:lang w:val="en-GB"/>
              </w:rPr>
            </w:pPr>
            <w:r w:rsidRPr="00F60FE6">
              <w:rPr>
                <w:lang w:val="en-GB"/>
              </w:rPr>
              <w:t>DE000SL0B2D2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0184CD55" w:rsidR="00783C68" w:rsidRDefault="00E05994" w:rsidP="00995D4A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>
        <w:rPr>
          <w:lang w:val="en-GB"/>
        </w:rPr>
        <w:t xml:space="preserve"> </w:t>
      </w:r>
      <w:r w:rsidR="00783C68" w:rsidRPr="0026131F">
        <w:rPr>
          <w:b/>
          <w:bCs/>
          <w:sz w:val="28"/>
          <w:szCs w:val="28"/>
          <w:u w:val="single"/>
          <w:lang w:val="en-GB"/>
        </w:rPr>
        <w:t xml:space="preserve">Rationale for </w:t>
      </w:r>
      <w:r w:rsidR="0073537F">
        <w:rPr>
          <w:b/>
          <w:bCs/>
          <w:sz w:val="28"/>
          <w:szCs w:val="28"/>
          <w:u w:val="single"/>
        </w:rPr>
        <w:t xml:space="preserve">the </w:t>
      </w:r>
      <w:r w:rsidR="004D6535" w:rsidRPr="0026131F">
        <w:rPr>
          <w:b/>
          <w:bCs/>
          <w:sz w:val="28"/>
          <w:szCs w:val="28"/>
          <w:u w:val="single"/>
          <w:lang w:val="en-GB"/>
        </w:rPr>
        <w:t>Market Consultation</w:t>
      </w:r>
    </w:p>
    <w:p w14:paraId="76C7AB69" w14:textId="6DFCA4A7" w:rsidR="007B3D00" w:rsidRPr="0032299D" w:rsidRDefault="007B3D00" w:rsidP="00783C68">
      <w:pPr>
        <w:spacing w:before="0" w:after="160" w:line="259" w:lineRule="auto"/>
        <w:jc w:val="left"/>
        <w:rPr>
          <w:lang w:val="en-US"/>
        </w:rPr>
      </w:pPr>
      <w:r w:rsidRPr="0032299D">
        <w:rPr>
          <w:lang w:val="en-US"/>
        </w:rPr>
        <w:t xml:space="preserve">The Index is a </w:t>
      </w:r>
      <w:r w:rsidR="00012110" w:rsidRPr="0032299D">
        <w:rPr>
          <w:lang w:val="en-US"/>
        </w:rPr>
        <w:t>Volatility</w:t>
      </w:r>
      <w:r w:rsidRPr="0032299D">
        <w:rPr>
          <w:lang w:val="en-US"/>
        </w:rPr>
        <w:t xml:space="preserve"> Target </w:t>
      </w:r>
      <w:r w:rsidR="0032299D" w:rsidRPr="0032299D">
        <w:rPr>
          <w:lang w:val="en-US"/>
        </w:rPr>
        <w:t xml:space="preserve">index with one index component (INVESCO OPTIMUM YIELD DIVERSIFIED COMMODITY STRATEGY </w:t>
      </w:r>
      <w:r w:rsidR="0032299D">
        <w:rPr>
          <w:lang w:val="en-US"/>
        </w:rPr>
        <w:t>ETF with BBG Ticker PDBC UQ Equity and RIC PDBC.OQ)</w:t>
      </w:r>
      <w:r w:rsidR="00C83CCB">
        <w:rPr>
          <w:lang w:val="en-US"/>
        </w:rPr>
        <w:t>.</w:t>
      </w:r>
    </w:p>
    <w:p w14:paraId="5FFEBE36" w14:textId="7E9769D2" w:rsidR="0032299D" w:rsidRDefault="00F71778" w:rsidP="00783C68">
      <w:pPr>
        <w:spacing w:before="0" w:after="160" w:line="259" w:lineRule="auto"/>
        <w:jc w:val="left"/>
        <w:rPr>
          <w:lang w:val="en-US"/>
        </w:rPr>
      </w:pPr>
      <w:r>
        <w:rPr>
          <w:lang w:val="en-GB"/>
        </w:rPr>
        <w:t xml:space="preserve">The exposure the </w:t>
      </w:r>
      <w:r w:rsidR="00A1741E">
        <w:rPr>
          <w:lang w:val="en-GB"/>
        </w:rPr>
        <w:t>I</w:t>
      </w:r>
      <w:r>
        <w:rPr>
          <w:lang w:val="en-GB"/>
        </w:rPr>
        <w:t xml:space="preserve">ndex has to the </w:t>
      </w:r>
      <w:r w:rsidR="00AC60EE" w:rsidRPr="00AC60EE">
        <w:rPr>
          <w:lang w:val="en-GB"/>
        </w:rPr>
        <w:t>index component</w:t>
      </w:r>
      <w:r w:rsidR="00AC60EE">
        <w:rPr>
          <w:lang w:val="en-GB"/>
        </w:rPr>
        <w:t xml:space="preserve"> </w:t>
      </w:r>
      <w:r>
        <w:rPr>
          <w:lang w:val="en-GB"/>
        </w:rPr>
        <w:t xml:space="preserve">is currently calculated based on the net total return version of the </w:t>
      </w:r>
      <w:r w:rsidRPr="00AC60EE">
        <w:rPr>
          <w:lang w:val="en-GB"/>
        </w:rPr>
        <w:t>index component</w:t>
      </w:r>
      <w:r>
        <w:rPr>
          <w:lang w:val="en-GB"/>
        </w:rPr>
        <w:t xml:space="preserve">. This includes tax effects (with the withholding tax), which does not correctly reflect the actual performance of the </w:t>
      </w:r>
      <w:r w:rsidR="00AC60EE" w:rsidRPr="00AC60EE">
        <w:rPr>
          <w:lang w:val="en-GB"/>
        </w:rPr>
        <w:t>index component</w:t>
      </w:r>
      <w:r>
        <w:rPr>
          <w:lang w:val="en-GB"/>
        </w:rPr>
        <w:t>. The determination of the exposure is hence slightly distorted by using the net return version</w:t>
      </w:r>
      <w:r w:rsidR="00A14DB7">
        <w:rPr>
          <w:lang w:val="en-US"/>
        </w:rPr>
        <w:t xml:space="preserve">. </w:t>
      </w:r>
      <w:proofErr w:type="spellStart"/>
      <w:r w:rsidR="00A14DB7">
        <w:rPr>
          <w:lang w:val="en-US"/>
        </w:rPr>
        <w:t>Solactive</w:t>
      </w:r>
      <w:proofErr w:type="spellEnd"/>
      <w:r w:rsidR="00A14DB7">
        <w:rPr>
          <w:lang w:val="en-US"/>
        </w:rPr>
        <w:t xml:space="preserve"> has therefore decided to consult the market in order get feedback on the plan to replace the </w:t>
      </w:r>
      <w:r>
        <w:rPr>
          <w:lang w:val="en-US"/>
        </w:rPr>
        <w:t>net</w:t>
      </w:r>
      <w:r w:rsidR="00A14DB7">
        <w:rPr>
          <w:lang w:val="en-US"/>
        </w:rPr>
        <w:t xml:space="preserve"> return version of the index component by its </w:t>
      </w:r>
      <w:r>
        <w:rPr>
          <w:lang w:val="en-US"/>
        </w:rPr>
        <w:t>gross</w:t>
      </w:r>
      <w:r w:rsidR="00A14DB7">
        <w:rPr>
          <w:lang w:val="en-US"/>
        </w:rPr>
        <w:t xml:space="preserve"> total return version</w:t>
      </w:r>
      <w:r>
        <w:rPr>
          <w:lang w:val="en-US"/>
        </w:rPr>
        <w:t xml:space="preserve"> to determine the exposure the </w:t>
      </w:r>
      <w:r w:rsidR="00A1741E">
        <w:rPr>
          <w:lang w:val="en-US"/>
        </w:rPr>
        <w:t>I</w:t>
      </w:r>
      <w:r>
        <w:rPr>
          <w:lang w:val="en-US"/>
        </w:rPr>
        <w:t>ndex has to the risk asset</w:t>
      </w:r>
      <w:r w:rsidR="00A14DB7">
        <w:rPr>
          <w:lang w:val="en-US"/>
        </w:rPr>
        <w:t>.</w:t>
      </w:r>
      <w:r w:rsidR="00395802">
        <w:rPr>
          <w:lang w:val="en-US"/>
        </w:rPr>
        <w:t xml:space="preserve"> </w:t>
      </w:r>
    </w:p>
    <w:p w14:paraId="2BF4DE5A" w14:textId="77777777" w:rsidR="007E47D4" w:rsidRDefault="007E47D4" w:rsidP="00F568D6">
      <w:pPr>
        <w:spacing w:before="0" w:after="160" w:line="259" w:lineRule="auto"/>
        <w:jc w:val="left"/>
        <w:rPr>
          <w:u w:val="single"/>
          <w:lang w:val="en-GB"/>
        </w:rPr>
      </w:pPr>
    </w:p>
    <w:p w14:paraId="2A079CAD" w14:textId="70EF89EB" w:rsidR="00F568D6" w:rsidRPr="0026131F" w:rsidRDefault="004A428F" w:rsidP="00F568D6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 xml:space="preserve">Proposed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Change</w:t>
      </w:r>
      <w:r w:rsidR="00C77B4F" w:rsidRPr="00C77B4F" w:rsidDel="00C77B4F">
        <w:rPr>
          <w:b/>
          <w:bCs/>
          <w:sz w:val="28"/>
          <w:szCs w:val="28"/>
          <w:u w:val="single"/>
          <w:lang w:val="en-GB"/>
        </w:rPr>
        <w:t xml:space="preserve">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to the Index Guideline</w:t>
      </w:r>
    </w:p>
    <w:p w14:paraId="7D66871B" w14:textId="4D08F261" w:rsidR="004A428F" w:rsidRDefault="004A428F" w:rsidP="0026131F">
      <w:pPr>
        <w:spacing w:before="0" w:after="160" w:line="259" w:lineRule="auto"/>
        <w:rPr>
          <w:lang w:val="en-GB"/>
        </w:rPr>
      </w:pPr>
      <w:r>
        <w:rPr>
          <w:lang w:val="en-GB"/>
        </w:rPr>
        <w:t xml:space="preserve">The following Methodology change </w:t>
      </w:r>
      <w:r w:rsidR="00A64163" w:rsidRPr="00F71778">
        <w:rPr>
          <w:lang w:val="en-US"/>
        </w:rPr>
        <w:t>is</w:t>
      </w:r>
      <w:r>
        <w:rPr>
          <w:lang w:val="en-GB"/>
        </w:rPr>
        <w:t xml:space="preserve"> proposed in the following point</w:t>
      </w:r>
      <w:r w:rsidR="00F60FE6">
        <w:rPr>
          <w:lang w:val="en-GB"/>
        </w:rPr>
        <w:t xml:space="preserve"> </w:t>
      </w:r>
      <w:r w:rsidR="00C32515">
        <w:rPr>
          <w:lang w:val="en-GB"/>
        </w:rPr>
        <w:t>of the Index Guideline</w:t>
      </w:r>
      <w:r>
        <w:rPr>
          <w:lang w:val="en-GB"/>
        </w:rPr>
        <w:t>:</w:t>
      </w:r>
    </w:p>
    <w:p w14:paraId="5715AE84" w14:textId="77777777" w:rsidR="00C83CCB" w:rsidRDefault="00C83CCB" w:rsidP="00395802">
      <w:pPr>
        <w:autoSpaceDE w:val="0"/>
        <w:autoSpaceDN w:val="0"/>
        <w:adjustRightInd w:val="0"/>
        <w:ind w:right="495"/>
        <w:rPr>
          <w:i/>
          <w:lang w:val="en-GB"/>
        </w:rPr>
      </w:pPr>
    </w:p>
    <w:p w14:paraId="58009573" w14:textId="10B5A266" w:rsidR="00C83CCB" w:rsidRDefault="00395802" w:rsidP="00395802">
      <w:pPr>
        <w:autoSpaceDE w:val="0"/>
        <w:autoSpaceDN w:val="0"/>
        <w:adjustRightInd w:val="0"/>
        <w:ind w:right="495"/>
        <w:rPr>
          <w:i/>
          <w:lang w:val="en-GB"/>
        </w:rPr>
      </w:pPr>
      <w:r w:rsidRPr="00395802">
        <w:rPr>
          <w:i/>
          <w:lang w:val="en-GB"/>
        </w:rPr>
        <w:t>Section 3.1 (Index Formula)</w:t>
      </w:r>
    </w:p>
    <w:p w14:paraId="1E1917E6" w14:textId="77777777" w:rsidR="00C83CCB" w:rsidRDefault="00C83CCB" w:rsidP="00395802">
      <w:pPr>
        <w:autoSpaceDE w:val="0"/>
        <w:autoSpaceDN w:val="0"/>
        <w:adjustRightInd w:val="0"/>
        <w:ind w:right="495"/>
        <w:rPr>
          <w:i/>
          <w:lang w:val="en-GB"/>
        </w:rPr>
      </w:pPr>
    </w:p>
    <w:p w14:paraId="413788C7" w14:textId="07AEC3DB" w:rsidR="00395802" w:rsidRPr="00012110" w:rsidRDefault="00C83CCB" w:rsidP="00395802">
      <w:pPr>
        <w:autoSpaceDE w:val="0"/>
        <w:autoSpaceDN w:val="0"/>
        <w:adjustRightInd w:val="0"/>
        <w:ind w:right="495"/>
        <w:rPr>
          <w:i/>
          <w:u w:val="single"/>
          <w:lang w:val="en-GB"/>
        </w:rPr>
      </w:pPr>
      <w:r w:rsidRPr="00012110">
        <w:rPr>
          <w:i/>
          <w:u w:val="single"/>
          <w:lang w:val="en-GB"/>
        </w:rPr>
        <w:t xml:space="preserve">From </w:t>
      </w:r>
      <w:r w:rsidR="007B3D00" w:rsidRPr="00012110">
        <w:rPr>
          <w:i/>
          <w:u w:val="single"/>
          <w:lang w:val="en-GB"/>
        </w:rPr>
        <w:t>(old version):</w:t>
      </w:r>
    </w:p>
    <w:p w14:paraId="4A6655B4" w14:textId="284B169D" w:rsidR="00C83CCB" w:rsidRDefault="00395802" w:rsidP="00395802">
      <w:pPr>
        <w:autoSpaceDE w:val="0"/>
        <w:autoSpaceDN w:val="0"/>
        <w:adjustRightInd w:val="0"/>
        <w:ind w:right="495"/>
        <w:rPr>
          <w:rFonts w:cs="Arial"/>
          <w:szCs w:val="20"/>
          <w:lang w:val="en-GB"/>
        </w:rPr>
      </w:pPr>
      <w:r>
        <w:rPr>
          <w:i/>
          <w:highlight w:val="yellow"/>
          <w:lang w:val="en-GB"/>
        </w:rPr>
        <w:br/>
      </w:r>
      <w:r w:rsidR="00C83CCB">
        <w:rPr>
          <w:rFonts w:cs="Arial"/>
          <w:szCs w:val="20"/>
          <w:lang w:val="en-GB"/>
        </w:rPr>
        <w:t>“</w:t>
      </w:r>
      <w:r w:rsidR="007B3D00">
        <w:rPr>
          <w:rFonts w:cs="Arial"/>
          <w:szCs w:val="20"/>
          <w:lang w:val="en-GB"/>
        </w:rPr>
        <w:t>[</w:t>
      </w:r>
      <w:r w:rsidR="00C83CCB">
        <w:rPr>
          <w:rFonts w:cs="Arial"/>
          <w:szCs w:val="20"/>
          <w:lang w:val="en-GB"/>
        </w:rPr>
        <w:t>…]</w:t>
      </w:r>
    </w:p>
    <w:p w14:paraId="7614D5E4" w14:textId="23BBA255" w:rsidR="00F71778" w:rsidRPr="00A1741E" w:rsidRDefault="00F71778" w:rsidP="00F71778">
      <w:pPr>
        <w:autoSpaceDE w:val="0"/>
        <w:autoSpaceDN w:val="0"/>
        <w:adjustRightInd w:val="0"/>
        <w:ind w:right="495"/>
        <w:rPr>
          <w:rFonts w:cs="Arial"/>
          <w:szCs w:val="20"/>
          <w:lang w:val="en-GB"/>
        </w:rPr>
      </w:pPr>
      <w:r w:rsidRPr="00A1741E">
        <w:rPr>
          <w:rFonts w:cs="Arial"/>
          <w:szCs w:val="20"/>
          <w:lang w:val="en-GB"/>
        </w:rPr>
        <w:t xml:space="preserve">The realized variance on each </w:t>
      </w:r>
      <w:r w:rsidRPr="00A1741E">
        <w:rPr>
          <w:smallCaps/>
          <w:lang w:val="en-GB"/>
        </w:rPr>
        <w:t>Calculation Day</w:t>
      </w:r>
      <w:r w:rsidRPr="00A1741E">
        <w:rPr>
          <w:rFonts w:cs="Arial"/>
          <w:szCs w:val="20"/>
          <w:lang w:val="en-GB"/>
        </w:rPr>
        <w:t xml:space="preserve"> t following (and including) the </w:t>
      </w:r>
      <w:r w:rsidRPr="00A1741E">
        <w:rPr>
          <w:smallCaps/>
          <w:lang w:val="en-GB"/>
        </w:rPr>
        <w:t>Volatility Start Date</w:t>
      </w:r>
      <w:r w:rsidRPr="00A1741E">
        <w:rPr>
          <w:rFonts w:cs="Arial"/>
          <w:szCs w:val="20"/>
          <w:lang w:val="en-GB"/>
        </w:rPr>
        <w:t xml:space="preserve"> is calculated according to the following formula:</w:t>
      </w:r>
    </w:p>
    <w:p w14:paraId="185E84D7" w14:textId="77777777" w:rsidR="00F71778" w:rsidRPr="00A1741E" w:rsidRDefault="00F71778" w:rsidP="00F71778">
      <w:pPr>
        <w:autoSpaceDE w:val="0"/>
        <w:autoSpaceDN w:val="0"/>
        <w:adjustRightInd w:val="0"/>
        <w:ind w:right="495"/>
        <w:rPr>
          <w:rFonts w:cs="Arial"/>
          <w:szCs w:val="20"/>
          <w:lang w:val="en-GB"/>
        </w:rPr>
      </w:pPr>
    </w:p>
    <w:p w14:paraId="7D1AED11" w14:textId="56CCE038" w:rsidR="00F71778" w:rsidRPr="00A1741E" w:rsidRDefault="00AC60EE" w:rsidP="00F71778">
      <w:pPr>
        <w:autoSpaceDE w:val="0"/>
        <w:autoSpaceDN w:val="0"/>
        <w:adjustRightInd w:val="0"/>
        <w:ind w:right="495"/>
        <w:rPr>
          <w:rFonts w:cs="Arial"/>
          <w:szCs w:val="20"/>
          <w:lang w:val="en-GB"/>
        </w:rPr>
      </w:pPr>
      <m:oMathPara>
        <m:oMath>
          <m:sSub>
            <m:sSubPr>
              <m:ctrlPr>
                <w:rPr>
                  <w:rFonts w:ascii="Cambria Math" w:hAnsi="Cambria Math" w:cs="Arial"/>
                  <w:szCs w:val="20"/>
                  <w:lang w:val="en-GB"/>
                </w:rPr>
              </m:ctrlPr>
            </m:sSubPr>
            <m:e>
              <m:r>
                <w:rPr>
                  <w:rFonts w:ascii="Cambria Math" w:hAnsi="Cambria Math" w:cs="Arial"/>
                  <w:szCs w:val="20"/>
                  <w:lang w:val="en-GB"/>
                </w:rPr>
                <m:t>realVar</m:t>
              </m:r>
            </m:e>
            <m:sub>
              <m:r>
                <w:rPr>
                  <w:rFonts w:ascii="Cambria Math" w:hAnsi="Cambria Math" w:cs="Arial"/>
                  <w:szCs w:val="20"/>
                  <w:lang w:val="en-GB"/>
                </w:rPr>
                <m:t>t</m:t>
              </m:r>
            </m:sub>
          </m:sSub>
          <m:r>
            <m:rPr>
              <m:sty m:val="p"/>
            </m:rPr>
            <w:rPr>
              <w:rFonts w:ascii="Cambria Math" w:hAnsi="Cambria Math" w:cs="Arial"/>
              <w:szCs w:val="20"/>
              <w:lang w:val="en-GB"/>
            </w:rPr>
            <m:t>=</m:t>
          </m:r>
          <m:r>
            <w:rPr>
              <w:rFonts w:ascii="Cambria Math" w:hAnsi="Cambria Math" w:cs="Arial"/>
              <w:szCs w:val="20"/>
              <w:lang w:val="en-GB"/>
            </w:rPr>
            <m:t>max</m:t>
          </m:r>
          <m:d>
            <m:dPr>
              <m:ctrlPr>
                <w:rPr>
                  <w:rFonts w:ascii="Cambria Math" w:hAnsi="Cambria Math" w:cs="Arial"/>
                  <w:szCs w:val="20"/>
                  <w:lang w:val="en-GB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szCs w:val="20"/>
                      <w:lang w:val="en-GB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Cs w:val="20"/>
                      <w:lang w:val="en-GB"/>
                    </w:rPr>
                    <m:t>VarLong</m:t>
                  </m:r>
                </m:e>
                <m:sub>
                  <m:r>
                    <w:rPr>
                      <w:rFonts w:ascii="Cambria Math" w:hAnsi="Cambria Math" w:cs="Arial"/>
                      <w:szCs w:val="20"/>
                      <w:lang w:val="en-GB"/>
                    </w:rPr>
                    <m:t>t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  <w:szCs w:val="20"/>
                  <w:lang w:val="en-GB"/>
                </w:rPr>
                <m:t>,</m:t>
              </m:r>
              <m:sSub>
                <m:sSubPr>
                  <m:ctrlPr>
                    <w:rPr>
                      <w:rFonts w:ascii="Cambria Math" w:hAnsi="Cambria Math" w:cs="Arial"/>
                      <w:szCs w:val="20"/>
                      <w:lang w:val="en-GB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Cs w:val="20"/>
                      <w:lang w:val="en-GB"/>
                    </w:rPr>
                    <m:t>VarShort</m:t>
                  </m:r>
                </m:e>
                <m:sub>
                  <m:r>
                    <w:rPr>
                      <w:rFonts w:ascii="Cambria Math" w:hAnsi="Cambria Math" w:cs="Arial"/>
                      <w:szCs w:val="20"/>
                      <w:lang w:val="en-GB"/>
                    </w:rPr>
                    <m:t>t</m:t>
                  </m:r>
                </m:sub>
              </m:sSub>
            </m:e>
          </m:d>
        </m:oMath>
      </m:oMathPara>
    </w:p>
    <w:p w14:paraId="0D059187" w14:textId="77777777" w:rsidR="00F71778" w:rsidRPr="00F71778" w:rsidRDefault="00F71778" w:rsidP="00F71778">
      <w:pPr>
        <w:autoSpaceDE w:val="0"/>
        <w:autoSpaceDN w:val="0"/>
        <w:adjustRightInd w:val="0"/>
        <w:ind w:right="495"/>
        <w:rPr>
          <w:rFonts w:cs="Arial"/>
          <w:b/>
          <w:bCs/>
          <w:szCs w:val="20"/>
          <w:lang w:val="en-GB"/>
        </w:rPr>
      </w:pPr>
    </w:p>
    <w:p w14:paraId="29AC8E55" w14:textId="1999B2C6" w:rsidR="00F71778" w:rsidRPr="00A1741E" w:rsidRDefault="00F71778" w:rsidP="00F71778">
      <w:pPr>
        <w:autoSpaceDE w:val="0"/>
        <w:autoSpaceDN w:val="0"/>
        <w:adjustRightInd w:val="0"/>
        <w:ind w:right="495"/>
        <w:rPr>
          <w:rFonts w:cs="Arial"/>
          <w:szCs w:val="20"/>
          <w:lang w:val="en-GB"/>
        </w:rPr>
      </w:pPr>
      <w:r w:rsidRPr="00A1741E">
        <w:rPr>
          <w:rFonts w:cs="Arial"/>
          <w:szCs w:val="20"/>
          <w:lang w:val="en-GB"/>
        </w:rPr>
        <w:lastRenderedPageBreak/>
        <w:t xml:space="preserve">Where </w:t>
      </w:r>
      <m:oMath>
        <m:sSub>
          <m:sSubPr>
            <m:ctrlPr>
              <w:rPr>
                <w:rFonts w:ascii="Cambria Math" w:hAnsi="Cambria Math" w:cs="Arial"/>
                <w:szCs w:val="20"/>
                <w:lang w:val="en-GB"/>
              </w:rPr>
            </m:ctrlPr>
          </m:sSubPr>
          <m:e>
            <m:r>
              <w:rPr>
                <w:rFonts w:ascii="Cambria Math" w:hAnsi="Cambria Math" w:cs="Arial"/>
                <w:szCs w:val="20"/>
                <w:lang w:val="en-GB"/>
              </w:rPr>
              <m:t>VarLong</m:t>
            </m:r>
          </m:e>
          <m:sub>
            <m:r>
              <w:rPr>
                <w:rFonts w:ascii="Cambria Math" w:hAnsi="Cambria Math" w:cs="Arial"/>
                <w:szCs w:val="20"/>
                <w:lang w:val="en-GB"/>
              </w:rPr>
              <m:t>t</m:t>
            </m:r>
          </m:sub>
        </m:sSub>
      </m:oMath>
      <w:r w:rsidRPr="00A1741E">
        <w:rPr>
          <w:rFonts w:cs="Arial"/>
          <w:szCs w:val="20"/>
          <w:lang w:val="en-GB"/>
        </w:rPr>
        <w:t xml:space="preserve"> (the long-term variance) and </w:t>
      </w:r>
      <m:oMath>
        <m:sSub>
          <m:sSubPr>
            <m:ctrlPr>
              <w:rPr>
                <w:rFonts w:ascii="Cambria Math" w:hAnsi="Cambria Math" w:cs="Arial"/>
                <w:szCs w:val="20"/>
                <w:lang w:val="en-GB"/>
              </w:rPr>
            </m:ctrlPr>
          </m:sSubPr>
          <m:e>
            <m:r>
              <w:rPr>
                <w:rFonts w:ascii="Cambria Math" w:hAnsi="Cambria Math" w:cs="Arial"/>
                <w:szCs w:val="20"/>
                <w:lang w:val="en-GB"/>
              </w:rPr>
              <m:t>VarShort</m:t>
            </m:r>
          </m:e>
          <m:sub>
            <m:r>
              <w:rPr>
                <w:rFonts w:ascii="Cambria Math" w:hAnsi="Cambria Math" w:cs="Arial"/>
                <w:szCs w:val="20"/>
                <w:lang w:val="en-GB"/>
              </w:rPr>
              <m:t>t</m:t>
            </m:r>
          </m:sub>
        </m:sSub>
      </m:oMath>
      <w:r w:rsidRPr="00A1741E">
        <w:rPr>
          <w:rFonts w:cs="Arial"/>
          <w:szCs w:val="20"/>
          <w:lang w:val="en-GB"/>
        </w:rPr>
        <w:t xml:space="preserve"> (the short-term var</w:t>
      </w:r>
      <w:proofErr w:type="spellStart"/>
      <w:r w:rsidRPr="00A1741E">
        <w:rPr>
          <w:rFonts w:cs="Arial"/>
          <w:szCs w:val="20"/>
          <w:lang w:val="en-GB"/>
        </w:rPr>
        <w:t>iance</w:t>
      </w:r>
      <w:proofErr w:type="spellEnd"/>
      <w:r w:rsidRPr="00A1741E">
        <w:rPr>
          <w:rFonts w:cs="Arial"/>
          <w:szCs w:val="20"/>
          <w:lang w:val="en-GB"/>
        </w:rPr>
        <w:t xml:space="preserve">) are calculated on each </w:t>
      </w:r>
      <w:r w:rsidRPr="00A1741E">
        <w:rPr>
          <w:smallCaps/>
          <w:lang w:val="en-GB"/>
        </w:rPr>
        <w:t>Calculation Day</w:t>
      </w:r>
      <w:r w:rsidRPr="00A1741E">
        <w:rPr>
          <w:rFonts w:cs="Arial"/>
          <w:szCs w:val="20"/>
          <w:lang w:val="en-GB"/>
        </w:rPr>
        <w:t xml:space="preserve"> t following (and including) the </w:t>
      </w:r>
      <w:r w:rsidRPr="00A1741E">
        <w:rPr>
          <w:smallCaps/>
          <w:lang w:val="en-GB"/>
        </w:rPr>
        <w:t>Volatility Start Date</w:t>
      </w:r>
      <w:r w:rsidRPr="00A1741E">
        <w:rPr>
          <w:rFonts w:cs="Arial"/>
          <w:szCs w:val="20"/>
          <w:lang w:val="en-GB"/>
        </w:rPr>
        <w:t>:</w:t>
      </w:r>
    </w:p>
    <w:p w14:paraId="5BDD25C0" w14:textId="77777777" w:rsidR="00F71778" w:rsidRPr="00F71778" w:rsidRDefault="00F71778" w:rsidP="00F71778">
      <w:pPr>
        <w:autoSpaceDE w:val="0"/>
        <w:autoSpaceDN w:val="0"/>
        <w:adjustRightInd w:val="0"/>
        <w:ind w:right="495"/>
        <w:rPr>
          <w:rFonts w:cs="Arial"/>
          <w:b/>
          <w:bCs/>
          <w:szCs w:val="20"/>
          <w:lang w:val="en-GB"/>
        </w:rPr>
      </w:pPr>
    </w:p>
    <w:p w14:paraId="4DFE0C8B" w14:textId="77777777" w:rsidR="00F71778" w:rsidRPr="00F71778" w:rsidRDefault="00AC60EE" w:rsidP="00F71778">
      <w:pPr>
        <w:autoSpaceDE w:val="0"/>
        <w:autoSpaceDN w:val="0"/>
        <w:adjustRightInd w:val="0"/>
        <w:ind w:right="495"/>
        <w:rPr>
          <w:rFonts w:cs="Arial"/>
          <w:b/>
          <w:bCs/>
          <w:szCs w:val="20"/>
          <w:lang w:val="en-GB"/>
        </w:rPr>
      </w:pPr>
      <m:oMathPara>
        <m:oMath>
          <m:sSub>
            <m:sSubPr>
              <m:ctrlPr>
                <w:rPr>
                  <w:rFonts w:ascii="Cambria Math" w:hAnsi="Cambria Math" w:cs="Arial"/>
                  <w:b/>
                  <w:bCs/>
                  <w:szCs w:val="20"/>
                  <w:lang w:val="en-GB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Arial"/>
                  <w:szCs w:val="20"/>
                  <w:lang w:val="en-GB"/>
                </w:rPr>
                <m:t>VarLong</m:t>
              </m:r>
            </m:e>
            <m:sub>
              <m:r>
                <m:rPr>
                  <m:sty m:val="bi"/>
                </m:rPr>
                <w:rPr>
                  <w:rFonts w:ascii="Cambria Math" w:hAnsi="Cambria Math" w:cs="Arial"/>
                  <w:szCs w:val="20"/>
                  <w:lang w:val="en-GB"/>
                </w:rPr>
                <m:t>t</m:t>
              </m:r>
            </m:sub>
          </m:sSub>
          <m:r>
            <m:rPr>
              <m:sty m:val="b"/>
            </m:rPr>
            <w:rPr>
              <w:rFonts w:ascii="Cambria Math" w:hAnsi="Cambria Math" w:cs="Arial"/>
              <w:szCs w:val="20"/>
              <w:lang w:val="en-GB"/>
            </w:rPr>
            <m:t>=</m:t>
          </m:r>
          <m:f>
            <m:fPr>
              <m:ctrlPr>
                <w:rPr>
                  <w:rFonts w:ascii="Cambria Math" w:hAnsi="Cambria Math" w:cs="Arial"/>
                  <w:b/>
                  <w:bCs/>
                  <w:szCs w:val="20"/>
                  <w:lang w:val="en-GB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 w:cs="Arial"/>
                  <w:szCs w:val="20"/>
                  <w:lang w:val="en-GB"/>
                </w:rPr>
                <m:t>252</m:t>
              </m:r>
            </m:num>
            <m:den>
              <m:r>
                <m:rPr>
                  <m:sty m:val="b"/>
                </m:rPr>
                <w:rPr>
                  <w:rFonts w:ascii="Cambria Math" w:hAnsi="Cambria Math" w:cs="Arial"/>
                  <w:szCs w:val="20"/>
                  <w:lang w:val="en-GB"/>
                </w:rPr>
                <m:t>59</m:t>
              </m:r>
            </m:den>
          </m:f>
          <m:r>
            <m:rPr>
              <m:sty m:val="b"/>
            </m:rPr>
            <w:rPr>
              <w:rFonts w:ascii="Cambria Math" w:hAnsi="Cambria Math" w:cs="Arial"/>
              <w:szCs w:val="20"/>
              <w:lang w:val="en-GB"/>
            </w:rPr>
            <m:t>*</m:t>
          </m:r>
          <m:nary>
            <m:naryPr>
              <m:chr m:val="∑"/>
              <m:limLoc m:val="undOvr"/>
              <m:ctrlPr>
                <w:rPr>
                  <w:rFonts w:ascii="Cambria Math" w:hAnsi="Cambria Math" w:cs="Arial"/>
                  <w:b/>
                  <w:bCs/>
                  <w:szCs w:val="20"/>
                  <w:lang w:val="en-GB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hAnsi="Cambria Math" w:cs="Arial"/>
                  <w:szCs w:val="20"/>
                  <w:lang w:val="en-GB"/>
                </w:rPr>
                <m:t>i</m:t>
              </m:r>
              <m:r>
                <m:rPr>
                  <m:sty m:val="b"/>
                </m:rPr>
                <w:rPr>
                  <w:rFonts w:ascii="Cambria Math" w:hAnsi="Cambria Math" w:cs="Arial"/>
                  <w:szCs w:val="20"/>
                  <w:lang w:val="en-GB"/>
                </w:rPr>
                <m:t>=0</m:t>
              </m:r>
            </m:sub>
            <m:sup>
              <m:r>
                <m:rPr>
                  <m:sty m:val="b"/>
                </m:rPr>
                <w:rPr>
                  <w:rFonts w:ascii="Cambria Math" w:hAnsi="Cambria Math" w:cs="Arial"/>
                  <w:szCs w:val="20"/>
                  <w:lang w:val="en-GB"/>
                </w:rPr>
                <m:t>59</m:t>
              </m:r>
            </m:sup>
            <m:e>
              <m:sSup>
                <m:sSupPr>
                  <m:ctrlPr>
                    <w:rPr>
                      <w:rFonts w:ascii="Cambria Math" w:hAnsi="Cambria Math" w:cs="Arial"/>
                      <w:b/>
                      <w:bCs/>
                      <w:szCs w:val="20"/>
                      <w:lang w:val="en-GB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rial"/>
                          <w:b/>
                          <w:bCs/>
                          <w:szCs w:val="20"/>
                          <w:lang w:val="en-GB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Arial"/>
                          <w:szCs w:val="20"/>
                          <w:lang w:val="en-GB"/>
                        </w:rPr>
                        <m:t>ln</m:t>
                      </m:r>
                      <m:d>
                        <m:dPr>
                          <m:ctrlPr>
                            <w:rPr>
                              <w:rFonts w:ascii="Cambria Math" w:hAnsi="Cambria Math" w:cs="Arial"/>
                              <w:b/>
                              <w:bCs/>
                              <w:szCs w:val="20"/>
                              <w:lang w:val="en-GB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szCs w:val="20"/>
                                  <w:lang w:val="en-GB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bCs/>
                                      <w:szCs w:val="20"/>
                                      <w:lang w:val="en-GB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Cs w:val="20"/>
                                      <w:lang w:val="en-GB"/>
                                    </w:rPr>
                                    <m:t>UC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rial"/>
                                      <w:szCs w:val="20"/>
                                      <w:lang w:val="en-GB"/>
                                    </w:rPr>
                                    <m:t>1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Cs w:val="20"/>
                                      <w:lang w:val="en-GB"/>
                                    </w:rPr>
                                    <m:t>t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rial"/>
                                      <w:szCs w:val="20"/>
                                      <w:lang w:val="en-GB"/>
                                    </w:rPr>
                                    <m:t>-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Cs w:val="20"/>
                                      <w:lang w:val="en-GB"/>
                                    </w:rPr>
                                    <m:t>i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bCs/>
                                      <w:szCs w:val="20"/>
                                      <w:lang w:val="en-GB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Cs w:val="20"/>
                                      <w:lang w:val="en-GB"/>
                                    </w:rPr>
                                    <m:t>UC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rial"/>
                                      <w:szCs w:val="20"/>
                                      <w:lang w:val="en-GB"/>
                                    </w:rPr>
                                    <m:t>1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Cs w:val="20"/>
                                      <w:lang w:val="en-GB"/>
                                    </w:rPr>
                                    <m:t>t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rial"/>
                                      <w:szCs w:val="20"/>
                                      <w:lang w:val="en-GB"/>
                                    </w:rPr>
                                    <m:t>-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Cs w:val="20"/>
                                      <w:lang w:val="en-GB"/>
                                    </w:rPr>
                                    <m:t>i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rial"/>
                                      <w:szCs w:val="20"/>
                                      <w:lang w:val="en-GB"/>
                                    </w:rPr>
                                    <m:t>-1</m:t>
                                  </m:r>
                                </m:sub>
                              </m:sSub>
                            </m:den>
                          </m:f>
                        </m:e>
                      </m:d>
                      <m:r>
                        <m:rPr>
                          <m:sty m:val="b"/>
                        </m:rPr>
                        <w:rPr>
                          <w:rFonts w:ascii="Cambria Math" w:hAnsi="Cambria Math" w:cs="Arial"/>
                          <w:szCs w:val="20"/>
                          <w:lang w:val="en-GB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 w:cs="Arial"/>
                              <w:b/>
                              <w:bCs/>
                              <w:szCs w:val="20"/>
                              <w:lang w:val="en-GB"/>
                            </w:rPr>
                          </m:ctrlPr>
                        </m:fPr>
                        <m:num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Arial"/>
                              <w:szCs w:val="20"/>
                              <w:lang w:val="en-GB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Arial"/>
                              <w:szCs w:val="20"/>
                              <w:lang w:val="en-GB"/>
                            </w:rPr>
                            <m:t>60</m:t>
                          </m:r>
                        </m:den>
                      </m:f>
                      <m:nary>
                        <m:naryPr>
                          <m:chr m:val="∑"/>
                          <m:limLoc m:val="undOvr"/>
                          <m:ctrlPr>
                            <w:rPr>
                              <w:rFonts w:ascii="Cambria Math" w:hAnsi="Cambria Math" w:cs="Arial"/>
                              <w:b/>
                              <w:bCs/>
                              <w:szCs w:val="20"/>
                              <w:lang w:val="en-GB"/>
                            </w:rPr>
                          </m:ctrlPr>
                        </m:naryPr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ial"/>
                              <w:szCs w:val="20"/>
                              <w:lang w:val="en-GB"/>
                            </w:rPr>
                            <m:t>j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Arial"/>
                              <w:szCs w:val="20"/>
                              <w:lang w:val="en-GB"/>
                            </w:rPr>
                            <m:t>=0</m:t>
                          </m:r>
                        </m:sub>
                        <m:sup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Arial"/>
                              <w:szCs w:val="20"/>
                              <w:lang w:val="en-GB"/>
                            </w:rPr>
                            <m:t>59</m:t>
                          </m:r>
                        </m:sup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ial"/>
                              <w:szCs w:val="20"/>
                              <w:lang w:val="en-GB"/>
                            </w:rPr>
                            <m:t>ln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szCs w:val="20"/>
                                  <w:lang w:val="en-GB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bCs/>
                                      <w:szCs w:val="20"/>
                                      <w:lang w:val="en-GB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Arial"/>
                                          <w:b/>
                                          <w:bCs/>
                                          <w:szCs w:val="20"/>
                                          <w:lang w:val="en-GB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rial"/>
                                          <w:szCs w:val="20"/>
                                          <w:lang w:val="en-GB"/>
                                        </w:rPr>
                                        <m:t>UC</m:t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rial"/>
                                          <w:szCs w:val="20"/>
                                          <w:lang w:val="en-GB"/>
                                        </w:rPr>
                                        <m:t>1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rial"/>
                                          <w:szCs w:val="20"/>
                                          <w:lang w:val="en-GB"/>
                                        </w:rPr>
                                        <m:t>t</m:t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rial"/>
                                          <w:szCs w:val="20"/>
                                          <w:lang w:val="en-GB"/>
                                        </w:rPr>
                                        <m:t>-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rial"/>
                                          <w:szCs w:val="20"/>
                                          <w:lang w:val="en-GB"/>
                                        </w:rPr>
                                        <m:t>i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Arial"/>
                                          <w:b/>
                                          <w:bCs/>
                                          <w:szCs w:val="20"/>
                                          <w:lang w:val="en-GB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rial"/>
                                          <w:szCs w:val="20"/>
                                          <w:lang w:val="en-GB"/>
                                        </w:rPr>
                                        <m:t>UC</m:t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rial"/>
                                          <w:szCs w:val="20"/>
                                          <w:lang w:val="en-GB"/>
                                        </w:rPr>
                                        <m:t>1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rial"/>
                                          <w:szCs w:val="20"/>
                                          <w:lang w:val="en-GB"/>
                                        </w:rPr>
                                        <m:t>t</m:t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rial"/>
                                          <w:szCs w:val="20"/>
                                          <w:lang w:val="en-GB"/>
                                        </w:rPr>
                                        <m:t>-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rial"/>
                                          <w:szCs w:val="20"/>
                                          <w:lang w:val="en-GB"/>
                                        </w:rPr>
                                        <m:t>i</m:t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rial"/>
                                          <w:szCs w:val="20"/>
                                          <w:lang w:val="en-GB"/>
                                        </w:rPr>
                                        <m:t>-1</m:t>
                                      </m:r>
                                    </m:sub>
                                  </m:sSub>
                                </m:den>
                              </m:f>
                            </m:e>
                          </m:d>
                        </m:e>
                      </m:nary>
                    </m:e>
                  </m:d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="Arial"/>
                      <w:szCs w:val="20"/>
                      <w:lang w:val="en-GB"/>
                    </w:rPr>
                    <m:t>2</m:t>
                  </m:r>
                </m:sup>
              </m:sSup>
            </m:e>
          </m:nary>
        </m:oMath>
      </m:oMathPara>
    </w:p>
    <w:p w14:paraId="26340983" w14:textId="77777777" w:rsidR="00F71778" w:rsidRPr="00F71778" w:rsidRDefault="00F71778" w:rsidP="00F71778">
      <w:pPr>
        <w:autoSpaceDE w:val="0"/>
        <w:autoSpaceDN w:val="0"/>
        <w:adjustRightInd w:val="0"/>
        <w:ind w:right="495"/>
        <w:rPr>
          <w:rFonts w:cs="Arial"/>
          <w:b/>
          <w:bCs/>
          <w:szCs w:val="20"/>
          <w:lang w:val="en-GB"/>
        </w:rPr>
      </w:pPr>
    </w:p>
    <w:p w14:paraId="355DB856" w14:textId="77777777" w:rsidR="00F71778" w:rsidRPr="00F71778" w:rsidRDefault="00AC60EE" w:rsidP="00F71778">
      <w:pPr>
        <w:autoSpaceDE w:val="0"/>
        <w:autoSpaceDN w:val="0"/>
        <w:adjustRightInd w:val="0"/>
        <w:ind w:right="495"/>
        <w:rPr>
          <w:rFonts w:cs="Arial"/>
          <w:b/>
          <w:bCs/>
          <w:szCs w:val="20"/>
          <w:lang w:val="en-GB"/>
        </w:rPr>
      </w:pPr>
      <m:oMathPara>
        <m:oMath>
          <m:sSub>
            <m:sSubPr>
              <m:ctrlPr>
                <w:rPr>
                  <w:rFonts w:ascii="Cambria Math" w:hAnsi="Cambria Math" w:cs="Arial"/>
                  <w:b/>
                  <w:bCs/>
                  <w:szCs w:val="20"/>
                  <w:lang w:val="en-GB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Arial"/>
                  <w:szCs w:val="20"/>
                  <w:lang w:val="en-GB"/>
                </w:rPr>
                <m:t>VarShort</m:t>
              </m:r>
            </m:e>
            <m:sub>
              <m:r>
                <m:rPr>
                  <m:sty m:val="bi"/>
                </m:rPr>
                <w:rPr>
                  <w:rFonts w:ascii="Cambria Math" w:hAnsi="Cambria Math" w:cs="Arial"/>
                  <w:szCs w:val="20"/>
                  <w:lang w:val="en-GB"/>
                </w:rPr>
                <m:t>t</m:t>
              </m:r>
            </m:sub>
          </m:sSub>
          <m:r>
            <m:rPr>
              <m:sty m:val="b"/>
            </m:rPr>
            <w:rPr>
              <w:rFonts w:ascii="Cambria Math" w:hAnsi="Cambria Math" w:cs="Arial"/>
              <w:szCs w:val="20"/>
              <w:lang w:val="en-GB"/>
            </w:rPr>
            <m:t>=</m:t>
          </m:r>
          <m:f>
            <m:fPr>
              <m:ctrlPr>
                <w:rPr>
                  <w:rFonts w:ascii="Cambria Math" w:hAnsi="Cambria Math" w:cs="Arial"/>
                  <w:b/>
                  <w:bCs/>
                  <w:szCs w:val="20"/>
                  <w:lang w:val="en-GB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 w:cs="Arial"/>
                  <w:szCs w:val="20"/>
                  <w:lang w:val="en-GB"/>
                </w:rPr>
                <m:t>252</m:t>
              </m:r>
            </m:num>
            <m:den>
              <m:r>
                <m:rPr>
                  <m:sty m:val="b"/>
                </m:rPr>
                <w:rPr>
                  <w:rFonts w:ascii="Cambria Math" w:hAnsi="Cambria Math" w:cs="Arial"/>
                  <w:szCs w:val="20"/>
                  <w:lang w:val="en-GB"/>
                </w:rPr>
                <m:t>19</m:t>
              </m:r>
            </m:den>
          </m:f>
          <m:r>
            <m:rPr>
              <m:sty m:val="b"/>
            </m:rPr>
            <w:rPr>
              <w:rFonts w:ascii="Cambria Math" w:hAnsi="Cambria Math" w:cs="Arial"/>
              <w:szCs w:val="20"/>
              <w:lang w:val="en-GB"/>
            </w:rPr>
            <m:t>*</m:t>
          </m:r>
          <m:nary>
            <m:naryPr>
              <m:chr m:val="∑"/>
              <m:limLoc m:val="undOvr"/>
              <m:ctrlPr>
                <w:rPr>
                  <w:rFonts w:ascii="Cambria Math" w:hAnsi="Cambria Math" w:cs="Arial"/>
                  <w:b/>
                  <w:bCs/>
                  <w:szCs w:val="20"/>
                  <w:lang w:val="en-GB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hAnsi="Cambria Math" w:cs="Arial"/>
                  <w:szCs w:val="20"/>
                  <w:lang w:val="en-GB"/>
                </w:rPr>
                <m:t>i</m:t>
              </m:r>
              <m:r>
                <m:rPr>
                  <m:sty m:val="b"/>
                </m:rPr>
                <w:rPr>
                  <w:rFonts w:ascii="Cambria Math" w:hAnsi="Cambria Math" w:cs="Arial"/>
                  <w:szCs w:val="20"/>
                  <w:lang w:val="en-GB"/>
                </w:rPr>
                <m:t>=0</m:t>
              </m:r>
            </m:sub>
            <m:sup>
              <m:r>
                <m:rPr>
                  <m:sty m:val="b"/>
                </m:rPr>
                <w:rPr>
                  <w:rFonts w:ascii="Cambria Math" w:hAnsi="Cambria Math" w:cs="Arial"/>
                  <w:szCs w:val="20"/>
                  <w:lang w:val="en-GB"/>
                </w:rPr>
                <m:t>19</m:t>
              </m:r>
            </m:sup>
            <m:e>
              <m:sSup>
                <m:sSupPr>
                  <m:ctrlPr>
                    <w:rPr>
                      <w:rFonts w:ascii="Cambria Math" w:hAnsi="Cambria Math" w:cs="Arial"/>
                      <w:b/>
                      <w:bCs/>
                      <w:szCs w:val="20"/>
                      <w:lang w:val="en-GB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rial"/>
                          <w:b/>
                          <w:bCs/>
                          <w:szCs w:val="20"/>
                          <w:lang w:val="en-GB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Arial"/>
                          <w:szCs w:val="20"/>
                          <w:lang w:val="en-GB"/>
                        </w:rPr>
                        <m:t>ln</m:t>
                      </m:r>
                      <m:d>
                        <m:dPr>
                          <m:ctrlPr>
                            <w:rPr>
                              <w:rFonts w:ascii="Cambria Math" w:hAnsi="Cambria Math" w:cs="Arial"/>
                              <w:b/>
                              <w:bCs/>
                              <w:szCs w:val="20"/>
                              <w:lang w:val="en-GB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szCs w:val="20"/>
                                  <w:lang w:val="en-GB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bCs/>
                                      <w:szCs w:val="20"/>
                                      <w:lang w:val="en-GB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Cs w:val="20"/>
                                      <w:lang w:val="en-GB"/>
                                    </w:rPr>
                                    <m:t>UC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rial"/>
                                      <w:szCs w:val="20"/>
                                      <w:lang w:val="en-GB"/>
                                    </w:rPr>
                                    <m:t>1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Cs w:val="20"/>
                                      <w:lang w:val="en-GB"/>
                                    </w:rPr>
                                    <m:t>t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rial"/>
                                      <w:szCs w:val="20"/>
                                      <w:lang w:val="en-GB"/>
                                    </w:rPr>
                                    <m:t>-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Cs w:val="20"/>
                                      <w:lang w:val="en-GB"/>
                                    </w:rPr>
                                    <m:t>i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bCs/>
                                      <w:szCs w:val="20"/>
                                      <w:lang w:val="en-GB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Cs w:val="20"/>
                                      <w:lang w:val="en-GB"/>
                                    </w:rPr>
                                    <m:t>UC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rial"/>
                                      <w:szCs w:val="20"/>
                                      <w:lang w:val="en-GB"/>
                                    </w:rPr>
                                    <m:t>1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Cs w:val="20"/>
                                      <w:lang w:val="en-GB"/>
                                    </w:rPr>
                                    <m:t>t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rial"/>
                                      <w:szCs w:val="20"/>
                                      <w:lang w:val="en-GB"/>
                                    </w:rPr>
                                    <m:t>-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Cs w:val="20"/>
                                      <w:lang w:val="en-GB"/>
                                    </w:rPr>
                                    <m:t>i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rial"/>
                                      <w:szCs w:val="20"/>
                                      <w:lang w:val="en-GB"/>
                                    </w:rPr>
                                    <m:t>-1</m:t>
                                  </m:r>
                                </m:sub>
                              </m:sSub>
                            </m:den>
                          </m:f>
                        </m:e>
                      </m:d>
                      <m:r>
                        <m:rPr>
                          <m:sty m:val="b"/>
                        </m:rPr>
                        <w:rPr>
                          <w:rFonts w:ascii="Cambria Math" w:hAnsi="Cambria Math" w:cs="Arial"/>
                          <w:szCs w:val="20"/>
                          <w:lang w:val="en-GB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 w:cs="Arial"/>
                              <w:b/>
                              <w:bCs/>
                              <w:szCs w:val="20"/>
                              <w:lang w:val="en-GB"/>
                            </w:rPr>
                          </m:ctrlPr>
                        </m:fPr>
                        <m:num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Arial"/>
                              <w:szCs w:val="20"/>
                              <w:lang w:val="en-GB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Arial"/>
                              <w:szCs w:val="20"/>
                              <w:lang w:val="en-GB"/>
                            </w:rPr>
                            <m:t>20</m:t>
                          </m:r>
                        </m:den>
                      </m:f>
                      <m:nary>
                        <m:naryPr>
                          <m:chr m:val="∑"/>
                          <m:limLoc m:val="undOvr"/>
                          <m:ctrlPr>
                            <w:rPr>
                              <w:rFonts w:ascii="Cambria Math" w:hAnsi="Cambria Math" w:cs="Arial"/>
                              <w:b/>
                              <w:bCs/>
                              <w:szCs w:val="20"/>
                              <w:lang w:val="en-GB"/>
                            </w:rPr>
                          </m:ctrlPr>
                        </m:naryPr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ial"/>
                              <w:szCs w:val="20"/>
                              <w:lang w:val="en-GB"/>
                            </w:rPr>
                            <m:t>j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Arial"/>
                              <w:szCs w:val="20"/>
                              <w:lang w:val="en-GB"/>
                            </w:rPr>
                            <m:t>=0</m:t>
                          </m:r>
                        </m:sub>
                        <m:sup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Arial"/>
                              <w:szCs w:val="20"/>
                              <w:lang w:val="en-GB"/>
                            </w:rPr>
                            <m:t>19</m:t>
                          </m:r>
                        </m:sup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ial"/>
                              <w:szCs w:val="20"/>
                              <w:lang w:val="en-GB"/>
                            </w:rPr>
                            <m:t>ln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szCs w:val="20"/>
                                  <w:lang w:val="en-GB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bCs/>
                                      <w:szCs w:val="20"/>
                                      <w:lang w:val="en-GB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Arial"/>
                                          <w:b/>
                                          <w:bCs/>
                                          <w:szCs w:val="20"/>
                                          <w:lang w:val="en-GB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rial"/>
                                          <w:szCs w:val="20"/>
                                          <w:lang w:val="en-GB"/>
                                        </w:rPr>
                                        <m:t>UC</m:t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rial"/>
                                          <w:szCs w:val="20"/>
                                          <w:lang w:val="en-GB"/>
                                        </w:rPr>
                                        <m:t>1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rial"/>
                                          <w:szCs w:val="20"/>
                                          <w:lang w:val="en-GB"/>
                                        </w:rPr>
                                        <m:t>t</m:t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rial"/>
                                          <w:szCs w:val="20"/>
                                          <w:lang w:val="en-GB"/>
                                        </w:rPr>
                                        <m:t>-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rial"/>
                                          <w:szCs w:val="20"/>
                                          <w:lang w:val="en-GB"/>
                                        </w:rPr>
                                        <m:t>i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Arial"/>
                                          <w:b/>
                                          <w:bCs/>
                                          <w:szCs w:val="20"/>
                                          <w:lang w:val="en-GB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rial"/>
                                          <w:szCs w:val="20"/>
                                          <w:lang w:val="en-GB"/>
                                        </w:rPr>
                                        <m:t>UC</m:t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rial"/>
                                          <w:szCs w:val="20"/>
                                          <w:lang w:val="en-GB"/>
                                        </w:rPr>
                                        <m:t>1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rial"/>
                                          <w:szCs w:val="20"/>
                                          <w:lang w:val="en-GB"/>
                                        </w:rPr>
                                        <m:t>t</m:t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rial"/>
                                          <w:szCs w:val="20"/>
                                          <w:lang w:val="en-GB"/>
                                        </w:rPr>
                                        <m:t>-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rial"/>
                                          <w:szCs w:val="20"/>
                                          <w:lang w:val="en-GB"/>
                                        </w:rPr>
                                        <m:t>i</m:t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rial"/>
                                          <w:szCs w:val="20"/>
                                          <w:lang w:val="en-GB"/>
                                        </w:rPr>
                                        <m:t>-1</m:t>
                                      </m:r>
                                    </m:sub>
                                  </m:sSub>
                                </m:den>
                              </m:f>
                            </m:e>
                          </m:d>
                        </m:e>
                      </m:nary>
                    </m:e>
                  </m:d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="Arial"/>
                      <w:szCs w:val="20"/>
                      <w:lang w:val="en-GB"/>
                    </w:rPr>
                    <m:t>2</m:t>
                  </m:r>
                </m:sup>
              </m:sSup>
            </m:e>
          </m:nary>
        </m:oMath>
      </m:oMathPara>
    </w:p>
    <w:p w14:paraId="5BEF0A02" w14:textId="570EA91E" w:rsidR="00C83CCB" w:rsidRDefault="00C83CCB" w:rsidP="00C04273">
      <w:pPr>
        <w:spacing w:before="0" w:after="160" w:line="259" w:lineRule="auto"/>
        <w:rPr>
          <w:i/>
          <w:lang w:val="en-GB"/>
        </w:rPr>
      </w:pPr>
      <w:r>
        <w:rPr>
          <w:rFonts w:cs="Arial"/>
          <w:szCs w:val="20"/>
          <w:lang w:val="en-GB"/>
        </w:rPr>
        <w:t xml:space="preserve"> […]</w:t>
      </w:r>
      <w:r w:rsidRPr="00C83CCB">
        <w:rPr>
          <w:rFonts w:cs="Arial"/>
          <w:szCs w:val="20"/>
          <w:lang w:val="en-GB"/>
        </w:rPr>
        <w:t xml:space="preserve"> </w:t>
      </w:r>
      <w:r>
        <w:rPr>
          <w:rFonts w:cs="Arial"/>
          <w:szCs w:val="20"/>
          <w:lang w:val="en-GB"/>
        </w:rPr>
        <w:t>.“</w:t>
      </w:r>
    </w:p>
    <w:p w14:paraId="79B7BE0E" w14:textId="77C8C7EC" w:rsidR="00395802" w:rsidRDefault="00C83CCB" w:rsidP="00C04273">
      <w:pPr>
        <w:spacing w:before="0" w:after="160" w:line="259" w:lineRule="auto"/>
        <w:rPr>
          <w:i/>
          <w:u w:val="single"/>
          <w:lang w:val="en-GB"/>
        </w:rPr>
      </w:pPr>
      <w:r w:rsidRPr="00012110">
        <w:rPr>
          <w:i/>
          <w:u w:val="single"/>
          <w:lang w:val="en-GB"/>
        </w:rPr>
        <w:t>T</w:t>
      </w:r>
      <w:r w:rsidR="007B3D00" w:rsidRPr="00012110">
        <w:rPr>
          <w:i/>
          <w:u w:val="single"/>
          <w:lang w:val="en-GB"/>
        </w:rPr>
        <w:t>o (new version)</w:t>
      </w:r>
      <w:r w:rsidR="00395802" w:rsidRPr="00012110">
        <w:rPr>
          <w:i/>
          <w:u w:val="single"/>
          <w:lang w:val="en-GB"/>
        </w:rPr>
        <w:t>:</w:t>
      </w:r>
    </w:p>
    <w:p w14:paraId="47D7C1AA" w14:textId="77777777" w:rsidR="00A1741E" w:rsidRDefault="00A1741E" w:rsidP="00F71778">
      <w:pPr>
        <w:autoSpaceDE w:val="0"/>
        <w:autoSpaceDN w:val="0"/>
        <w:adjustRightInd w:val="0"/>
        <w:ind w:right="495"/>
        <w:rPr>
          <w:rFonts w:cs="Arial"/>
          <w:szCs w:val="20"/>
          <w:lang w:val="en-GB"/>
        </w:rPr>
      </w:pPr>
      <w:r>
        <w:rPr>
          <w:rFonts w:cs="Arial"/>
          <w:szCs w:val="20"/>
          <w:lang w:val="en-GB"/>
        </w:rPr>
        <w:t>“[…]</w:t>
      </w:r>
    </w:p>
    <w:p w14:paraId="29FF2561" w14:textId="4B138B67" w:rsidR="00F71778" w:rsidRPr="00A1741E" w:rsidRDefault="00F71778" w:rsidP="00F71778">
      <w:pPr>
        <w:autoSpaceDE w:val="0"/>
        <w:autoSpaceDN w:val="0"/>
        <w:adjustRightInd w:val="0"/>
        <w:ind w:right="495"/>
        <w:rPr>
          <w:rFonts w:cs="Arial"/>
          <w:szCs w:val="20"/>
          <w:lang w:val="en-GB"/>
        </w:rPr>
      </w:pPr>
      <w:r w:rsidRPr="00A1741E">
        <w:rPr>
          <w:rFonts w:cs="Arial"/>
          <w:szCs w:val="20"/>
          <w:lang w:val="en-GB"/>
        </w:rPr>
        <w:t xml:space="preserve">The realized variance on each </w:t>
      </w:r>
      <w:r w:rsidRPr="00A1741E">
        <w:rPr>
          <w:smallCaps/>
          <w:lang w:val="en-GB"/>
        </w:rPr>
        <w:t>Calculation Day</w:t>
      </w:r>
      <w:r w:rsidRPr="00A1741E">
        <w:rPr>
          <w:rFonts w:cs="Arial"/>
          <w:szCs w:val="20"/>
          <w:lang w:val="en-GB"/>
        </w:rPr>
        <w:t xml:space="preserve"> t following (and including) the </w:t>
      </w:r>
      <w:r w:rsidRPr="00A1741E">
        <w:rPr>
          <w:smallCaps/>
          <w:lang w:val="en-GB"/>
        </w:rPr>
        <w:t>Volatility Start Date</w:t>
      </w:r>
      <w:r w:rsidRPr="00A1741E">
        <w:rPr>
          <w:rFonts w:cs="Arial"/>
          <w:szCs w:val="20"/>
          <w:lang w:val="en-GB"/>
        </w:rPr>
        <w:t xml:space="preserve"> is calculated according to the following formula:</w:t>
      </w:r>
    </w:p>
    <w:p w14:paraId="3C49BDE6" w14:textId="77777777" w:rsidR="00F71778" w:rsidRPr="00A1741E" w:rsidRDefault="00F71778" w:rsidP="00F71778">
      <w:pPr>
        <w:autoSpaceDE w:val="0"/>
        <w:autoSpaceDN w:val="0"/>
        <w:adjustRightInd w:val="0"/>
        <w:ind w:right="495"/>
        <w:rPr>
          <w:rFonts w:cs="Arial"/>
          <w:szCs w:val="20"/>
          <w:lang w:val="en-GB"/>
        </w:rPr>
      </w:pPr>
    </w:p>
    <w:p w14:paraId="7406FB37" w14:textId="11D7D401" w:rsidR="00F71778" w:rsidRPr="00A1741E" w:rsidRDefault="00AC60EE" w:rsidP="00F71778">
      <w:pPr>
        <w:autoSpaceDE w:val="0"/>
        <w:autoSpaceDN w:val="0"/>
        <w:adjustRightInd w:val="0"/>
        <w:ind w:right="495"/>
        <w:rPr>
          <w:rFonts w:cs="Arial"/>
          <w:szCs w:val="20"/>
          <w:lang w:val="en-GB"/>
        </w:rPr>
      </w:pPr>
      <m:oMathPara>
        <m:oMath>
          <m:sSub>
            <m:sSubPr>
              <m:ctrlPr>
                <w:rPr>
                  <w:rFonts w:ascii="Cambria Math" w:hAnsi="Cambria Math" w:cs="Arial"/>
                  <w:szCs w:val="20"/>
                  <w:lang w:val="en-GB"/>
                </w:rPr>
              </m:ctrlPr>
            </m:sSubPr>
            <m:e>
              <m:r>
                <w:rPr>
                  <w:rFonts w:ascii="Cambria Math" w:hAnsi="Cambria Math" w:cs="Arial"/>
                  <w:szCs w:val="20"/>
                  <w:lang w:val="en-GB"/>
                </w:rPr>
                <m:t>realVar</m:t>
              </m:r>
            </m:e>
            <m:sub>
              <m:r>
                <w:rPr>
                  <w:rFonts w:ascii="Cambria Math" w:hAnsi="Cambria Math" w:cs="Arial"/>
                  <w:szCs w:val="20"/>
                  <w:lang w:val="en-GB"/>
                </w:rPr>
                <m:t>t</m:t>
              </m:r>
            </m:sub>
          </m:sSub>
          <m:r>
            <m:rPr>
              <m:sty m:val="p"/>
            </m:rPr>
            <w:rPr>
              <w:rFonts w:ascii="Cambria Math" w:hAnsi="Cambria Math" w:cs="Arial"/>
              <w:szCs w:val="20"/>
              <w:lang w:val="en-GB"/>
            </w:rPr>
            <m:t>=</m:t>
          </m:r>
          <m:r>
            <w:rPr>
              <w:rFonts w:ascii="Cambria Math" w:hAnsi="Cambria Math" w:cs="Arial"/>
              <w:szCs w:val="20"/>
              <w:lang w:val="en-GB"/>
            </w:rPr>
            <m:t>max</m:t>
          </m:r>
          <m:d>
            <m:dPr>
              <m:ctrlPr>
                <w:rPr>
                  <w:rFonts w:ascii="Cambria Math" w:hAnsi="Cambria Math" w:cs="Arial"/>
                  <w:szCs w:val="20"/>
                  <w:lang w:val="en-GB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szCs w:val="20"/>
                      <w:lang w:val="en-GB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Cs w:val="20"/>
                      <w:lang w:val="en-GB"/>
                    </w:rPr>
                    <m:t>VarLong</m:t>
                  </m:r>
                </m:e>
                <m:sub>
                  <m:r>
                    <w:rPr>
                      <w:rFonts w:ascii="Cambria Math" w:hAnsi="Cambria Math" w:cs="Arial"/>
                      <w:szCs w:val="20"/>
                      <w:lang w:val="en-GB"/>
                    </w:rPr>
                    <m:t>t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  <w:szCs w:val="20"/>
                  <w:lang w:val="en-GB"/>
                </w:rPr>
                <m:t>,</m:t>
              </m:r>
              <m:sSub>
                <m:sSubPr>
                  <m:ctrlPr>
                    <w:rPr>
                      <w:rFonts w:ascii="Cambria Math" w:hAnsi="Cambria Math" w:cs="Arial"/>
                      <w:szCs w:val="20"/>
                      <w:lang w:val="en-GB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Cs w:val="20"/>
                      <w:lang w:val="en-GB"/>
                    </w:rPr>
                    <m:t>VarShort</m:t>
                  </m:r>
                </m:e>
                <m:sub>
                  <m:r>
                    <w:rPr>
                      <w:rFonts w:ascii="Cambria Math" w:hAnsi="Cambria Math" w:cs="Arial"/>
                      <w:szCs w:val="20"/>
                      <w:lang w:val="en-GB"/>
                    </w:rPr>
                    <m:t>t</m:t>
                  </m:r>
                </m:sub>
              </m:sSub>
            </m:e>
          </m:d>
        </m:oMath>
      </m:oMathPara>
    </w:p>
    <w:p w14:paraId="4AE064F1" w14:textId="77777777" w:rsidR="00F71778" w:rsidRPr="00A1741E" w:rsidRDefault="00F71778" w:rsidP="00F71778">
      <w:pPr>
        <w:autoSpaceDE w:val="0"/>
        <w:autoSpaceDN w:val="0"/>
        <w:adjustRightInd w:val="0"/>
        <w:ind w:right="495"/>
        <w:rPr>
          <w:rFonts w:cs="Arial"/>
          <w:szCs w:val="20"/>
          <w:lang w:val="en-GB"/>
        </w:rPr>
      </w:pPr>
    </w:p>
    <w:p w14:paraId="1D8D440D" w14:textId="61324EC8" w:rsidR="00F71778" w:rsidRPr="00A1741E" w:rsidRDefault="00F71778" w:rsidP="00F71778">
      <w:pPr>
        <w:autoSpaceDE w:val="0"/>
        <w:autoSpaceDN w:val="0"/>
        <w:adjustRightInd w:val="0"/>
        <w:ind w:right="495"/>
        <w:rPr>
          <w:rFonts w:cs="Arial"/>
          <w:szCs w:val="20"/>
          <w:lang w:val="en-GB"/>
        </w:rPr>
      </w:pPr>
      <w:r w:rsidRPr="00A1741E">
        <w:rPr>
          <w:rFonts w:cs="Arial"/>
          <w:szCs w:val="20"/>
          <w:lang w:val="en-GB"/>
        </w:rPr>
        <w:t xml:space="preserve">Where </w:t>
      </w:r>
      <m:oMath>
        <m:sSub>
          <m:sSubPr>
            <m:ctrlPr>
              <w:rPr>
                <w:rFonts w:ascii="Cambria Math" w:hAnsi="Cambria Math" w:cs="Arial"/>
                <w:szCs w:val="20"/>
                <w:lang w:val="en-GB"/>
              </w:rPr>
            </m:ctrlPr>
          </m:sSubPr>
          <m:e>
            <m:r>
              <w:rPr>
                <w:rFonts w:ascii="Cambria Math" w:hAnsi="Cambria Math" w:cs="Arial"/>
                <w:szCs w:val="20"/>
                <w:lang w:val="en-GB"/>
              </w:rPr>
              <m:t>VarLong</m:t>
            </m:r>
          </m:e>
          <m:sub>
            <m:r>
              <w:rPr>
                <w:rFonts w:ascii="Cambria Math" w:hAnsi="Cambria Math" w:cs="Arial"/>
                <w:szCs w:val="20"/>
                <w:lang w:val="en-GB"/>
              </w:rPr>
              <m:t>t</m:t>
            </m:r>
          </m:sub>
        </m:sSub>
      </m:oMath>
      <w:r w:rsidRPr="00A1741E">
        <w:rPr>
          <w:rFonts w:cs="Arial"/>
          <w:szCs w:val="20"/>
          <w:lang w:val="en-GB"/>
        </w:rPr>
        <w:t xml:space="preserve"> (the long-term variance) and </w:t>
      </w:r>
      <m:oMath>
        <m:sSub>
          <m:sSubPr>
            <m:ctrlPr>
              <w:rPr>
                <w:rFonts w:ascii="Cambria Math" w:hAnsi="Cambria Math" w:cs="Arial"/>
                <w:szCs w:val="20"/>
                <w:lang w:val="en-GB"/>
              </w:rPr>
            </m:ctrlPr>
          </m:sSubPr>
          <m:e>
            <m:r>
              <w:rPr>
                <w:rFonts w:ascii="Cambria Math" w:hAnsi="Cambria Math" w:cs="Arial"/>
                <w:szCs w:val="20"/>
                <w:lang w:val="en-GB"/>
              </w:rPr>
              <m:t>VarShort</m:t>
            </m:r>
          </m:e>
          <m:sub>
            <m:r>
              <w:rPr>
                <w:rFonts w:ascii="Cambria Math" w:hAnsi="Cambria Math" w:cs="Arial"/>
                <w:szCs w:val="20"/>
                <w:lang w:val="en-GB"/>
              </w:rPr>
              <m:t>t</m:t>
            </m:r>
          </m:sub>
        </m:sSub>
      </m:oMath>
      <w:r w:rsidRPr="00A1741E">
        <w:rPr>
          <w:rFonts w:cs="Arial"/>
          <w:szCs w:val="20"/>
          <w:lang w:val="en-GB"/>
        </w:rPr>
        <w:t xml:space="preserve"> (the short-term variance) are calculated on each </w:t>
      </w:r>
      <w:r w:rsidRPr="00A1741E">
        <w:rPr>
          <w:smallCaps/>
          <w:lang w:val="en-GB"/>
        </w:rPr>
        <w:t>Calculation Day</w:t>
      </w:r>
      <w:r w:rsidRPr="00A1741E">
        <w:rPr>
          <w:rFonts w:cs="Arial"/>
          <w:szCs w:val="20"/>
          <w:lang w:val="en-GB"/>
        </w:rPr>
        <w:t xml:space="preserve"> t following (and including) the </w:t>
      </w:r>
      <w:r w:rsidRPr="00A1741E">
        <w:rPr>
          <w:smallCaps/>
          <w:lang w:val="en-GB"/>
        </w:rPr>
        <w:t>Volatility Start Date</w:t>
      </w:r>
      <w:r w:rsidRPr="00A1741E">
        <w:rPr>
          <w:rFonts w:cs="Arial"/>
          <w:szCs w:val="20"/>
          <w:lang w:val="en-GB"/>
        </w:rPr>
        <w:t>:</w:t>
      </w:r>
    </w:p>
    <w:p w14:paraId="4F7859AC" w14:textId="77777777" w:rsidR="00F71778" w:rsidRPr="00F71778" w:rsidRDefault="00F71778" w:rsidP="00F71778">
      <w:pPr>
        <w:autoSpaceDE w:val="0"/>
        <w:autoSpaceDN w:val="0"/>
        <w:adjustRightInd w:val="0"/>
        <w:ind w:right="495"/>
        <w:rPr>
          <w:rFonts w:cs="Arial"/>
          <w:b/>
          <w:bCs/>
          <w:szCs w:val="20"/>
          <w:lang w:val="en-GB"/>
        </w:rPr>
      </w:pPr>
    </w:p>
    <w:p w14:paraId="5715091A" w14:textId="77777777" w:rsidR="00F71778" w:rsidRPr="00F71778" w:rsidRDefault="00AC60EE" w:rsidP="00F71778">
      <w:pPr>
        <w:autoSpaceDE w:val="0"/>
        <w:autoSpaceDN w:val="0"/>
        <w:adjustRightInd w:val="0"/>
        <w:ind w:right="495"/>
        <w:rPr>
          <w:rFonts w:cs="Arial"/>
          <w:b/>
          <w:bCs/>
          <w:szCs w:val="20"/>
          <w:lang w:val="en-GB"/>
        </w:rPr>
      </w:pPr>
      <m:oMathPara>
        <m:oMath>
          <m:sSub>
            <m:sSubPr>
              <m:ctrlPr>
                <w:rPr>
                  <w:rFonts w:ascii="Cambria Math" w:hAnsi="Cambria Math" w:cs="Arial"/>
                  <w:b/>
                  <w:bCs/>
                  <w:szCs w:val="20"/>
                  <w:lang w:val="en-GB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Arial"/>
                  <w:szCs w:val="20"/>
                  <w:lang w:val="en-GB"/>
                </w:rPr>
                <m:t>VarLong</m:t>
              </m:r>
            </m:e>
            <m:sub>
              <m:r>
                <m:rPr>
                  <m:sty m:val="bi"/>
                </m:rPr>
                <w:rPr>
                  <w:rFonts w:ascii="Cambria Math" w:hAnsi="Cambria Math" w:cs="Arial"/>
                  <w:szCs w:val="20"/>
                  <w:lang w:val="en-GB"/>
                </w:rPr>
                <m:t>t</m:t>
              </m:r>
            </m:sub>
          </m:sSub>
          <m:r>
            <m:rPr>
              <m:sty m:val="b"/>
            </m:rPr>
            <w:rPr>
              <w:rFonts w:ascii="Cambria Math" w:hAnsi="Cambria Math" w:cs="Arial"/>
              <w:szCs w:val="20"/>
              <w:lang w:val="en-GB"/>
            </w:rPr>
            <m:t>=</m:t>
          </m:r>
          <m:f>
            <m:fPr>
              <m:ctrlPr>
                <w:rPr>
                  <w:rFonts w:ascii="Cambria Math" w:hAnsi="Cambria Math" w:cs="Arial"/>
                  <w:b/>
                  <w:bCs/>
                  <w:szCs w:val="20"/>
                  <w:lang w:val="en-GB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 w:cs="Arial"/>
                  <w:szCs w:val="20"/>
                  <w:lang w:val="en-GB"/>
                </w:rPr>
                <m:t>252</m:t>
              </m:r>
            </m:num>
            <m:den>
              <m:r>
                <m:rPr>
                  <m:sty m:val="b"/>
                </m:rPr>
                <w:rPr>
                  <w:rFonts w:ascii="Cambria Math" w:hAnsi="Cambria Math" w:cs="Arial"/>
                  <w:szCs w:val="20"/>
                  <w:lang w:val="en-GB"/>
                </w:rPr>
                <m:t>59</m:t>
              </m:r>
            </m:den>
          </m:f>
          <m:r>
            <m:rPr>
              <m:sty m:val="b"/>
            </m:rPr>
            <w:rPr>
              <w:rFonts w:ascii="Cambria Math" w:hAnsi="Cambria Math" w:cs="Arial"/>
              <w:szCs w:val="20"/>
              <w:lang w:val="en-GB"/>
            </w:rPr>
            <m:t>*</m:t>
          </m:r>
          <m:nary>
            <m:naryPr>
              <m:chr m:val="∑"/>
              <m:limLoc m:val="undOvr"/>
              <m:ctrlPr>
                <w:rPr>
                  <w:rFonts w:ascii="Cambria Math" w:hAnsi="Cambria Math" w:cs="Arial"/>
                  <w:b/>
                  <w:bCs/>
                  <w:szCs w:val="20"/>
                  <w:lang w:val="en-GB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hAnsi="Cambria Math" w:cs="Arial"/>
                  <w:szCs w:val="20"/>
                  <w:lang w:val="en-GB"/>
                </w:rPr>
                <m:t>i</m:t>
              </m:r>
              <m:r>
                <m:rPr>
                  <m:sty m:val="b"/>
                </m:rPr>
                <w:rPr>
                  <w:rFonts w:ascii="Cambria Math" w:hAnsi="Cambria Math" w:cs="Arial"/>
                  <w:szCs w:val="20"/>
                  <w:lang w:val="en-GB"/>
                </w:rPr>
                <m:t>=0</m:t>
              </m:r>
            </m:sub>
            <m:sup>
              <m:r>
                <m:rPr>
                  <m:sty m:val="b"/>
                </m:rPr>
                <w:rPr>
                  <w:rFonts w:ascii="Cambria Math" w:hAnsi="Cambria Math" w:cs="Arial"/>
                  <w:szCs w:val="20"/>
                  <w:lang w:val="en-GB"/>
                </w:rPr>
                <m:t>59</m:t>
              </m:r>
            </m:sup>
            <m:e>
              <m:sSup>
                <m:sSupPr>
                  <m:ctrlPr>
                    <w:rPr>
                      <w:rFonts w:ascii="Cambria Math" w:hAnsi="Cambria Math" w:cs="Arial"/>
                      <w:b/>
                      <w:bCs/>
                      <w:szCs w:val="20"/>
                      <w:lang w:val="en-GB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rial"/>
                          <w:b/>
                          <w:bCs/>
                          <w:szCs w:val="20"/>
                          <w:lang w:val="en-GB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Arial"/>
                          <w:szCs w:val="20"/>
                          <w:lang w:val="en-GB"/>
                        </w:rPr>
                        <m:t>ln</m:t>
                      </m:r>
                      <m:d>
                        <m:dPr>
                          <m:ctrlPr>
                            <w:rPr>
                              <w:rFonts w:ascii="Cambria Math" w:hAnsi="Cambria Math" w:cs="Arial"/>
                              <w:b/>
                              <w:bCs/>
                              <w:szCs w:val="20"/>
                              <w:lang w:val="en-GB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szCs w:val="20"/>
                                  <w:lang w:val="en-GB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bCs/>
                                      <w:szCs w:val="20"/>
                                      <w:lang w:val="en-GB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Cs w:val="20"/>
                                      <w:lang w:val="en-GB"/>
                                    </w:rPr>
                                    <m:t>GTR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Cs w:val="20"/>
                                      <w:lang w:val="en-GB"/>
                                    </w:rPr>
                                    <m:t>t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rial"/>
                                      <w:szCs w:val="20"/>
                                      <w:lang w:val="en-GB"/>
                                    </w:rPr>
                                    <m:t>-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Cs w:val="20"/>
                                      <w:lang w:val="en-GB"/>
                                    </w:rPr>
                                    <m:t>i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bCs/>
                                      <w:szCs w:val="20"/>
                                      <w:lang w:val="en-GB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Cs w:val="20"/>
                                      <w:lang w:val="en-GB"/>
                                    </w:rPr>
                                    <m:t>GTR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Cs w:val="20"/>
                                      <w:lang w:val="en-GB"/>
                                    </w:rPr>
                                    <m:t>t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rial"/>
                                      <w:szCs w:val="20"/>
                                      <w:lang w:val="en-GB"/>
                                    </w:rPr>
                                    <m:t>-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Cs w:val="20"/>
                                      <w:lang w:val="en-GB"/>
                                    </w:rPr>
                                    <m:t>i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rial"/>
                                      <w:szCs w:val="20"/>
                                      <w:lang w:val="en-GB"/>
                                    </w:rPr>
                                    <m:t>-1</m:t>
                                  </m:r>
                                </m:sub>
                              </m:sSub>
                            </m:den>
                          </m:f>
                        </m:e>
                      </m:d>
                      <m:r>
                        <m:rPr>
                          <m:sty m:val="b"/>
                        </m:rPr>
                        <w:rPr>
                          <w:rFonts w:ascii="Cambria Math" w:hAnsi="Cambria Math" w:cs="Arial"/>
                          <w:szCs w:val="20"/>
                          <w:lang w:val="en-GB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 w:cs="Arial"/>
                              <w:b/>
                              <w:bCs/>
                              <w:szCs w:val="20"/>
                              <w:lang w:val="en-GB"/>
                            </w:rPr>
                          </m:ctrlPr>
                        </m:fPr>
                        <m:num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Arial"/>
                              <w:szCs w:val="20"/>
                              <w:lang w:val="en-GB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Arial"/>
                              <w:szCs w:val="20"/>
                              <w:lang w:val="en-GB"/>
                            </w:rPr>
                            <m:t>60</m:t>
                          </m:r>
                        </m:den>
                      </m:f>
                      <m:nary>
                        <m:naryPr>
                          <m:chr m:val="∑"/>
                          <m:limLoc m:val="undOvr"/>
                          <m:ctrlPr>
                            <w:rPr>
                              <w:rFonts w:ascii="Cambria Math" w:hAnsi="Cambria Math" w:cs="Arial"/>
                              <w:b/>
                              <w:bCs/>
                              <w:szCs w:val="20"/>
                              <w:lang w:val="en-GB"/>
                            </w:rPr>
                          </m:ctrlPr>
                        </m:naryPr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ial"/>
                              <w:szCs w:val="20"/>
                              <w:lang w:val="en-GB"/>
                            </w:rPr>
                            <m:t>j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Arial"/>
                              <w:szCs w:val="20"/>
                              <w:lang w:val="en-GB"/>
                            </w:rPr>
                            <m:t>=0</m:t>
                          </m:r>
                        </m:sub>
                        <m:sup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Arial"/>
                              <w:szCs w:val="20"/>
                              <w:lang w:val="en-GB"/>
                            </w:rPr>
                            <m:t>59</m:t>
                          </m:r>
                        </m:sup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ial"/>
                              <w:szCs w:val="20"/>
                              <w:lang w:val="en-GB"/>
                            </w:rPr>
                            <m:t>ln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szCs w:val="20"/>
                                  <w:lang w:val="en-GB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bCs/>
                                      <w:szCs w:val="20"/>
                                      <w:lang w:val="en-GB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Arial"/>
                                          <w:b/>
                                          <w:bCs/>
                                          <w:szCs w:val="20"/>
                                          <w:lang w:val="en-GB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rial"/>
                                          <w:szCs w:val="20"/>
                                          <w:lang w:val="en-GB"/>
                                        </w:rPr>
                                        <m:t>GTR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rial"/>
                                          <w:szCs w:val="20"/>
                                          <w:lang w:val="en-GB"/>
                                        </w:rPr>
                                        <m:t>t</m:t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rial"/>
                                          <w:szCs w:val="20"/>
                                          <w:lang w:val="en-GB"/>
                                        </w:rPr>
                                        <m:t>-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rial"/>
                                          <w:szCs w:val="20"/>
                                          <w:lang w:val="en-GB"/>
                                        </w:rPr>
                                        <m:t>i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Arial"/>
                                          <w:b/>
                                          <w:bCs/>
                                          <w:szCs w:val="20"/>
                                          <w:lang w:val="en-GB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rial"/>
                                          <w:szCs w:val="20"/>
                                          <w:lang w:val="en-GB"/>
                                        </w:rPr>
                                        <m:t>GTR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rial"/>
                                          <w:szCs w:val="20"/>
                                          <w:lang w:val="en-GB"/>
                                        </w:rPr>
                                        <m:t>t</m:t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rial"/>
                                          <w:szCs w:val="20"/>
                                          <w:lang w:val="en-GB"/>
                                        </w:rPr>
                                        <m:t>-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rial"/>
                                          <w:szCs w:val="20"/>
                                          <w:lang w:val="en-GB"/>
                                        </w:rPr>
                                        <m:t>i</m:t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rial"/>
                                          <w:szCs w:val="20"/>
                                          <w:lang w:val="en-GB"/>
                                        </w:rPr>
                                        <m:t>-1</m:t>
                                      </m:r>
                                    </m:sub>
                                  </m:sSub>
                                </m:den>
                              </m:f>
                            </m:e>
                          </m:d>
                        </m:e>
                      </m:nary>
                    </m:e>
                  </m:d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="Arial"/>
                      <w:szCs w:val="20"/>
                      <w:lang w:val="en-GB"/>
                    </w:rPr>
                    <m:t>2</m:t>
                  </m:r>
                </m:sup>
              </m:sSup>
            </m:e>
          </m:nary>
        </m:oMath>
      </m:oMathPara>
    </w:p>
    <w:p w14:paraId="5D0B20AE" w14:textId="77777777" w:rsidR="00F71778" w:rsidRPr="00F71778" w:rsidRDefault="00F71778" w:rsidP="00F71778">
      <w:pPr>
        <w:autoSpaceDE w:val="0"/>
        <w:autoSpaceDN w:val="0"/>
        <w:adjustRightInd w:val="0"/>
        <w:ind w:right="495"/>
        <w:rPr>
          <w:rFonts w:cs="Arial"/>
          <w:b/>
          <w:bCs/>
          <w:szCs w:val="20"/>
          <w:lang w:val="en-GB"/>
        </w:rPr>
      </w:pPr>
    </w:p>
    <w:p w14:paraId="0EF1A52E" w14:textId="77777777" w:rsidR="00F71778" w:rsidRPr="00F71778" w:rsidRDefault="00AC60EE" w:rsidP="00F71778">
      <w:pPr>
        <w:autoSpaceDE w:val="0"/>
        <w:autoSpaceDN w:val="0"/>
        <w:adjustRightInd w:val="0"/>
        <w:ind w:right="495"/>
        <w:rPr>
          <w:rFonts w:cs="Arial"/>
          <w:b/>
          <w:bCs/>
          <w:szCs w:val="20"/>
          <w:lang w:val="en-GB"/>
        </w:rPr>
      </w:pPr>
      <m:oMathPara>
        <m:oMath>
          <m:sSub>
            <m:sSubPr>
              <m:ctrlPr>
                <w:rPr>
                  <w:rFonts w:ascii="Cambria Math" w:hAnsi="Cambria Math" w:cs="Arial"/>
                  <w:b/>
                  <w:bCs/>
                  <w:szCs w:val="20"/>
                  <w:lang w:val="en-GB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Arial"/>
                  <w:szCs w:val="20"/>
                  <w:lang w:val="en-GB"/>
                </w:rPr>
                <m:t>VarShort</m:t>
              </m:r>
            </m:e>
            <m:sub>
              <m:r>
                <m:rPr>
                  <m:sty m:val="bi"/>
                </m:rPr>
                <w:rPr>
                  <w:rFonts w:ascii="Cambria Math" w:hAnsi="Cambria Math" w:cs="Arial"/>
                  <w:szCs w:val="20"/>
                  <w:lang w:val="en-GB"/>
                </w:rPr>
                <m:t>t</m:t>
              </m:r>
            </m:sub>
          </m:sSub>
          <m:r>
            <m:rPr>
              <m:sty m:val="b"/>
            </m:rPr>
            <w:rPr>
              <w:rFonts w:ascii="Cambria Math" w:hAnsi="Cambria Math" w:cs="Arial"/>
              <w:szCs w:val="20"/>
              <w:lang w:val="en-GB"/>
            </w:rPr>
            <m:t>=</m:t>
          </m:r>
          <m:f>
            <m:fPr>
              <m:ctrlPr>
                <w:rPr>
                  <w:rFonts w:ascii="Cambria Math" w:hAnsi="Cambria Math" w:cs="Arial"/>
                  <w:b/>
                  <w:bCs/>
                  <w:szCs w:val="20"/>
                  <w:lang w:val="en-GB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 w:cs="Arial"/>
                  <w:szCs w:val="20"/>
                  <w:lang w:val="en-GB"/>
                </w:rPr>
                <m:t>252</m:t>
              </m:r>
            </m:num>
            <m:den>
              <m:r>
                <m:rPr>
                  <m:sty m:val="b"/>
                </m:rPr>
                <w:rPr>
                  <w:rFonts w:ascii="Cambria Math" w:hAnsi="Cambria Math" w:cs="Arial"/>
                  <w:szCs w:val="20"/>
                  <w:lang w:val="en-GB"/>
                </w:rPr>
                <m:t>19</m:t>
              </m:r>
            </m:den>
          </m:f>
          <m:r>
            <m:rPr>
              <m:sty m:val="b"/>
            </m:rPr>
            <w:rPr>
              <w:rFonts w:ascii="Cambria Math" w:hAnsi="Cambria Math" w:cs="Arial"/>
              <w:szCs w:val="20"/>
              <w:lang w:val="en-GB"/>
            </w:rPr>
            <m:t>*</m:t>
          </m:r>
          <m:nary>
            <m:naryPr>
              <m:chr m:val="∑"/>
              <m:limLoc m:val="undOvr"/>
              <m:ctrlPr>
                <w:rPr>
                  <w:rFonts w:ascii="Cambria Math" w:hAnsi="Cambria Math" w:cs="Arial"/>
                  <w:b/>
                  <w:bCs/>
                  <w:szCs w:val="20"/>
                  <w:lang w:val="en-GB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hAnsi="Cambria Math" w:cs="Arial"/>
                  <w:szCs w:val="20"/>
                  <w:lang w:val="en-GB"/>
                </w:rPr>
                <m:t>i</m:t>
              </m:r>
              <m:r>
                <m:rPr>
                  <m:sty m:val="b"/>
                </m:rPr>
                <w:rPr>
                  <w:rFonts w:ascii="Cambria Math" w:hAnsi="Cambria Math" w:cs="Arial"/>
                  <w:szCs w:val="20"/>
                  <w:lang w:val="en-GB"/>
                </w:rPr>
                <m:t>=0</m:t>
              </m:r>
            </m:sub>
            <m:sup>
              <m:r>
                <m:rPr>
                  <m:sty m:val="b"/>
                </m:rPr>
                <w:rPr>
                  <w:rFonts w:ascii="Cambria Math" w:hAnsi="Cambria Math" w:cs="Arial"/>
                  <w:szCs w:val="20"/>
                  <w:lang w:val="en-GB"/>
                </w:rPr>
                <m:t>19</m:t>
              </m:r>
            </m:sup>
            <m:e>
              <m:sSup>
                <m:sSupPr>
                  <m:ctrlPr>
                    <w:rPr>
                      <w:rFonts w:ascii="Cambria Math" w:hAnsi="Cambria Math" w:cs="Arial"/>
                      <w:b/>
                      <w:bCs/>
                      <w:szCs w:val="20"/>
                      <w:lang w:val="en-GB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rial"/>
                          <w:b/>
                          <w:bCs/>
                          <w:szCs w:val="20"/>
                          <w:lang w:val="en-GB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Arial"/>
                          <w:szCs w:val="20"/>
                          <w:lang w:val="en-GB"/>
                        </w:rPr>
                        <m:t>ln</m:t>
                      </m:r>
                      <m:d>
                        <m:dPr>
                          <m:ctrlPr>
                            <w:rPr>
                              <w:rFonts w:ascii="Cambria Math" w:hAnsi="Cambria Math" w:cs="Arial"/>
                              <w:b/>
                              <w:bCs/>
                              <w:szCs w:val="20"/>
                              <w:lang w:val="en-GB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szCs w:val="20"/>
                                  <w:lang w:val="en-GB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bCs/>
                                      <w:szCs w:val="20"/>
                                      <w:lang w:val="en-GB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Cs w:val="20"/>
                                      <w:lang w:val="en-GB"/>
                                    </w:rPr>
                                    <m:t>GTR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Cs w:val="20"/>
                                      <w:lang w:val="en-GB"/>
                                    </w:rPr>
                                    <m:t>t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rial"/>
                                      <w:szCs w:val="20"/>
                                      <w:lang w:val="en-GB"/>
                                    </w:rPr>
                                    <m:t>-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Cs w:val="20"/>
                                      <w:lang w:val="en-GB"/>
                                    </w:rPr>
                                    <m:t>i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bCs/>
                                      <w:szCs w:val="20"/>
                                      <w:lang w:val="en-GB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Cs w:val="20"/>
                                      <w:lang w:val="en-GB"/>
                                    </w:rPr>
                                    <m:t>GTR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Cs w:val="20"/>
                                      <w:lang w:val="en-GB"/>
                                    </w:rPr>
                                    <m:t>t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rial"/>
                                      <w:szCs w:val="20"/>
                                      <w:lang w:val="en-GB"/>
                                    </w:rPr>
                                    <m:t>-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Cs w:val="20"/>
                                      <w:lang w:val="en-GB"/>
                                    </w:rPr>
                                    <m:t>i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rial"/>
                                      <w:szCs w:val="20"/>
                                      <w:lang w:val="en-GB"/>
                                    </w:rPr>
                                    <m:t>-1</m:t>
                                  </m:r>
                                </m:sub>
                              </m:sSub>
                            </m:den>
                          </m:f>
                        </m:e>
                      </m:d>
                      <m:r>
                        <m:rPr>
                          <m:sty m:val="b"/>
                        </m:rPr>
                        <w:rPr>
                          <w:rFonts w:ascii="Cambria Math" w:hAnsi="Cambria Math" w:cs="Arial"/>
                          <w:szCs w:val="20"/>
                          <w:lang w:val="en-GB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 w:cs="Arial"/>
                              <w:b/>
                              <w:bCs/>
                              <w:szCs w:val="20"/>
                              <w:lang w:val="en-GB"/>
                            </w:rPr>
                          </m:ctrlPr>
                        </m:fPr>
                        <m:num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Arial"/>
                              <w:szCs w:val="20"/>
                              <w:lang w:val="en-GB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Arial"/>
                              <w:szCs w:val="20"/>
                              <w:lang w:val="en-GB"/>
                            </w:rPr>
                            <m:t>20</m:t>
                          </m:r>
                        </m:den>
                      </m:f>
                      <m:nary>
                        <m:naryPr>
                          <m:chr m:val="∑"/>
                          <m:limLoc m:val="undOvr"/>
                          <m:ctrlPr>
                            <w:rPr>
                              <w:rFonts w:ascii="Cambria Math" w:hAnsi="Cambria Math" w:cs="Arial"/>
                              <w:b/>
                              <w:bCs/>
                              <w:szCs w:val="20"/>
                              <w:lang w:val="en-GB"/>
                            </w:rPr>
                          </m:ctrlPr>
                        </m:naryPr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ial"/>
                              <w:szCs w:val="20"/>
                              <w:lang w:val="en-GB"/>
                            </w:rPr>
                            <m:t>j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Arial"/>
                              <w:szCs w:val="20"/>
                              <w:lang w:val="en-GB"/>
                            </w:rPr>
                            <m:t>=0</m:t>
                          </m:r>
                        </m:sub>
                        <m:sup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Arial"/>
                              <w:szCs w:val="20"/>
                              <w:lang w:val="en-GB"/>
                            </w:rPr>
                            <m:t>19</m:t>
                          </m:r>
                        </m:sup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ial"/>
                              <w:szCs w:val="20"/>
                              <w:lang w:val="en-GB"/>
                            </w:rPr>
                            <m:t>ln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Arial"/>
                                  <w:b/>
                                  <w:bCs/>
                                  <w:szCs w:val="20"/>
                                  <w:lang w:val="en-GB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bCs/>
                                      <w:szCs w:val="20"/>
                                      <w:lang w:val="en-GB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Arial"/>
                                          <w:b/>
                                          <w:bCs/>
                                          <w:szCs w:val="20"/>
                                          <w:lang w:val="en-GB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rial"/>
                                          <w:szCs w:val="20"/>
                                          <w:lang w:val="en-GB"/>
                                        </w:rPr>
                                        <m:t>GTR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rial"/>
                                          <w:szCs w:val="20"/>
                                          <w:lang w:val="en-GB"/>
                                        </w:rPr>
                                        <m:t>t</m:t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rial"/>
                                          <w:szCs w:val="20"/>
                                          <w:lang w:val="en-GB"/>
                                        </w:rPr>
                                        <m:t>-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rial"/>
                                          <w:szCs w:val="20"/>
                                          <w:lang w:val="en-GB"/>
                                        </w:rPr>
                                        <m:t>i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Arial"/>
                                          <w:b/>
                                          <w:bCs/>
                                          <w:szCs w:val="20"/>
                                          <w:lang w:val="en-GB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rial"/>
                                          <w:szCs w:val="20"/>
                                          <w:lang w:val="en-GB"/>
                                        </w:rPr>
                                        <m:t>GTR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rial"/>
                                          <w:szCs w:val="20"/>
                                          <w:lang w:val="en-GB"/>
                                        </w:rPr>
                                        <m:t>t</m:t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rial"/>
                                          <w:szCs w:val="20"/>
                                          <w:lang w:val="en-GB"/>
                                        </w:rPr>
                                        <m:t>-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rial"/>
                                          <w:szCs w:val="20"/>
                                          <w:lang w:val="en-GB"/>
                                        </w:rPr>
                                        <m:t>i</m:t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rial"/>
                                          <w:szCs w:val="20"/>
                                          <w:lang w:val="en-GB"/>
                                        </w:rPr>
                                        <m:t>-1</m:t>
                                      </m:r>
                                    </m:sub>
                                  </m:sSub>
                                </m:den>
                              </m:f>
                            </m:e>
                          </m:d>
                        </m:e>
                      </m:nary>
                    </m:e>
                  </m:d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="Arial"/>
                      <w:szCs w:val="20"/>
                      <w:lang w:val="en-GB"/>
                    </w:rPr>
                    <m:t>2</m:t>
                  </m:r>
                </m:sup>
              </m:sSup>
            </m:e>
          </m:nary>
        </m:oMath>
      </m:oMathPara>
    </w:p>
    <w:p w14:paraId="675A93C0" w14:textId="77777777" w:rsidR="00F71778" w:rsidRPr="00A1741E" w:rsidRDefault="00F71778" w:rsidP="00F71778">
      <w:pPr>
        <w:autoSpaceDE w:val="0"/>
        <w:autoSpaceDN w:val="0"/>
        <w:adjustRightInd w:val="0"/>
        <w:ind w:right="495"/>
        <w:rPr>
          <w:rFonts w:cs="Arial"/>
          <w:szCs w:val="20"/>
          <w:lang w:val="en-GB"/>
        </w:rPr>
      </w:pPr>
      <w:r w:rsidRPr="00A1741E">
        <w:rPr>
          <w:rFonts w:cs="Arial"/>
          <w:szCs w:val="20"/>
          <w:lang w:val="en-GB"/>
        </w:rPr>
        <w:t>Where:</w:t>
      </w:r>
    </w:p>
    <w:p w14:paraId="18E315E1" w14:textId="20DC44F2" w:rsidR="00F71778" w:rsidRPr="00A1741E" w:rsidRDefault="00AC60EE" w:rsidP="00F71778">
      <w:pPr>
        <w:autoSpaceDE w:val="0"/>
        <w:autoSpaceDN w:val="0"/>
        <w:adjustRightInd w:val="0"/>
        <w:ind w:right="495"/>
        <w:rPr>
          <w:rFonts w:cs="Arial"/>
          <w:szCs w:val="20"/>
          <w:lang w:val="en-GB"/>
        </w:rPr>
      </w:pPr>
      <m:oMathPara>
        <m:oMath>
          <m:sSub>
            <m:sSubPr>
              <m:ctrlPr>
                <w:rPr>
                  <w:rFonts w:ascii="Cambria Math" w:hAnsi="Cambria Math" w:cs="Arial"/>
                  <w:szCs w:val="20"/>
                  <w:lang w:val="en-GB"/>
                </w:rPr>
              </m:ctrlPr>
            </m:sSubPr>
            <m:e>
              <m:r>
                <w:rPr>
                  <w:rFonts w:ascii="Cambria Math" w:hAnsi="Cambria Math" w:cs="Arial"/>
                  <w:szCs w:val="20"/>
                  <w:lang w:val="en-GB"/>
                </w:rPr>
                <m:t>GTR</m:t>
              </m:r>
              <m:r>
                <m:rPr>
                  <m:sty m:val="p"/>
                </m:rPr>
                <w:rPr>
                  <w:rFonts w:ascii="Cambria Math" w:hAnsi="Cambria Math" w:cs="Arial"/>
                  <w:szCs w:val="20"/>
                  <w:lang w:val="en-GB"/>
                </w:rPr>
                <m:t>1</m:t>
              </m:r>
            </m:e>
            <m:sub>
              <m:r>
                <w:rPr>
                  <w:rFonts w:ascii="Cambria Math" w:hAnsi="Cambria Math" w:cs="Arial"/>
                  <w:szCs w:val="20"/>
                  <w:lang w:val="en-GB"/>
                </w:rPr>
                <m:t>t</m:t>
              </m:r>
            </m:sub>
          </m:sSub>
          <m:r>
            <m:rPr>
              <m:sty m:val="p"/>
            </m:rPr>
            <w:rPr>
              <w:rFonts w:ascii="Cambria Math" w:hAnsi="Cambria Math" w:cs="Arial"/>
              <w:szCs w:val="20"/>
              <w:lang w:val="en-GB"/>
            </w:rPr>
            <m:t>=</m:t>
          </m:r>
          <m:sSub>
            <m:sSubPr>
              <m:ctrlPr>
                <w:rPr>
                  <w:rFonts w:ascii="Cambria Math" w:hAnsi="Cambria Math" w:cs="Arial"/>
                  <w:szCs w:val="20"/>
                  <w:lang w:val="en-GB"/>
                </w:rPr>
              </m:ctrlPr>
            </m:sSubPr>
            <m:e>
              <m:r>
                <w:rPr>
                  <w:rFonts w:ascii="Cambria Math" w:hAnsi="Cambria Math" w:cs="Arial"/>
                  <w:szCs w:val="20"/>
                  <w:lang w:val="en-GB"/>
                </w:rPr>
                <m:t>GTR</m:t>
              </m:r>
              <m:r>
                <m:rPr>
                  <m:sty m:val="p"/>
                </m:rPr>
                <w:rPr>
                  <w:rFonts w:ascii="Cambria Math" w:hAnsi="Cambria Math" w:cs="Arial"/>
                  <w:szCs w:val="20"/>
                  <w:lang w:val="en-GB"/>
                </w:rPr>
                <m:t>1</m:t>
              </m:r>
            </m:e>
            <m:sub>
              <m:r>
                <w:rPr>
                  <w:rFonts w:ascii="Cambria Math" w:hAnsi="Cambria Math" w:cs="Arial"/>
                  <w:szCs w:val="20"/>
                  <w:lang w:val="en-GB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 w:cs="Arial"/>
                  <w:szCs w:val="20"/>
                  <w:lang w:val="en-GB"/>
                </w:rPr>
                <m:t>-1</m:t>
              </m:r>
            </m:sub>
          </m:sSub>
          <m:r>
            <m:rPr>
              <m:sty m:val="p"/>
            </m:rPr>
            <w:rPr>
              <w:rFonts w:ascii="Cambria Math" w:hAnsi="Cambria Math" w:cs="Arial"/>
              <w:szCs w:val="20"/>
              <w:lang w:val="en-GB"/>
            </w:rPr>
            <m:t>*</m:t>
          </m:r>
          <m:d>
            <m:dPr>
              <m:ctrlPr>
                <w:rPr>
                  <w:rFonts w:ascii="Cambria Math" w:hAnsi="Cambria Math" w:cs="Arial"/>
                  <w:szCs w:val="20"/>
                  <w:lang w:val="en-GB"/>
                </w:rPr>
              </m:ctrlPr>
            </m:dPr>
            <m:e>
              <m:f>
                <m:fPr>
                  <m:ctrlPr>
                    <w:rPr>
                      <w:rFonts w:ascii="Cambria Math" w:hAnsi="Cambria Math" w:cs="Arial"/>
                      <w:szCs w:val="20"/>
                      <w:lang w:val="en-GB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Arial"/>
                          <w:szCs w:val="20"/>
                          <w:lang w:val="en-GB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Cs w:val="20"/>
                          <w:lang w:val="en-GB"/>
                        </w:rPr>
                        <m:t>CP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Cs w:val="20"/>
                          <w:lang w:val="en-GB"/>
                        </w:rPr>
                        <m:t>1</m:t>
                      </m:r>
                    </m:e>
                    <m:sub>
                      <m:r>
                        <w:rPr>
                          <w:rFonts w:ascii="Cambria Math" w:hAnsi="Cambria Math" w:cs="Arial"/>
                          <w:szCs w:val="20"/>
                          <w:lang w:val="en-GB"/>
                        </w:rPr>
                        <m:t>t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0"/>
                      <w:lang w:val="en-GB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szCs w:val="20"/>
                          <w:lang w:val="en-GB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Cs w:val="20"/>
                          <w:lang w:val="en-GB"/>
                        </w:rPr>
                        <m:t>div</m:t>
                      </m:r>
                    </m:e>
                    <m:sub>
                      <m:r>
                        <w:rPr>
                          <w:rFonts w:ascii="Cambria Math" w:hAnsi="Cambria Math" w:cs="Arial"/>
                          <w:szCs w:val="20"/>
                          <w:lang w:val="en-GB"/>
                        </w:rPr>
                        <m:t>t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Arial"/>
                          <w:szCs w:val="20"/>
                          <w:lang w:val="en-GB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Cs w:val="20"/>
                          <w:lang w:val="en-GB"/>
                        </w:rPr>
                        <m:t>CP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Cs w:val="20"/>
                          <w:lang w:val="en-GB"/>
                        </w:rPr>
                        <m:t>1</m:t>
                      </m:r>
                    </m:e>
                    <m:sub>
                      <m:r>
                        <w:rPr>
                          <w:rFonts w:ascii="Cambria Math" w:hAnsi="Cambria Math" w:cs="Arial"/>
                          <w:szCs w:val="20"/>
                          <w:lang w:val="en-GB"/>
                        </w:rPr>
                        <m:t>t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Cs w:val="20"/>
                          <w:lang w:val="en-GB"/>
                        </w:rPr>
                        <m:t>-1</m:t>
                      </m:r>
                    </m:sub>
                  </m:sSub>
                </m:den>
              </m:f>
            </m:e>
          </m:d>
        </m:oMath>
      </m:oMathPara>
    </w:p>
    <w:p w14:paraId="5ACB0625" w14:textId="77777777" w:rsidR="00F71778" w:rsidRPr="00A1741E" w:rsidRDefault="00F71778" w:rsidP="00F71778">
      <w:pPr>
        <w:autoSpaceDE w:val="0"/>
        <w:autoSpaceDN w:val="0"/>
        <w:adjustRightInd w:val="0"/>
        <w:ind w:right="495"/>
        <w:rPr>
          <w:rFonts w:cs="Arial"/>
          <w:szCs w:val="20"/>
          <w:lang w:val="en-GB"/>
        </w:rPr>
      </w:pPr>
      <w:r w:rsidRPr="00A1741E">
        <w:rPr>
          <w:rFonts w:cs="Arial"/>
          <w:szCs w:val="20"/>
          <w:lang w:val="en-GB"/>
        </w:rPr>
        <w:t>The GTR1 level is incepted as of 7th November 2014 with a level of 100.</w:t>
      </w:r>
    </w:p>
    <w:p w14:paraId="7ED1508A" w14:textId="734F25F6" w:rsidR="007B3D00" w:rsidRDefault="00C83CCB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>
        <w:rPr>
          <w:rFonts w:cs="Arial"/>
          <w:szCs w:val="20"/>
          <w:lang w:val="en-GB"/>
        </w:rPr>
        <w:t>[…]</w:t>
      </w:r>
      <w:r w:rsidRPr="00C83CCB">
        <w:rPr>
          <w:rFonts w:cs="Arial"/>
          <w:szCs w:val="20"/>
          <w:lang w:val="en-GB"/>
        </w:rPr>
        <w:t xml:space="preserve"> </w:t>
      </w:r>
      <w:r>
        <w:rPr>
          <w:rFonts w:cs="Arial"/>
          <w:szCs w:val="20"/>
          <w:lang w:val="en-GB"/>
        </w:rPr>
        <w:t>.“</w:t>
      </w:r>
    </w:p>
    <w:p w14:paraId="45154AF2" w14:textId="3F0BC168" w:rsidR="005055F5" w:rsidRPr="0026131F" w:rsidRDefault="00C0427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lastRenderedPageBreak/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 xml:space="preserve">If you would like to share your thoughts with </w:t>
      </w:r>
      <w:proofErr w:type="spellStart"/>
      <w:r w:rsidRPr="00C04273">
        <w:rPr>
          <w:lang w:val="en-US"/>
        </w:rPr>
        <w:t>Solactive</w:t>
      </w:r>
      <w:proofErr w:type="spellEnd"/>
      <w:r w:rsidRPr="00C04273">
        <w:rPr>
          <w:lang w:val="en-US"/>
        </w:rPr>
        <w:t>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49FB1CC3" w:rsidR="005055F5" w:rsidRPr="00C04273" w:rsidRDefault="005055F5" w:rsidP="005055F5">
      <w:pPr>
        <w:spacing w:before="60" w:line="360" w:lineRule="auto"/>
        <w:rPr>
          <w:lang w:val="en-US"/>
        </w:rPr>
      </w:pPr>
      <w:proofErr w:type="spellStart"/>
      <w:r w:rsidRPr="00C04273">
        <w:rPr>
          <w:lang w:val="en-US"/>
        </w:rPr>
        <w:t>Solactive</w:t>
      </w:r>
      <w:proofErr w:type="spellEnd"/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proofErr w:type="spellStart"/>
      <w:r w:rsidR="00A927C1" w:rsidRPr="00F60FE6">
        <w:rPr>
          <w:lang w:val="en-GB"/>
        </w:rPr>
        <w:t>Solactive</w:t>
      </w:r>
      <w:proofErr w:type="spellEnd"/>
      <w:r w:rsidR="00A927C1" w:rsidRPr="00F60FE6">
        <w:rPr>
          <w:lang w:val="en-GB"/>
        </w:rPr>
        <w:t xml:space="preserve"> XP </w:t>
      </w:r>
      <w:proofErr w:type="spellStart"/>
      <w:r w:rsidR="00A927C1" w:rsidRPr="00F60FE6">
        <w:rPr>
          <w:lang w:val="en-GB"/>
        </w:rPr>
        <w:t>Índice</w:t>
      </w:r>
      <w:proofErr w:type="spellEnd"/>
      <w:r w:rsidR="00A927C1" w:rsidRPr="00F60FE6">
        <w:rPr>
          <w:lang w:val="en-GB"/>
        </w:rPr>
        <w:t xml:space="preserve"> de Commodities VT 15%</w:t>
      </w:r>
      <w:r w:rsidR="00C04273" w:rsidRPr="00C04273">
        <w:rPr>
          <w:lang w:val="en-US"/>
        </w:rPr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proofErr w:type="spellStart"/>
      <w:r w:rsidR="008D32E3" w:rsidRPr="00C04273">
        <w:rPr>
          <w:lang w:val="en-US"/>
        </w:rPr>
        <w:t>Solactive</w:t>
      </w:r>
      <w:proofErr w:type="spellEnd"/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A1741E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00618AED" w14:textId="77777777" w:rsidR="00B6689F" w:rsidRDefault="00B6689F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63D43B8" w14:textId="2B308B6C" w:rsidR="005055F5" w:rsidRPr="0026131F" w:rsidRDefault="005055F5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Consultation Procedure</w:t>
      </w:r>
    </w:p>
    <w:p w14:paraId="08D8E698" w14:textId="7999385E" w:rsidR="005055F5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lastRenderedPageBreak/>
        <w:t xml:space="preserve">Stakeholders and third parties who are interested in participating in this Market Consultation, are invited to respond until </w:t>
      </w:r>
      <w:r w:rsidR="00A1741E">
        <w:rPr>
          <w:i/>
          <w:lang w:val="en-US"/>
        </w:rPr>
        <w:t>31</w:t>
      </w:r>
      <w:r w:rsidR="00A1741E" w:rsidRPr="00A1741E">
        <w:rPr>
          <w:i/>
          <w:vertAlign w:val="superscript"/>
          <w:lang w:val="en-US"/>
        </w:rPr>
        <w:t>st</w:t>
      </w:r>
      <w:r w:rsidR="00A1741E">
        <w:rPr>
          <w:i/>
          <w:lang w:val="en-US"/>
        </w:rPr>
        <w:t xml:space="preserve"> October</w:t>
      </w:r>
    </w:p>
    <w:p w14:paraId="741A56A5" w14:textId="58A686C5" w:rsidR="00651886" w:rsidRPr="00C04273" w:rsidRDefault="00651886" w:rsidP="00651886">
      <w:pPr>
        <w:spacing w:before="0" w:after="0" w:line="360" w:lineRule="auto"/>
        <w:rPr>
          <w:lang w:val="en-US"/>
        </w:rPr>
      </w:pPr>
      <w:r w:rsidRPr="00FE1081">
        <w:rPr>
          <w:lang w:val="en-US"/>
        </w:rPr>
        <w:t xml:space="preserve">Subject to feedback received on this Market Consultation, the changes mentioned </w:t>
      </w:r>
      <w:r w:rsidRPr="00012110">
        <w:rPr>
          <w:lang w:val="en-GB"/>
        </w:rPr>
        <w:t xml:space="preserve">above are intended to </w:t>
      </w:r>
      <w:r w:rsidRPr="00FE1081">
        <w:rPr>
          <w:lang w:val="en-US"/>
        </w:rPr>
        <w:t xml:space="preserve">become effective on </w:t>
      </w:r>
      <w:r w:rsidR="00A927C1">
        <w:rPr>
          <w:i/>
          <w:lang w:val="en-US"/>
        </w:rPr>
        <w:t>1</w:t>
      </w:r>
      <w:r w:rsidR="00A1741E">
        <w:rPr>
          <w:i/>
          <w:lang w:val="en-US"/>
        </w:rPr>
        <w:t>5</w:t>
      </w:r>
      <w:r w:rsidR="00A927C1" w:rsidRPr="00A927C1">
        <w:rPr>
          <w:i/>
          <w:vertAlign w:val="superscript"/>
          <w:lang w:val="en-US"/>
        </w:rPr>
        <w:t>th</w:t>
      </w:r>
      <w:r w:rsidR="00A927C1">
        <w:rPr>
          <w:i/>
          <w:lang w:val="en-US"/>
        </w:rPr>
        <w:t xml:space="preserve"> </w:t>
      </w:r>
      <w:r w:rsidR="00F71778">
        <w:rPr>
          <w:i/>
          <w:lang w:val="en-US"/>
        </w:rPr>
        <w:t>November</w:t>
      </w:r>
      <w:r w:rsidR="00A927C1">
        <w:rPr>
          <w:i/>
          <w:lang w:val="en-US"/>
        </w:rPr>
        <w:t>.</w:t>
      </w:r>
    </w:p>
    <w:p w14:paraId="0D223365" w14:textId="77777777" w:rsidR="00651886" w:rsidRPr="00C04273" w:rsidRDefault="00651886" w:rsidP="005055F5">
      <w:pPr>
        <w:spacing w:before="0" w:after="0" w:line="360" w:lineRule="auto"/>
        <w:rPr>
          <w:lang w:val="en-US"/>
        </w:rPr>
      </w:pPr>
    </w:p>
    <w:p w14:paraId="04131284" w14:textId="1006F636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="00651D91" w:rsidRPr="00E20A8E">
          <w:rPr>
            <w:rStyle w:val="Hyperlink"/>
            <w:rFonts w:eastAsiaTheme="majorEastAsia"/>
            <w:lang w:val="en-GB"/>
          </w:rPr>
          <w:t>marketconsultation</w:t>
        </w:r>
        <w:r w:rsidR="00651D91" w:rsidRPr="00E20A8E">
          <w:rPr>
            <w:rStyle w:val="Hyperlink"/>
            <w:rFonts w:eastAsiaTheme="majorEastAsia"/>
            <w:lang w:val="en-US"/>
          </w:rPr>
          <w:t>@solactive.com</w:t>
        </w:r>
      </w:hyperlink>
      <w:r w:rsidRPr="00C04273">
        <w:rPr>
          <w:lang w:val="en-US"/>
        </w:rPr>
        <w:t>, specifying “</w:t>
      </w:r>
      <w:r w:rsidRPr="0026131F">
        <w:rPr>
          <w:b/>
          <w:bCs/>
          <w:lang w:val="en-US"/>
        </w:rPr>
        <w:t>Market Consultation</w:t>
      </w:r>
      <w:r w:rsidR="00A927C1">
        <w:rPr>
          <w:lang w:val="en-US"/>
        </w:rPr>
        <w:t xml:space="preserve"> </w:t>
      </w:r>
      <w:proofErr w:type="spellStart"/>
      <w:r w:rsidR="00A927C1" w:rsidRPr="00A927C1">
        <w:rPr>
          <w:b/>
          <w:bCs/>
          <w:lang w:val="en-US"/>
        </w:rPr>
        <w:t>Solactive</w:t>
      </w:r>
      <w:proofErr w:type="spellEnd"/>
      <w:r w:rsidR="00A927C1" w:rsidRPr="00A927C1">
        <w:rPr>
          <w:b/>
          <w:bCs/>
          <w:lang w:val="en-US"/>
        </w:rPr>
        <w:t xml:space="preserve"> XP </w:t>
      </w:r>
      <w:proofErr w:type="spellStart"/>
      <w:r w:rsidR="00A927C1" w:rsidRPr="00A927C1">
        <w:rPr>
          <w:b/>
          <w:bCs/>
          <w:lang w:val="en-US"/>
        </w:rPr>
        <w:t>Índice</w:t>
      </w:r>
      <w:proofErr w:type="spellEnd"/>
      <w:r w:rsidR="00A927C1" w:rsidRPr="00A927C1">
        <w:rPr>
          <w:b/>
          <w:bCs/>
          <w:lang w:val="en-US"/>
        </w:rPr>
        <w:t xml:space="preserve"> de Commodities VT 15% | Change in return type for underlying index</w:t>
      </w:r>
      <w:r w:rsidR="0026131F" w:rsidRPr="00F71778">
        <w:rPr>
          <w:lang w:val="en-US"/>
        </w:rPr>
        <w:t>”</w:t>
      </w:r>
      <w:r w:rsidRPr="00C04273">
        <w:rPr>
          <w:lang w:val="en-US"/>
        </w:rPr>
        <w:t xml:space="preserve"> as the subject of the email, or </w:t>
      </w:r>
    </w:p>
    <w:p w14:paraId="6AB9F564" w14:textId="77777777" w:rsidR="005055F5" w:rsidRPr="00C04273" w:rsidRDefault="005055F5" w:rsidP="005055F5">
      <w:pPr>
        <w:spacing w:after="0"/>
        <w:rPr>
          <w:lang w:val="en-US"/>
        </w:rPr>
      </w:pPr>
      <w:r w:rsidRPr="00C04273">
        <w:rPr>
          <w:lang w:val="en-US"/>
        </w:rPr>
        <w:t>via postal mail to:</w:t>
      </w:r>
      <w:r w:rsidRPr="00C04273">
        <w:rPr>
          <w:lang w:val="en-US"/>
        </w:rPr>
        <w:tab/>
      </w:r>
      <w:proofErr w:type="spellStart"/>
      <w:r w:rsidRPr="00C04273">
        <w:rPr>
          <w:b/>
          <w:bCs/>
          <w:lang w:val="en-US"/>
        </w:rPr>
        <w:t>Solactive</w:t>
      </w:r>
      <w:proofErr w:type="spellEnd"/>
      <w:r w:rsidRPr="00C04273">
        <w:rPr>
          <w:b/>
          <w:bCs/>
          <w:lang w:val="en-US"/>
        </w:rPr>
        <w:t xml:space="preserve"> AG</w:t>
      </w:r>
    </w:p>
    <w:p w14:paraId="57CF10BE" w14:textId="63B5BF16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6197A45A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4D5FF443" w:rsidR="005055F5" w:rsidRPr="00F71778" w:rsidRDefault="003D0D25" w:rsidP="003D0D25">
      <w:pPr>
        <w:spacing w:after="0"/>
        <w:ind w:left="1416" w:firstLine="708"/>
        <w:rPr>
          <w:lang w:val="en-US"/>
        </w:rPr>
      </w:pPr>
      <w:r w:rsidRPr="00F71778">
        <w:rPr>
          <w:lang w:val="en-US"/>
        </w:rPr>
        <w:t>Germany</w:t>
      </w:r>
    </w:p>
    <w:p w14:paraId="752A804F" w14:textId="7A894BF5" w:rsidR="00753C1C" w:rsidRPr="00F71778" w:rsidRDefault="00753C1C" w:rsidP="003D0D25">
      <w:pPr>
        <w:spacing w:after="0"/>
        <w:ind w:left="1416" w:firstLine="708"/>
        <w:rPr>
          <w:lang w:val="en-US"/>
        </w:rPr>
      </w:pPr>
    </w:p>
    <w:p w14:paraId="6605CF27" w14:textId="77777777" w:rsidR="00753C1C" w:rsidRDefault="00753C1C" w:rsidP="00753C1C">
      <w:pPr>
        <w:spacing w:after="0"/>
        <w:rPr>
          <w:lang w:val="en-US"/>
        </w:rPr>
      </w:pPr>
      <w:r w:rsidRPr="00C04273">
        <w:rPr>
          <w:lang w:val="en-US"/>
        </w:rPr>
        <w:t xml:space="preserve">Should you have any additional questions regarding the consultative </w:t>
      </w:r>
      <w:proofErr w:type="gramStart"/>
      <w:r w:rsidRPr="00C04273">
        <w:rPr>
          <w:lang w:val="en-US"/>
        </w:rPr>
        <w:t>question in particular, please</w:t>
      </w:r>
      <w:proofErr w:type="gramEnd"/>
      <w:r w:rsidRPr="00C04273">
        <w:rPr>
          <w:lang w:val="en-US"/>
        </w:rPr>
        <w:t xml:space="preserve"> do not hesitate to contact us via above email address.</w:t>
      </w:r>
    </w:p>
    <w:p w14:paraId="0034008D" w14:textId="13CCFDF4" w:rsidR="00753C1C" w:rsidRPr="00353EFB" w:rsidRDefault="00753C1C" w:rsidP="003D0D25">
      <w:pPr>
        <w:spacing w:after="0"/>
        <w:ind w:left="1416" w:firstLine="708"/>
        <w:rPr>
          <w:lang w:val="en-GB"/>
        </w:rPr>
      </w:pPr>
    </w:p>
    <w:p w14:paraId="110BD051" w14:textId="0ADAD553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5681171F" w:rsidR="005055F5" w:rsidRDefault="005055F5" w:rsidP="0063592D">
      <w:pPr>
        <w:rPr>
          <w:lang w:val="en-GB"/>
        </w:rPr>
      </w:pPr>
    </w:p>
    <w:p w14:paraId="4414039D" w14:textId="21298362" w:rsidR="005055F5" w:rsidRDefault="005055F5" w:rsidP="0063592D">
      <w:pPr>
        <w:rPr>
          <w:lang w:val="en-GB"/>
        </w:rPr>
      </w:pPr>
    </w:p>
    <w:p w14:paraId="75BC68CC" w14:textId="7937FFCB" w:rsidR="005055F5" w:rsidRDefault="005055F5" w:rsidP="0063592D">
      <w:pPr>
        <w:rPr>
          <w:lang w:val="en-GB"/>
        </w:rPr>
      </w:pPr>
    </w:p>
    <w:p w14:paraId="4D790CAA" w14:textId="51602A95" w:rsidR="005055F5" w:rsidRDefault="005055F5" w:rsidP="0063592D">
      <w:pPr>
        <w:rPr>
          <w:lang w:val="en-GB"/>
        </w:rPr>
      </w:pPr>
    </w:p>
    <w:p w14:paraId="1BB5C518" w14:textId="1F502385" w:rsidR="005055F5" w:rsidRDefault="005055F5" w:rsidP="0063592D">
      <w:pPr>
        <w:rPr>
          <w:lang w:val="en-GB"/>
        </w:rPr>
      </w:pPr>
    </w:p>
    <w:p w14:paraId="362F5E6D" w14:textId="7B2DE792" w:rsidR="005055F5" w:rsidRDefault="005055F5" w:rsidP="0063592D">
      <w:pPr>
        <w:rPr>
          <w:lang w:val="en-GB"/>
        </w:rPr>
      </w:pPr>
    </w:p>
    <w:p w14:paraId="7D3E2E1F" w14:textId="701D0A18" w:rsidR="005055F5" w:rsidRDefault="005055F5" w:rsidP="0063592D">
      <w:pPr>
        <w:rPr>
          <w:lang w:val="en-GB"/>
        </w:rPr>
      </w:pPr>
    </w:p>
    <w:p w14:paraId="13C80221" w14:textId="6F700AF4" w:rsidR="005055F5" w:rsidRDefault="005055F5" w:rsidP="0063592D">
      <w:pPr>
        <w:rPr>
          <w:lang w:val="en-GB"/>
        </w:rPr>
      </w:pPr>
    </w:p>
    <w:p w14:paraId="0B7781D0" w14:textId="0077F588" w:rsidR="005055F5" w:rsidRDefault="005055F5" w:rsidP="0063592D">
      <w:pPr>
        <w:rPr>
          <w:lang w:val="en-GB"/>
        </w:rPr>
      </w:pPr>
    </w:p>
    <w:p w14:paraId="732075B1" w14:textId="56063E34" w:rsidR="005055F5" w:rsidRDefault="005055F5" w:rsidP="0063592D">
      <w:pPr>
        <w:rPr>
          <w:lang w:val="en-GB"/>
        </w:rPr>
      </w:pPr>
    </w:p>
    <w:p w14:paraId="0C54EE0C" w14:textId="43507E07" w:rsidR="005055F5" w:rsidRDefault="005055F5" w:rsidP="0063592D">
      <w:pPr>
        <w:rPr>
          <w:lang w:val="en-GB"/>
        </w:rPr>
      </w:pPr>
    </w:p>
    <w:p w14:paraId="7027FE74" w14:textId="516114A5" w:rsidR="005055F5" w:rsidRDefault="005055F5" w:rsidP="00651D91">
      <w:pPr>
        <w:jc w:val="center"/>
        <w:rPr>
          <w:lang w:val="en-GB"/>
        </w:rPr>
      </w:pPr>
    </w:p>
    <w:p w14:paraId="08CAB5B4" w14:textId="768C13E5" w:rsidR="005055F5" w:rsidRPr="0063592D" w:rsidRDefault="005055F5" w:rsidP="0063592D">
      <w:pPr>
        <w:rPr>
          <w:lang w:val="en-GB"/>
        </w:rPr>
      </w:pPr>
    </w:p>
    <w:bookmarkEnd w:id="0"/>
    <w:p w14:paraId="4DF903C5" w14:textId="15873BF4" w:rsidR="00572562" w:rsidRDefault="00572562" w:rsidP="0063592D">
      <w:pPr>
        <w:rPr>
          <w:lang w:val="en-US"/>
        </w:rPr>
      </w:pPr>
    </w:p>
    <w:p w14:paraId="13746181" w14:textId="675AA3CB" w:rsidR="00572562" w:rsidRDefault="00572562" w:rsidP="0063592D">
      <w:pPr>
        <w:rPr>
          <w:lang w:val="en-US"/>
        </w:rPr>
      </w:pPr>
    </w:p>
    <w:p w14:paraId="48A1E400" w14:textId="358FE52B" w:rsidR="00572562" w:rsidRDefault="00572562" w:rsidP="0063592D">
      <w:pPr>
        <w:rPr>
          <w:lang w:val="en-US"/>
        </w:rPr>
      </w:pPr>
    </w:p>
    <w:p w14:paraId="055FAF62" w14:textId="1A539FF7" w:rsidR="00572562" w:rsidRDefault="00572562" w:rsidP="0063592D">
      <w:pPr>
        <w:rPr>
          <w:lang w:val="en-US"/>
        </w:rPr>
      </w:pPr>
    </w:p>
    <w:p w14:paraId="71A0B397" w14:textId="4F0D16F3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18668D2E" w:rsidR="00572562" w:rsidRDefault="00572562" w:rsidP="0063592D">
      <w:pPr>
        <w:rPr>
          <w:lang w:val="en-US"/>
        </w:rPr>
      </w:pPr>
    </w:p>
    <w:p w14:paraId="31040F56" w14:textId="6BAAE09C" w:rsidR="00572562" w:rsidRDefault="00572562" w:rsidP="0063592D">
      <w:pPr>
        <w:rPr>
          <w:lang w:val="en-US"/>
        </w:rPr>
      </w:pPr>
    </w:p>
    <w:p w14:paraId="317B023A" w14:textId="09D24904" w:rsidR="00572562" w:rsidRDefault="00D7148C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527AE3B" wp14:editId="23830575">
                <wp:simplePos x="0" y="0"/>
                <wp:positionH relativeFrom="page">
                  <wp:align>left</wp:align>
                </wp:positionH>
                <wp:positionV relativeFrom="margin">
                  <wp:posOffset>123114</wp:posOffset>
                </wp:positionV>
                <wp:extent cx="7553325" cy="9421698"/>
                <wp:effectExtent l="0" t="0" r="9525" b="8255"/>
                <wp:wrapNone/>
                <wp:docPr id="4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9421645"/>
                          <a:chOff x="0" y="0"/>
                          <a:chExt cx="7498873" cy="14970150"/>
                        </a:xfrm>
                      </wpg:grpSpPr>
                      <wps:wsp>
                        <wps:cNvPr id="8" name="Freihandform 11"/>
                        <wps:cNvSpPr/>
                        <wps:spPr>
                          <a:xfrm>
                            <a:off x="0" y="0"/>
                            <a:ext cx="7498873" cy="4017008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5"/>
                        <wps:cNvSpPr/>
                        <wps:spPr>
                          <a:xfrm>
                            <a:off x="24053" y="3969609"/>
                            <a:ext cx="7464051" cy="1100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72CB10" w14:textId="77777777" w:rsidR="00D7148C" w:rsidRDefault="00D7148C" w:rsidP="00D7148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7AE3B" id="Gruppieren 7" o:spid="_x0000_s1028" style="position:absolute;left:0;text-align:left;margin-left:0;margin-top:9.7pt;width:594.75pt;height:741.85pt;z-index:-251586560;mso-position-horizontal:left;mso-position-horizontal-relative:page;mso-position-vertical-relative:margin;mso-width-relative:margin;mso-height-relative:margin" coordsize="74988,14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RFUgUAAC0UAAAOAAAAZHJzL2Uyb0RvYy54bWzsWF1v2zYUfR+w/0DoccBqUZ+2EacI2qUY&#10;ULRB26HdIyNTljBJ1Cgmdvbrd0iKCpMmsdJie6ofJNK8h5c8vB+8Onl5aBtyzeVQi24T0BdhQHhX&#10;iG3d7TbBH5/Of10GZFCs27JGdHwT3PAheHn6808n+37NI1GJZsslwSTdsN73m6BSql8vFkNR8ZYN&#10;L0TPOwyWQrZMoSt3i61ke8zeNosoDLPFXshtL0XBhwH/vraDwamZvyx5od6X5cAVaTYB1qbMU5rn&#10;pX4uTk/YeidZX9XFuAz2DatoWd1B6TTVa6YYuZL1V1O1dSHFIEr1ohDtQpRlXXCzB+yGhvd280aK&#10;q97sZbfe7/qJJlB7j6dvnrZ4d/1G9h/7Cwkm9v0OXJie3suhlK1+Y5XkYCi7mSjjB0UK/JmnaRxH&#10;aUAKjK2SiGZJakktKjD/Fa6ofnPIZLVc5rFF0mSVhzQ157Fwmhd31rPvYSHDLQnD95HwsWI9N9wO&#10;a5BwIUm93QSw1o61sNNzyesKZqstj1Cqt6QXAMmJq2E9gLbZRPnbTUKah+FSzzrtlq2Lq0G94cJw&#10;zq7fDsoa5xYtY1rbcW2F6LqhVvwLDLpsG9jrLwtC0ygJyZ7kaZ5ES2fY9yF/3oFQ2BxAFcF6AHsM&#10;9IV6evJlssxmKPIxNMnDDKCjiiJPEc3iZRzO0HQHFOc0A+ioJtjdRF2M00ijGZp8EE1jmgF0VFPi&#10;aUrgLKs5e/JBab7CQR1XBCectpSuomU855h8EI3jOJ1DXuZpyvJomczR5IPg6XSW5eWepjzN8Jtx&#10;TD5oBm/w+Ym30XuO+5EPGr3n+AmtPE0z9uGLz9ZB73j4vKBwF/NQVECU2rk4xCoXmopDN8YmtAjT&#10;KT80WbAXg478fqBCenBdBCEb+IDSge0IGJHEB5tYjPXMAyM4+ODoWZrh7z44fhYYLuyDk2eB4ZY+&#10;2KTU2XuGp/ng7Fma4Tw+OH8WGF7hg12Cm3dUMHcfvHqWZm3CPhp9z8YsdaOtSlwK9XWwMddBFRBc&#10;B2VAcB281Bi27pnSJu6aZK+vOTarkmoTuGSpx1txzT8JI6m0xZssbFZCrRuNq7iVazpf3mZTC7BJ&#10;cgQ4Mffu7fQ2J1p5m+qelB8zm5W3CetJ+TE/GXmbdp4UH7PMuByTPJ6UH3PFuByTAp6UHyO+kXfn&#10;6Qhxb0vMdD6wAXc+9vydnHtbeWstcyQfO1E3X9GIgVtV2m7MhW4yIG133qVuEE29Pa+bRhuMKXH4&#10;q0aSawZrZEXBO+WC2x3JxkTJTmik2xT06PuovYGalrppuJ636T7wEpdZWGNkgvEjiswaKrblVj8S&#10;f+g4nhBmN2ZCLV1C/zQ3fWpuu8pRXkO5KcUmsM0Sk5qHGJgQRrPo1ARu607Ih7Q3E32llXckWWo0&#10;S5die4OrvhS2EBz64ryWg3rLBnXBJG7SMAxUs+o9HmUj4PlwcNMKSCXkPw/9r+VRi2A0IHtUkptg&#10;+PuKSR6Q5vcOVcqKJrhaE2U6SZpH6Eh/5NIf6a7aVwL2gKyH1ZmmlleNa5ZStJ9R9J5prRhiXQHd&#10;yK4KQcx2Xin0MYTipeBnZ6aNchNm+bb72Bd6cs1qj51/Onxmsie6uQkUqrp3wlVGbO2KEJjxraxG&#10;duLsSomy1hWKsUPL69hBlWarpf+8XKNI77Ze+8CLSvHiL2JS5exSDTVTarN8vMpWWWiSDsx1qlEz&#10;COAodHVLKTwkTZyLuupYM6OrtpFDnV0Mu/fIc4XdD2cendOGqO9xZnW4PJiq3dzqfrj3/+ne5tsM&#10;vkmZDDF+P9Mfvfy+CQe3X/lO/wUAAP//AwBQSwMEFAAGAAgAAAAhACgoSwfgAAAACQEAAA8AAABk&#10;cnMvZG93bnJldi54bWxMj0FPwzAMhe9I/IfISNxYGkbRVppO0wScJiQ2JMQta7y2WuNUTdZ2/x7v&#10;BDfb7+n5e/lqcq0YsA+NJw1qloBAKr1tqNLwtX97WIAI0ZA1rSfUcMEAq+L2JjeZ9SN94rCLleAQ&#10;CpnRUMfYZVKGskZnwsx3SKwdfe9M5LWvpO3NyOGulY9J8iydaYg/1KbDTY3laXd2Gt5HM67n6nXY&#10;no6by88+/fjeKtT6/m5av4CIOMU/M1zxGR0KZjr4M9kgWg1cJPJ1+QTiqqrFMgVx4ClN5gpkkcv/&#10;DYpfAAAA//8DAFBLAQItABQABgAIAAAAIQC2gziS/gAAAOEBAAATAAAAAAAAAAAAAAAAAAAAAABb&#10;Q29udGVudF9UeXBlc10ueG1sUEsBAi0AFAAGAAgAAAAhADj9If/WAAAAlAEAAAsAAAAAAAAAAAAA&#10;AAAALwEAAF9yZWxzLy5yZWxzUEsBAi0AFAAGAAgAAAAhAOGIlEVSBQAALRQAAA4AAAAAAAAAAAAA&#10;AAAALgIAAGRycy9lMm9Eb2MueG1sUEsBAi0AFAAGAAgAAAAhACgoSwfgAAAACQEAAA8AAAAAAAAA&#10;AAAAAAAArAcAAGRycy9kb3ducmV2LnhtbFBLBQYAAAAABAAEAPMAAAC5CAAAAAA=&#10;">
                <v:shape id="Freihandform 11" o:spid="_x0000_s1029" style="position:absolute;width:74988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5CJwQAAANoAAAAPAAAAZHJzL2Rvd25yZXYueG1sRE9Na8JA&#10;EL0X+h+WKXirmwotkrqKFaSiHjQWpbchO80Gs7MhO2r677uHgsfH+57Met+oK3WxDmzgZZiBIi6D&#10;rbky8HVYPo9BRUG22AQmA78UYTZ9fJhgbsON93QtpFIphGOOBpxIm2sdS0ce4zC0xIn7CZ1HSbCr&#10;tO3wlsJ9o0dZ9qY91pwaHLa0cFSei4s38Ln5kO/stNtetiiuXW/86vg6Mmbw1M/fQQn1chf/u1fW&#10;QNqarqQboKd/AAAA//8DAFBLAQItABQABgAIAAAAIQDb4fbL7gAAAIUBAAATAAAAAAAAAAAAAAAA&#10;AAAAAABbQ29udGVudF9UeXBlc10ueG1sUEsBAi0AFAAGAAgAAAAhAFr0LFu/AAAAFQEAAAsAAAAA&#10;AAAAAAAAAAAAHwEAAF9yZWxzLy5yZWxzUEsBAi0AFAAGAAgAAAAhALf/kInBAAAA2gAAAA8AAAAA&#10;AAAAAAAAAAAABwIAAGRycy9kb3ducmV2LnhtbFBLBQYAAAAAAwADALcAAAD1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088,1120494;777046,1471124;1621990,1372033;2987479,1532104;4488762,579303;5869339,1333921;6661474,1501614;7491329,0;7498873,4017008;0,4017008;15088,1120494" o:connectangles="0,0,0,0,0,0,0,0,0,0,0"/>
                </v:shape>
                <v:rect id="Rechteck 5" o:spid="_x0000_s1030" style="position:absolute;left:240;top:39696;width:74641;height:1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azwwAAANsAAAAPAAAAZHJzL2Rvd25yZXYueG1sRE9Na8JA&#10;EL0X/A/LCL3VjQptSd0EEQSRUmg0h96G7DQbzc6G7Bqjv75bKPQ2j/c5q3y0rRio941jBfNZAoK4&#10;crrhWsHxsH16BeEDssbWMSm4kYc8mzysMNXuyp80FKEWMYR9igpMCF0qpa8MWfQz1xFH7tv1FkOE&#10;fS11j9cYblu5SJJnabHh2GCwo42h6lxcrIL96WVZmGE93JcfVBpXvn9tN16px+m4fgMRaAz/4j/3&#10;Tsf5C/j9JR4gsx8AAAD//wMAUEsBAi0AFAAGAAgAAAAhANvh9svuAAAAhQEAABMAAAAAAAAAAAAA&#10;AAAAAAAAAFtDb250ZW50X1R5cGVzXS54bWxQSwECLQAUAAYACAAAACEAWvQsW78AAAAVAQAACwAA&#10;AAAAAAAAAAAAAAAfAQAAX3JlbHMvLnJlbHNQSwECLQAUAAYACAAAACEAZ1NGs8MAAADbAAAADwAA&#10;AAAAAAAAAAAAAAAHAgAAZHJzL2Rvd25yZXYueG1sUEsFBgAAAAADAAMAtwAAAPcCAAAAAA==&#10;" fillcolor="#2784fc [3204]" stroked="f" strokeweight="1pt">
                  <v:textbox>
                    <w:txbxContent>
                      <w:p w14:paraId="3872CB10" w14:textId="77777777" w:rsidR="00D7148C" w:rsidRDefault="00D7148C" w:rsidP="00D7148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3E71228D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3325" cy="10767974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67974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553B" id="Rechteck 2" o:spid="_x0000_s1026" style="position:absolute;margin-left:0;margin-top:0;width:594.75pt;height:847.85pt;z-index:-2516623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gzmQIAAIYFAAAOAAAAZHJzL2Uyb0RvYy54bWysVEtv2zAMvg/YfxB0X+y4SbMGdYogRYYB&#10;RRu0HXpWZCk2JouapMTJfv0o+dGsK3YYloMiih8/Pkzy+uZYK3IQ1lWgczoepZQIzaGo9C6n357X&#10;nz5T4jzTBVOgRU5PwtGbxccP142ZiwxKUIWwBEm0mzcmp6X3Zp4kjpeiZm4ERmhUSrA18yjaXVJY&#10;1iB7rZIsTS+TBmxhLHDhHL7etkq6iPxSCu4fpHTCE5VTjM3H08ZzG85kcc3mO8tMWfEuDPYPUdSs&#10;0uh0oLplnpG9rf6gqituwYH0Iw51AlJWXMQcMJtx+iabp5IZEXPB4jgzlMn9P1p+f9hYUhU5zSjR&#10;rMZP9Ch46QX/TrJQnca4OYKezMZ2ksNrSPUobR3+MQlyjBU9DRUVR084Ps6m04uLbEoJR904nV3O&#10;rmaTQJu82hvr/BcBNQmXnFr8ZrGU7HDnfAvtIcGdA1UV60qpKNjddqUsOTD8vtPsarVedey/wZQO&#10;YA3BrGUML0nIrc0m3vxJiYBT+lFIrAnGn8VIYjeKwQ/jXGg/blUlK0TnPsVf7z30b7CImUbCwCzR&#10;/8DdEfTIlqTnbqPs8MFUxGYejNO/BdYaDxbRM2g/GNeVBvsegcKsOs8tvi9SW5pQpS0UJ+wYC+0o&#10;OcPXFX63O+b8hlmcHZwy3Af+AQ+poMkpdDdKSrA/33sPeGxp1FLS4Czm1P3YMysoUV81NvvVeDIJ&#10;wxuFyXSWoWDPNdtzjd7XK8B2GOPmMTxeA96r/iot1C+4NpbBK6qY5ug7p9zbXlj5dkfg4uFiuYww&#10;HFjD/J1+MjyQh6qGvnw+vjBruub12Pj30M8tm7/p4RYbLDUs9x5kFRv8ta5dvXHYY+N0iylsk3M5&#10;ol7X5+IXAAAA//8DAFBLAwQUAAYACAAAACEAZAkPs98AAAAHAQAADwAAAGRycy9kb3ducmV2Lnht&#10;bEyPwW7CMBBE75X4B2uReqnAoVJSSOMgBOoRUdIi2puJt0lEvI5iQ9y/r+mlvaxmNauZt9nS65Zd&#10;sbeNIQGzaQQMqTSqoUrA+9vLZA7MOklKtoZQwDdaWOaju0ymygy0x2vhKhZCyKZSQO1cl3Juyxq1&#10;tFPTIQXvy/RaurD2FVe9HEK4bvljFCVcy4ZCQy07XNdYnouLFnB+LcqP5OAfPnfH+LDx22GXbFdC&#10;3I/96hmYQ+/+juGGH9AhD0wncyFlWSsgPOJ+582bzRcxsFNQySJ+Ap5n/D9//gMAAP//AwBQSwEC&#10;LQAUAAYACAAAACEAtoM4kv4AAADhAQAAEwAAAAAAAAAAAAAAAAAAAAAAW0NvbnRlbnRfVHlwZXNd&#10;LnhtbFBLAQItABQABgAIAAAAIQA4/SH/1gAAAJQBAAALAAAAAAAAAAAAAAAAAC8BAABfcmVscy8u&#10;cmVsc1BLAQItABQABgAIAAAAIQC0kigzmQIAAIYFAAAOAAAAAAAAAAAAAAAAAC4CAABkcnMvZTJv&#10;RG9jLnhtbFBLAQItABQABgAIAAAAIQBkCQ+z3wAAAAcBAAAPAAAAAAAAAAAAAAAAAPMEAABkcnMv&#10;ZG93bnJldi54bWxQSwUGAAAAAAQABADzAAAA/wUAAAAA&#10;" fillcolor="#529cfc" stroked="f" strokeweight="1pt">
                <w10:wrap anchorx="page" anchory="page"/>
              </v:rect>
            </w:pict>
          </mc:Fallback>
        </mc:AlternateContent>
      </w: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79DD5F02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539ED3BE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proofErr w:type="spellStart"/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</w:t>
                            </w:r>
                            <w:proofErr w:type="spellEnd"/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 xml:space="preserve">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 xml:space="preserve">© </w:t>
                            </w:r>
                            <w:proofErr w:type="spellStart"/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Solactive</w:t>
                            </w:r>
                            <w:proofErr w:type="spellEnd"/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 xml:space="preserve"> AG</w:t>
                            </w:r>
                          </w:p>
                          <w:p w14:paraId="5087DCB6" w14:textId="77777777" w:rsidR="00466905" w:rsidRPr="00186DB0" w:rsidRDefault="00466905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2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2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proofErr w:type="spellStart"/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</w:t>
                      </w:r>
                      <w:proofErr w:type="spellEnd"/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 xml:space="preserve">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5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 xml:space="preserve">© </w:t>
                      </w:r>
                      <w:proofErr w:type="spellStart"/>
                      <w:r w:rsidRPr="00186DB0">
                        <w:rPr>
                          <w:color w:val="FFFFFF" w:themeColor="background1"/>
                          <w:lang w:val="en-US"/>
                        </w:rPr>
                        <w:t>Solactive</w:t>
                      </w:r>
                      <w:proofErr w:type="spellEnd"/>
                      <w:r w:rsidRPr="00186DB0">
                        <w:rPr>
                          <w:color w:val="FFFFFF" w:themeColor="background1"/>
                          <w:lang w:val="en-US"/>
                        </w:rPr>
                        <w:t xml:space="preserve"> AG</w:t>
                      </w:r>
                    </w:p>
                    <w:p w14:paraId="5087DCB6" w14:textId="77777777" w:rsidR="00466905" w:rsidRPr="00186DB0" w:rsidRDefault="00466905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72562" w:rsidRPr="00572562" w:rsidSect="0047507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AD43A1" w14:textId="77777777" w:rsidR="00BE7D66" w:rsidRDefault="00BE7D66" w:rsidP="002E70FC">
      <w:pPr>
        <w:spacing w:before="0" w:after="0"/>
      </w:pPr>
      <w:r>
        <w:separator/>
      </w:r>
    </w:p>
  </w:endnote>
  <w:endnote w:type="continuationSeparator" w:id="0">
    <w:p w14:paraId="6EA6B1E5" w14:textId="77777777" w:rsidR="00BE7D66" w:rsidRDefault="00BE7D66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EA3AE11-4168-4A53-A7CD-0BF6199F343A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FA6BB313-3C26-42EB-B3B3-38A0BF71DBEC}"/>
    <w:embedBold r:id="rId3" w:fontKey="{2A9945D2-BBC1-46D7-BC58-85FD1106A8DB}"/>
    <w:embedItalic r:id="rId4" w:fontKey="{7CF89B06-9FDC-47A7-AB8F-0AC55D96243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11F9ED8-FADA-4522-9CEB-83F2A1FBE0C2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545C7A15-F057-48F2-9C24-602BB02B7044}"/>
    <w:embedBold r:id="rId7" w:fontKey="{E87E3E59-AB39-4CA2-B48C-30DC7459EB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5D2CD8B-F69B-4481-A5EB-ED75AE2260E0}"/>
    <w:embedBold r:id="rId9" w:fontKey="{49642593-17DD-4532-B64F-1CBC31939A50}"/>
    <w:embedItalic r:id="rId10" w:fontKey="{1AC8FC52-D051-4A4D-ACC7-73981C276B1D}"/>
    <w:embedBoldItalic r:id="rId11" w:fontKey="{D6610FE9-D597-4625-BFA9-3627B771119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27CA26C3-33FF-4B85-9C3C-649BE5F36D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03BBB" w14:textId="77777777" w:rsidR="00151DD8" w:rsidRDefault="00151D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111CC" w14:textId="77777777" w:rsidR="00151DD8" w:rsidRDefault="00151D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66CCF" w14:textId="77777777" w:rsidR="00BE7D66" w:rsidRDefault="00BE7D66" w:rsidP="002E70FC">
      <w:pPr>
        <w:spacing w:before="0" w:after="0"/>
      </w:pPr>
      <w:r>
        <w:separator/>
      </w:r>
    </w:p>
  </w:footnote>
  <w:footnote w:type="continuationSeparator" w:id="0">
    <w:p w14:paraId="6D51D06A" w14:textId="77777777" w:rsidR="00BE7D66" w:rsidRDefault="00BE7D66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3964D" w14:textId="77777777" w:rsidR="00151DD8" w:rsidRDefault="00151D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E5D9C" w14:textId="1F13C904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F71778">
          <w:rPr>
            <w:lang w:val="en-US"/>
          </w:rPr>
          <w:t xml:space="preserve">Market Consultation </w:t>
        </w:r>
        <w:proofErr w:type="spellStart"/>
        <w:r w:rsidR="00F71778">
          <w:rPr>
            <w:lang w:val="en-US"/>
          </w:rPr>
          <w:t>Solactive</w:t>
        </w:r>
        <w:proofErr w:type="spellEnd"/>
        <w:r w:rsidR="00F71778">
          <w:rPr>
            <w:lang w:val="en-US"/>
          </w:rPr>
          <w:t xml:space="preserve"> XP Indices de Commodities VT 15% | Change in Return Type for Exposure determination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40025" w14:textId="77777777" w:rsidR="00151DD8" w:rsidRDefault="00151D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027" type="#_x0000_t75" style="width:19.9pt;height:19.9pt" o:bullet="t">
        <v:imagedata r:id="rId2" o:title="S_Icons-Pfeil_02"/>
      </v:shape>
    </w:pict>
  </w:numPicBullet>
  <w:numPicBullet w:numPicBulletId="2">
    <w:pict>
      <v:shape id="_x0000_i1028" type="#_x0000_t75" style="width:15.35pt;height:15.85pt" o:bullet="t">
        <v:imagedata r:id="rId3" o:title="Bullet_2_Indices_Small"/>
      </v:shape>
    </w:pict>
  </w:numPicBullet>
  <w:numPicBullet w:numPicBulletId="3">
    <w:pict>
      <v:shape id="_x0000_i102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0383538">
    <w:abstractNumId w:val="5"/>
  </w:num>
  <w:num w:numId="2" w16cid:durableId="2092384156">
    <w:abstractNumId w:val="6"/>
  </w:num>
  <w:num w:numId="3" w16cid:durableId="1476222496">
    <w:abstractNumId w:val="15"/>
  </w:num>
  <w:num w:numId="4" w16cid:durableId="1487017721">
    <w:abstractNumId w:val="19"/>
  </w:num>
  <w:num w:numId="5" w16cid:durableId="696660747">
    <w:abstractNumId w:val="14"/>
  </w:num>
  <w:num w:numId="6" w16cid:durableId="1506096486">
    <w:abstractNumId w:val="7"/>
  </w:num>
  <w:num w:numId="7" w16cid:durableId="127163683">
    <w:abstractNumId w:val="18"/>
  </w:num>
  <w:num w:numId="8" w16cid:durableId="1840459153">
    <w:abstractNumId w:val="3"/>
  </w:num>
  <w:num w:numId="9" w16cid:durableId="1576091948">
    <w:abstractNumId w:val="12"/>
  </w:num>
  <w:num w:numId="10" w16cid:durableId="1753626143">
    <w:abstractNumId w:val="11"/>
  </w:num>
  <w:num w:numId="11" w16cid:durableId="1884051116">
    <w:abstractNumId w:val="2"/>
  </w:num>
  <w:num w:numId="12" w16cid:durableId="1353923509">
    <w:abstractNumId w:val="1"/>
  </w:num>
  <w:num w:numId="13" w16cid:durableId="1559317343">
    <w:abstractNumId w:val="13"/>
  </w:num>
  <w:num w:numId="14" w16cid:durableId="867986220">
    <w:abstractNumId w:val="9"/>
  </w:num>
  <w:num w:numId="15" w16cid:durableId="1577940108">
    <w:abstractNumId w:val="4"/>
  </w:num>
  <w:num w:numId="16" w16cid:durableId="1604530349">
    <w:abstractNumId w:val="10"/>
  </w:num>
  <w:num w:numId="17" w16cid:durableId="1553618556">
    <w:abstractNumId w:val="20"/>
  </w:num>
  <w:num w:numId="18" w16cid:durableId="1252817517">
    <w:abstractNumId w:val="8"/>
  </w:num>
  <w:num w:numId="19" w16cid:durableId="1087194377">
    <w:abstractNumId w:val="16"/>
  </w:num>
  <w:num w:numId="20" w16cid:durableId="1375423870">
    <w:abstractNumId w:val="17"/>
  </w:num>
  <w:num w:numId="21" w16cid:durableId="10115679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2110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56B00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9534D"/>
    <w:rsid w:val="000A128C"/>
    <w:rsid w:val="000A7946"/>
    <w:rsid w:val="000B461C"/>
    <w:rsid w:val="000C0EBA"/>
    <w:rsid w:val="000C5F8E"/>
    <w:rsid w:val="000D0FF1"/>
    <w:rsid w:val="000E3D03"/>
    <w:rsid w:val="000F3DF3"/>
    <w:rsid w:val="0010358C"/>
    <w:rsid w:val="00110CA0"/>
    <w:rsid w:val="00113086"/>
    <w:rsid w:val="00123CB9"/>
    <w:rsid w:val="00124B71"/>
    <w:rsid w:val="00133435"/>
    <w:rsid w:val="00135E34"/>
    <w:rsid w:val="00151DD8"/>
    <w:rsid w:val="00185395"/>
    <w:rsid w:val="00186517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3B75"/>
    <w:rsid w:val="002370C6"/>
    <w:rsid w:val="00252BDE"/>
    <w:rsid w:val="00252DAF"/>
    <w:rsid w:val="0026131F"/>
    <w:rsid w:val="0026500B"/>
    <w:rsid w:val="00265B34"/>
    <w:rsid w:val="002663E0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E70FC"/>
    <w:rsid w:val="003012BC"/>
    <w:rsid w:val="00316A3E"/>
    <w:rsid w:val="0032299D"/>
    <w:rsid w:val="003328E0"/>
    <w:rsid w:val="00334438"/>
    <w:rsid w:val="003405E8"/>
    <w:rsid w:val="00344407"/>
    <w:rsid w:val="0034475A"/>
    <w:rsid w:val="00350507"/>
    <w:rsid w:val="0035397E"/>
    <w:rsid w:val="00353EFB"/>
    <w:rsid w:val="00366769"/>
    <w:rsid w:val="0037436A"/>
    <w:rsid w:val="00381C00"/>
    <w:rsid w:val="00383C13"/>
    <w:rsid w:val="003841D2"/>
    <w:rsid w:val="00393783"/>
    <w:rsid w:val="00395582"/>
    <w:rsid w:val="00395802"/>
    <w:rsid w:val="003B50BB"/>
    <w:rsid w:val="003C16C2"/>
    <w:rsid w:val="003C5B49"/>
    <w:rsid w:val="003D0D25"/>
    <w:rsid w:val="003D0F21"/>
    <w:rsid w:val="003E3204"/>
    <w:rsid w:val="003F570C"/>
    <w:rsid w:val="0040784E"/>
    <w:rsid w:val="00420C1C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819FA"/>
    <w:rsid w:val="00486C5A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32F22"/>
    <w:rsid w:val="00534514"/>
    <w:rsid w:val="00540CDD"/>
    <w:rsid w:val="005457DD"/>
    <w:rsid w:val="00572562"/>
    <w:rsid w:val="005818C8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1886"/>
    <w:rsid w:val="00651D91"/>
    <w:rsid w:val="00656E53"/>
    <w:rsid w:val="0065775A"/>
    <w:rsid w:val="00687F0D"/>
    <w:rsid w:val="0069329B"/>
    <w:rsid w:val="00694010"/>
    <w:rsid w:val="006954CA"/>
    <w:rsid w:val="006A0793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063F4"/>
    <w:rsid w:val="0073537F"/>
    <w:rsid w:val="007357DE"/>
    <w:rsid w:val="00736C70"/>
    <w:rsid w:val="007372FA"/>
    <w:rsid w:val="00746268"/>
    <w:rsid w:val="00750A5D"/>
    <w:rsid w:val="00753112"/>
    <w:rsid w:val="00753C1C"/>
    <w:rsid w:val="00770E36"/>
    <w:rsid w:val="007822BB"/>
    <w:rsid w:val="00783C68"/>
    <w:rsid w:val="0078490A"/>
    <w:rsid w:val="007913A0"/>
    <w:rsid w:val="007B3D00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23F62"/>
    <w:rsid w:val="00830616"/>
    <w:rsid w:val="008345B7"/>
    <w:rsid w:val="00851638"/>
    <w:rsid w:val="00852511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8F59D5"/>
    <w:rsid w:val="00907399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430F"/>
    <w:rsid w:val="00995D4A"/>
    <w:rsid w:val="009A2432"/>
    <w:rsid w:val="009A27F6"/>
    <w:rsid w:val="009A4F6D"/>
    <w:rsid w:val="009B45ED"/>
    <w:rsid w:val="009C5F0F"/>
    <w:rsid w:val="009C62E7"/>
    <w:rsid w:val="009D2EF7"/>
    <w:rsid w:val="009E3C02"/>
    <w:rsid w:val="009F51A9"/>
    <w:rsid w:val="00A14DB7"/>
    <w:rsid w:val="00A1741E"/>
    <w:rsid w:val="00A2430F"/>
    <w:rsid w:val="00A255BA"/>
    <w:rsid w:val="00A3779F"/>
    <w:rsid w:val="00A41317"/>
    <w:rsid w:val="00A413D8"/>
    <w:rsid w:val="00A64163"/>
    <w:rsid w:val="00A65C78"/>
    <w:rsid w:val="00A74BB3"/>
    <w:rsid w:val="00A8219E"/>
    <w:rsid w:val="00A927C1"/>
    <w:rsid w:val="00A94468"/>
    <w:rsid w:val="00A96E62"/>
    <w:rsid w:val="00A97E61"/>
    <w:rsid w:val="00AB6B57"/>
    <w:rsid w:val="00AC0BF4"/>
    <w:rsid w:val="00AC60EE"/>
    <w:rsid w:val="00AD1AED"/>
    <w:rsid w:val="00AF0FFD"/>
    <w:rsid w:val="00AF46AF"/>
    <w:rsid w:val="00B01B34"/>
    <w:rsid w:val="00B04ABF"/>
    <w:rsid w:val="00B1629F"/>
    <w:rsid w:val="00B210BC"/>
    <w:rsid w:val="00B302B4"/>
    <w:rsid w:val="00B4681A"/>
    <w:rsid w:val="00B5343D"/>
    <w:rsid w:val="00B61371"/>
    <w:rsid w:val="00B6689F"/>
    <w:rsid w:val="00B84D86"/>
    <w:rsid w:val="00B915B6"/>
    <w:rsid w:val="00BA23D9"/>
    <w:rsid w:val="00BA3FA5"/>
    <w:rsid w:val="00BB1CFA"/>
    <w:rsid w:val="00BB7BCB"/>
    <w:rsid w:val="00BD4042"/>
    <w:rsid w:val="00BE7D66"/>
    <w:rsid w:val="00C0189C"/>
    <w:rsid w:val="00C03D31"/>
    <w:rsid w:val="00C04273"/>
    <w:rsid w:val="00C22CA0"/>
    <w:rsid w:val="00C24716"/>
    <w:rsid w:val="00C30238"/>
    <w:rsid w:val="00C32515"/>
    <w:rsid w:val="00C4722A"/>
    <w:rsid w:val="00C676D8"/>
    <w:rsid w:val="00C750BC"/>
    <w:rsid w:val="00C77505"/>
    <w:rsid w:val="00C77B4F"/>
    <w:rsid w:val="00C83CCB"/>
    <w:rsid w:val="00CA595E"/>
    <w:rsid w:val="00CC4A71"/>
    <w:rsid w:val="00CD41EB"/>
    <w:rsid w:val="00CD7B75"/>
    <w:rsid w:val="00CF29CC"/>
    <w:rsid w:val="00D06709"/>
    <w:rsid w:val="00D06800"/>
    <w:rsid w:val="00D06D8B"/>
    <w:rsid w:val="00D30535"/>
    <w:rsid w:val="00D55031"/>
    <w:rsid w:val="00D620C6"/>
    <w:rsid w:val="00D7148C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26BD1"/>
    <w:rsid w:val="00E35FA1"/>
    <w:rsid w:val="00E43678"/>
    <w:rsid w:val="00E530BC"/>
    <w:rsid w:val="00E55AA7"/>
    <w:rsid w:val="00E738F4"/>
    <w:rsid w:val="00E75C53"/>
    <w:rsid w:val="00E85D18"/>
    <w:rsid w:val="00E87285"/>
    <w:rsid w:val="00E9274E"/>
    <w:rsid w:val="00E94925"/>
    <w:rsid w:val="00EA23FA"/>
    <w:rsid w:val="00EA4B8A"/>
    <w:rsid w:val="00EC2BCA"/>
    <w:rsid w:val="00ED0760"/>
    <w:rsid w:val="00EE22E3"/>
    <w:rsid w:val="00EF4A17"/>
    <w:rsid w:val="00F0488B"/>
    <w:rsid w:val="00F1145C"/>
    <w:rsid w:val="00F25F45"/>
    <w:rsid w:val="00F51148"/>
    <w:rsid w:val="00F568D6"/>
    <w:rsid w:val="00F60FE6"/>
    <w:rsid w:val="00F67BDD"/>
    <w:rsid w:val="00F71778"/>
    <w:rsid w:val="00F724EE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5ECE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ketconsultation@solactive.co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6.sv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mailto:info@solactive.co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872728"/>
    <w:rsid w:val="00911CFE"/>
    <w:rsid w:val="009A3E4C"/>
    <w:rsid w:val="009E61CE"/>
    <w:rsid w:val="00A64514"/>
    <w:rsid w:val="00A943D4"/>
    <w:rsid w:val="00AA199C"/>
    <w:rsid w:val="00CC46C6"/>
    <w:rsid w:val="00D06B66"/>
    <w:rsid w:val="00D63F41"/>
    <w:rsid w:val="00E77118"/>
    <w:rsid w:val="00EC454D"/>
    <w:rsid w:val="00F45941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18 October 2022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665</Words>
  <Characters>3796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Solactive XP Indices de Commodities VT 15% | Change in Return Type for underlying index</vt:lpstr>
      <vt:lpstr>Index Calculation Guideline</vt:lpstr>
    </vt:vector>
  </TitlesOfParts>
  <Company/>
  <LinksUpToDate>false</LinksUpToDate>
  <CharactersWithSpaces>4453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XP Indices de Commodities VT 15% | Change in Return Type for Exposure determination</dc:title>
  <dc:subject>Calculation Documents &amp; Methodologies</dc:subject>
  <dc:creator>Solactive AG</dc:creator>
  <cp:keywords/>
  <dc:description/>
  <cp:lastModifiedBy>Sieger, Philip</cp:lastModifiedBy>
  <cp:revision>3</cp:revision>
  <cp:lastPrinted>2018-12-10T16:54:00Z</cp:lastPrinted>
  <dcterms:created xsi:type="dcterms:W3CDTF">2022-10-18T09:35:00Z</dcterms:created>
  <dcterms:modified xsi:type="dcterms:W3CDTF">2022-10-18T09:42:00Z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