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903E841" w:rsidR="0092193A" w:rsidRPr="0097651D" w:rsidRDefault="001E1D6F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</w:t>
              </w:r>
              <w:r>
                <w:rPr>
                  <w:color w:val="FFFFFF" w:themeColor="background1"/>
                  <w:lang w:val="en-US"/>
                </w:rPr>
                <w:t>n Solactive Metaverse</w:t>
              </w:r>
              <w:r w:rsidR="008040AA">
                <w:rPr>
                  <w:color w:val="FFFFFF" w:themeColor="background1"/>
                  <w:lang w:val="en-US"/>
                </w:rPr>
                <w:t xml:space="preserve"> Theme</w:t>
              </w:r>
              <w:r>
                <w:rPr>
                  <w:color w:val="FFFFFF" w:themeColor="background1"/>
                  <w:lang w:val="en-US"/>
                </w:rPr>
                <w:t xml:space="preserve">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1F12CF3" w:rsidR="00466905" w:rsidRPr="00D902A1" w:rsidRDefault="00E8511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3-3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A7562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31 March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1F12CF3" w:rsidR="00466905" w:rsidRPr="00D902A1" w:rsidRDefault="00E8511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3-3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A7562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31 March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A90282F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 w:rsidRPr="001E1D6F">
        <w:rPr>
          <w:lang w:val="en-GB"/>
        </w:rPr>
        <w:t xml:space="preserve">AG </w:t>
      </w:r>
      <w:r w:rsidRPr="001E1D6F">
        <w:rPr>
          <w:lang w:val="en-GB"/>
        </w:rPr>
        <w:t xml:space="preserve">has decided to conduct a Market Consultation with regard to </w:t>
      </w:r>
      <w:r w:rsidR="00DD3C44" w:rsidRPr="001E1D6F">
        <w:rPr>
          <w:lang w:val="en-GB"/>
        </w:rPr>
        <w:t>chang</w:t>
      </w:r>
      <w:r w:rsidR="003841D2" w:rsidRPr="001E1D6F">
        <w:rPr>
          <w:lang w:val="en-GB"/>
        </w:rPr>
        <w:t>ing</w:t>
      </w:r>
      <w:r w:rsidR="00DD3C44" w:rsidRPr="001E1D6F">
        <w:rPr>
          <w:lang w:val="en-GB"/>
        </w:rPr>
        <w:t xml:space="preserve"> </w:t>
      </w:r>
      <w:r w:rsidR="004A428F" w:rsidRPr="001E1D6F">
        <w:rPr>
          <w:lang w:val="en-GB"/>
        </w:rPr>
        <w:t>the</w:t>
      </w:r>
      <w:r w:rsidR="00F964E4" w:rsidRPr="001E1D6F">
        <w:rPr>
          <w:lang w:val="en-GB"/>
        </w:rPr>
        <w:t xml:space="preserve"> </w:t>
      </w:r>
      <w:r w:rsidR="00E05994" w:rsidRPr="001E1D6F">
        <w:rPr>
          <w:lang w:val="en-GB"/>
        </w:rPr>
        <w:t xml:space="preserve">Index Methodology of the following </w:t>
      </w:r>
      <w:r w:rsidR="00A97E61" w:rsidRPr="001E1D6F">
        <w:rPr>
          <w:lang w:val="en-US"/>
        </w:rPr>
        <w:t>Ind</w:t>
      </w:r>
      <w:r w:rsidR="00E05994" w:rsidRPr="001E1D6F">
        <w:rPr>
          <w:lang w:val="en-US"/>
        </w:rPr>
        <w:t>ices (the ‘</w:t>
      </w:r>
      <w:r w:rsidR="00A97E61" w:rsidRPr="001E1D6F">
        <w:rPr>
          <w:lang w:val="en-US"/>
        </w:rPr>
        <w:t>Ind</w:t>
      </w:r>
      <w:r w:rsidR="00E05994" w:rsidRPr="001E1D6F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7"/>
        <w:gridCol w:w="2410"/>
        <w:gridCol w:w="1842"/>
      </w:tblGrid>
      <w:tr w:rsidR="00E05994" w14:paraId="1B57FCB7" w14:textId="77777777" w:rsidTr="006A2F34">
        <w:trPr>
          <w:trHeight w:val="201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1E1D6F" w14:paraId="285C0C70" w14:textId="77777777" w:rsidTr="006A2F34">
        <w:trPr>
          <w:trHeight w:val="605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3D941A5A" w:rsidR="001E1D6F" w:rsidRPr="003A1DD5" w:rsidRDefault="00A7562E" w:rsidP="001E1D6F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A7562E">
              <w:rPr>
                <w:color w:val="000000" w:themeColor="text1"/>
                <w:lang w:val="en-US"/>
              </w:rPr>
              <w:t>Solactive Metaverse Theme Index PR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387D4637" w:rsidR="001E1D6F" w:rsidRDefault="00A7562E" w:rsidP="001E1D6F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A7562E">
              <w:rPr>
                <w:color w:val="000000" w:themeColor="text1"/>
                <w:lang w:val="en-US"/>
              </w:rPr>
              <w:t>.SOMETAVP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207A3BB8" w:rsidR="001E1D6F" w:rsidRPr="001E1D6F" w:rsidRDefault="00A7562E" w:rsidP="001E1D6F">
            <w:pPr>
              <w:rPr>
                <w:color w:val="000000" w:themeColor="text1"/>
                <w:lang w:val="en-US"/>
              </w:rPr>
            </w:pPr>
            <w:r w:rsidRPr="00A7562E">
              <w:rPr>
                <w:color w:val="000000" w:themeColor="text1"/>
                <w:lang w:val="en-US"/>
              </w:rPr>
              <w:t>DE000SL0EUW8</w:t>
            </w:r>
          </w:p>
        </w:tc>
      </w:tr>
      <w:tr w:rsidR="001E1D6F" w14:paraId="5D0FAC92" w14:textId="77777777" w:rsidTr="006A2F34">
        <w:trPr>
          <w:trHeight w:val="201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8FF587" w14:textId="44353734" w:rsidR="001E1D6F" w:rsidRPr="00351797" w:rsidRDefault="00A7562E" w:rsidP="001E1D6F">
            <w:pPr>
              <w:spacing w:line="256" w:lineRule="auto"/>
              <w:rPr>
                <w:color w:val="000000" w:themeColor="text1"/>
                <w:lang w:val="en-US"/>
              </w:rPr>
            </w:pPr>
            <w:r w:rsidRPr="00A7562E">
              <w:rPr>
                <w:color w:val="000000" w:themeColor="text1"/>
                <w:lang w:val="en-US"/>
              </w:rPr>
              <w:t>Solactive Metaverse Theme Index NTR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CB1BE1" w14:textId="73717678" w:rsidR="001E1D6F" w:rsidRDefault="00A7562E" w:rsidP="001E1D6F">
            <w:pPr>
              <w:spacing w:line="256" w:lineRule="auto"/>
              <w:rPr>
                <w:color w:val="000000" w:themeColor="text1"/>
                <w:lang w:val="en-US"/>
              </w:rPr>
            </w:pPr>
            <w:proofErr w:type="gramStart"/>
            <w:r w:rsidRPr="00A7562E">
              <w:rPr>
                <w:color w:val="000000" w:themeColor="text1"/>
                <w:lang w:val="en-US"/>
              </w:rPr>
              <w:t>.SOMETAV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3F9466E" w14:textId="616CE207" w:rsidR="001E1D6F" w:rsidRPr="001E6C50" w:rsidRDefault="00A7562E" w:rsidP="001E1D6F">
            <w:pPr>
              <w:rPr>
                <w:color w:val="000000" w:themeColor="text1"/>
                <w:lang w:val="en-US"/>
              </w:rPr>
            </w:pPr>
            <w:r w:rsidRPr="00A7562E">
              <w:rPr>
                <w:color w:val="000000" w:themeColor="text1"/>
                <w:lang w:val="en-US"/>
              </w:rPr>
              <w:t>DE000SL0EUX6</w:t>
            </w:r>
          </w:p>
        </w:tc>
      </w:tr>
      <w:tr w:rsidR="001E1D6F" w14:paraId="1BE6ABEC" w14:textId="77777777" w:rsidTr="006A2F34">
        <w:trPr>
          <w:trHeight w:val="201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E7283F4" w14:textId="754CAC13" w:rsidR="001E1D6F" w:rsidRDefault="00A7562E" w:rsidP="001E1D6F">
            <w:pPr>
              <w:spacing w:line="256" w:lineRule="auto"/>
              <w:rPr>
                <w:color w:val="000000" w:themeColor="text1"/>
                <w:lang w:val="en-US"/>
              </w:rPr>
            </w:pPr>
            <w:r w:rsidRPr="00A7562E">
              <w:rPr>
                <w:color w:val="000000" w:themeColor="text1"/>
                <w:lang w:val="en-US"/>
              </w:rPr>
              <w:t>Solactive Metaverse Theme Index GTR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3CEB3A" w14:textId="67C44192" w:rsidR="001E1D6F" w:rsidRDefault="00A7562E" w:rsidP="001E1D6F">
            <w:pPr>
              <w:spacing w:line="256" w:lineRule="auto"/>
              <w:rPr>
                <w:color w:val="000000" w:themeColor="text1"/>
                <w:lang w:val="en-US"/>
              </w:rPr>
            </w:pPr>
            <w:proofErr w:type="gramStart"/>
            <w:r w:rsidRPr="00A7562E">
              <w:rPr>
                <w:color w:val="000000" w:themeColor="text1"/>
                <w:lang w:val="en-US"/>
              </w:rPr>
              <w:t>.SOMETAV</w:t>
            </w:r>
            <w:r>
              <w:rPr>
                <w:color w:val="000000" w:themeColor="text1"/>
                <w:lang w:val="en-US"/>
              </w:rPr>
              <w:t>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18E3C3" w14:textId="7D58BA89" w:rsidR="001E1D6F" w:rsidRPr="00351797" w:rsidRDefault="00A7562E" w:rsidP="001E1D6F">
            <w:pPr>
              <w:rPr>
                <w:color w:val="000000" w:themeColor="text1"/>
                <w:lang w:val="en-US"/>
              </w:rPr>
            </w:pPr>
            <w:r w:rsidRPr="00A7562E">
              <w:rPr>
                <w:color w:val="000000" w:themeColor="text1"/>
                <w:lang w:val="en-US"/>
              </w:rPr>
              <w:t>DE000SL0EUY4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F7415A9" w14:textId="6F2A9F8D" w:rsidR="00FF1329" w:rsidRDefault="00FF1329" w:rsidP="001E1D6F">
      <w:pPr>
        <w:spacing w:after="100" w:afterAutospacing="1" w:line="360" w:lineRule="auto"/>
        <w:rPr>
          <w:lang w:val="en-DE"/>
        </w:rPr>
      </w:pPr>
      <w:r>
        <w:rPr>
          <w:lang w:val="en-DE"/>
        </w:rPr>
        <w:t xml:space="preserve">The Indices aim to represent the </w:t>
      </w:r>
      <w:r w:rsidRPr="006A2F34">
        <w:rPr>
          <w:lang w:val="en-US"/>
        </w:rPr>
        <w:t xml:space="preserve">companies that provide or use innovative technologies to offer products and services </w:t>
      </w:r>
      <w:r w:rsidRPr="006A2F34">
        <w:rPr>
          <w:lang w:val="en-DE"/>
        </w:rPr>
        <w:t>around the metaverse</w:t>
      </w:r>
      <w:r>
        <w:rPr>
          <w:lang w:val="en-DE"/>
        </w:rPr>
        <w:t xml:space="preserve">. </w:t>
      </w:r>
      <w:r w:rsidR="00C80065">
        <w:rPr>
          <w:lang w:val="en-DE"/>
        </w:rPr>
        <w:t xml:space="preserve">In order to </w:t>
      </w:r>
      <w:r w:rsidR="00A7562E">
        <w:rPr>
          <w:lang w:val="en-US"/>
        </w:rPr>
        <w:t>limit the</w:t>
      </w:r>
      <w:r w:rsidR="001E1D6F" w:rsidRPr="006A2F34">
        <w:rPr>
          <w:lang w:val="en-DE"/>
        </w:rPr>
        <w:t xml:space="preserve"> exposure </w:t>
      </w:r>
      <w:r w:rsidR="00C80065">
        <w:rPr>
          <w:lang w:val="en-DE"/>
        </w:rPr>
        <w:t xml:space="preserve">of </w:t>
      </w:r>
      <w:r w:rsidR="001E1D6F" w:rsidRPr="006A2F34">
        <w:rPr>
          <w:lang w:val="en-DE"/>
        </w:rPr>
        <w:t>individual index component and to increase the diversification within the index composition</w:t>
      </w:r>
      <w:r w:rsidR="00C80065">
        <w:rPr>
          <w:lang w:val="en-DE"/>
        </w:rPr>
        <w:t xml:space="preserve">, </w:t>
      </w:r>
      <w:r w:rsidR="00C80065" w:rsidRPr="006A2F34">
        <w:rPr>
          <w:lang w:val="en-DE"/>
        </w:rPr>
        <w:t xml:space="preserve">Solactive has </w:t>
      </w:r>
      <w:r w:rsidR="00C80065">
        <w:rPr>
          <w:lang w:val="en-US"/>
        </w:rPr>
        <w:t xml:space="preserve">proposed to implement a single security </w:t>
      </w:r>
      <w:r w:rsidR="00F759D2">
        <w:rPr>
          <w:lang w:val="en-DE"/>
        </w:rPr>
        <w:t xml:space="preserve">weight </w:t>
      </w:r>
      <w:r w:rsidR="00C80065">
        <w:rPr>
          <w:lang w:val="en-US"/>
        </w:rPr>
        <w:t>cap of 4.5%</w:t>
      </w:r>
      <w:r w:rsidR="001E1D6F" w:rsidRPr="006A2F34">
        <w:rPr>
          <w:lang w:val="en-DE"/>
        </w:rPr>
        <w:t>.</w:t>
      </w:r>
      <w:r w:rsidR="00A7562E">
        <w:rPr>
          <w:lang w:val="en-US"/>
        </w:rPr>
        <w:t xml:space="preserve"> It is also proposed to add a monthly re-weighting process in the months where no rebalancing takes place to keep the index diversified between the rebalancing months. </w:t>
      </w:r>
    </w:p>
    <w:p w14:paraId="2A079CAD" w14:textId="5EBB48C1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1E1D6F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7F76F8F3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1E1D6F">
        <w:rPr>
          <w:lang w:val="en-GB"/>
        </w:rPr>
        <w:t xml:space="preserve">s </w:t>
      </w:r>
      <w:r w:rsidR="001E1D6F">
        <w:rPr>
          <w:lang w:val="en-US"/>
        </w:rPr>
        <w:t>are</w:t>
      </w:r>
      <w:r>
        <w:rPr>
          <w:lang w:val="en-GB"/>
        </w:rPr>
        <w:t xml:space="preserve"> proposed in the following point</w:t>
      </w:r>
      <w:r w:rsidR="001E1D6F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 xml:space="preserve"> (ordered in accordance with the numbering of the affected sections):</w:t>
      </w:r>
    </w:p>
    <w:p w14:paraId="4F33C196" w14:textId="32DAE561" w:rsidR="00FF1329" w:rsidRDefault="00FF1329" w:rsidP="008040AA">
      <w:pPr>
        <w:spacing w:before="0" w:after="160" w:line="259" w:lineRule="auto"/>
        <w:jc w:val="left"/>
        <w:rPr>
          <w:lang w:val="en-US" w:eastAsia="en-US"/>
        </w:rPr>
      </w:pPr>
      <w:r w:rsidRPr="006A2F34">
        <w:rPr>
          <w:b/>
          <w:bCs/>
          <w:lang w:val="en-US" w:eastAsia="en-US"/>
        </w:rPr>
        <w:t xml:space="preserve">Section </w:t>
      </w:r>
      <w:r w:rsidR="001E1D6F" w:rsidRPr="006A2F34">
        <w:rPr>
          <w:b/>
          <w:bCs/>
          <w:lang w:val="en-US" w:eastAsia="en-US"/>
        </w:rPr>
        <w:t>2.</w:t>
      </w:r>
      <w:r w:rsidR="00A7562E">
        <w:rPr>
          <w:b/>
          <w:bCs/>
          <w:lang w:val="en-US" w:eastAsia="en-US"/>
        </w:rPr>
        <w:t>3</w:t>
      </w:r>
      <w:r w:rsidR="001E1D6F" w:rsidRPr="006A2F34">
        <w:rPr>
          <w:b/>
          <w:bCs/>
          <w:lang w:val="en-US" w:eastAsia="en-US"/>
        </w:rPr>
        <w:t xml:space="preserve"> </w:t>
      </w:r>
      <w:r w:rsidR="00A7562E">
        <w:rPr>
          <w:b/>
          <w:bCs/>
          <w:lang w:val="en-US" w:eastAsia="en-US"/>
        </w:rPr>
        <w:t>Weighting of the Index Components</w:t>
      </w:r>
    </w:p>
    <w:p w14:paraId="04B1E9C6" w14:textId="77777777" w:rsidR="001E1D6F" w:rsidRPr="00351797" w:rsidRDefault="001E1D6F" w:rsidP="001E1D6F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From (old version):</w:t>
      </w:r>
    </w:p>
    <w:p w14:paraId="3861FC8A" w14:textId="77777777" w:rsidR="001E1D6F" w:rsidRDefault="001E1D6F" w:rsidP="001E1D6F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 “[…]</w:t>
      </w:r>
    </w:p>
    <w:p w14:paraId="55EC309B" w14:textId="5D33B174" w:rsidR="007D6C1B" w:rsidRPr="007D6C1B" w:rsidRDefault="007D6C1B" w:rsidP="007D6C1B">
      <w:pPr>
        <w:rPr>
          <w:lang w:val="en-US" w:eastAsia="en-US"/>
        </w:rPr>
      </w:pPr>
      <w:r>
        <w:rPr>
          <w:color w:val="000000" w:themeColor="text1"/>
          <w:lang w:val="en-US"/>
        </w:rPr>
        <w:t xml:space="preserve">2) </w:t>
      </w:r>
      <w:r w:rsidRPr="007D6C1B">
        <w:rPr>
          <w:lang w:val="en-US" w:eastAsia="en-US"/>
        </w:rPr>
        <w:t xml:space="preserve">The relevant weight as described in 2.3.1 is multiplied by two if the companies </w:t>
      </w:r>
      <w:r w:rsidRPr="007D6C1B">
        <w:rPr>
          <w:smallCaps/>
          <w:lang w:val="en-US" w:eastAsia="en-US"/>
        </w:rPr>
        <w:t xml:space="preserve">Share Class Market Capitalization </w:t>
      </w:r>
      <w:r w:rsidRPr="007D6C1B">
        <w:rPr>
          <w:lang w:val="en-US" w:eastAsia="en-US"/>
        </w:rPr>
        <w:t>is ranked within the top ten of the 40 selected companies.</w:t>
      </w:r>
    </w:p>
    <w:p w14:paraId="2C1602DB" w14:textId="164289DB" w:rsidR="007D6C1B" w:rsidRPr="007D6C1B" w:rsidRDefault="007D6C1B" w:rsidP="007D6C1B">
      <w:pPr>
        <w:rPr>
          <w:lang w:val="en-US" w:eastAsia="en-US"/>
        </w:rPr>
      </w:pPr>
      <w:r>
        <w:rPr>
          <w:color w:val="000000" w:themeColor="text1"/>
          <w:lang w:val="en-US"/>
        </w:rPr>
        <w:t xml:space="preserve">3) </w:t>
      </w:r>
      <w:r w:rsidRPr="007D6C1B">
        <w:rPr>
          <w:lang w:val="en-US" w:eastAsia="en-US"/>
        </w:rPr>
        <w:t>The last step is to redistribute any excess weight pro-rate to reach an overall weight of 100%.</w:t>
      </w:r>
    </w:p>
    <w:p w14:paraId="0EC15C04" w14:textId="637868FE" w:rsidR="001E1D6F" w:rsidRPr="00351797" w:rsidRDefault="001E1D6F" w:rsidP="001E1D6F">
      <w:pPr>
        <w:spacing w:after="100" w:afterAutospacing="1" w:line="360" w:lineRule="auto"/>
        <w:rPr>
          <w:color w:val="000000" w:themeColor="text1"/>
          <w:lang w:val="en-US"/>
        </w:rPr>
      </w:pPr>
    </w:p>
    <w:p w14:paraId="2AF3AC58" w14:textId="77777777" w:rsidR="001E1D6F" w:rsidRPr="00351797" w:rsidRDefault="001E1D6F" w:rsidP="001E1D6F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To (new version):</w:t>
      </w:r>
    </w:p>
    <w:p w14:paraId="3452076B" w14:textId="77777777" w:rsidR="007D6C1B" w:rsidRDefault="001E1D6F" w:rsidP="007D6C1B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lastRenderedPageBreak/>
        <w:t>“[…]</w:t>
      </w:r>
    </w:p>
    <w:p w14:paraId="298C09D4" w14:textId="77777777" w:rsidR="007D6C1B" w:rsidRDefault="007D6C1B" w:rsidP="007D6C1B">
      <w:pPr>
        <w:spacing w:after="100" w:afterAutospacing="1"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2) </w:t>
      </w:r>
      <w:r w:rsidRPr="007D6C1B">
        <w:rPr>
          <w:lang w:val="en-US" w:eastAsia="en-US"/>
        </w:rPr>
        <w:t xml:space="preserve">The relevant weight as described in 2.3.1 is multiplied by two if the companies </w:t>
      </w:r>
      <w:r w:rsidRPr="007D6C1B">
        <w:rPr>
          <w:smallCaps/>
          <w:lang w:val="en-US" w:eastAsia="en-US"/>
        </w:rPr>
        <w:t xml:space="preserve">Share Class Market Capitalization </w:t>
      </w:r>
      <w:r w:rsidRPr="007D6C1B">
        <w:rPr>
          <w:lang w:val="en-US" w:eastAsia="en-US"/>
        </w:rPr>
        <w:t>is ranked within the top ten of the 40 selected companies.</w:t>
      </w:r>
    </w:p>
    <w:p w14:paraId="5BFC1203" w14:textId="142DA600" w:rsidR="007D6C1B" w:rsidRPr="007D6C1B" w:rsidRDefault="007D6C1B" w:rsidP="007D6C1B">
      <w:pPr>
        <w:spacing w:after="100" w:afterAutospacing="1"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3) </w:t>
      </w:r>
      <w:r w:rsidRPr="007D6C1B">
        <w:rPr>
          <w:lang w:val="en-US" w:eastAsia="en-US"/>
        </w:rPr>
        <w:t>Any excess weight is redistributed pro-rate to reach an overall weight of 100%.</w:t>
      </w:r>
    </w:p>
    <w:p w14:paraId="4CA16F3C" w14:textId="0E0C62F8" w:rsidR="007D6C1B" w:rsidRDefault="007D6C1B" w:rsidP="007D6C1B">
      <w:pPr>
        <w:spacing w:after="100" w:afterAutospacing="1" w:line="360" w:lineRule="auto"/>
        <w:rPr>
          <w:lang w:val="en-US" w:eastAsia="en-US"/>
        </w:rPr>
      </w:pPr>
      <w:r>
        <w:rPr>
          <w:lang w:val="en-US" w:eastAsia="en-US"/>
        </w:rPr>
        <w:t xml:space="preserve">4) The last step is a weight cap for each </w:t>
      </w:r>
      <w:r w:rsidRPr="00DF360E">
        <w:rPr>
          <w:smallCaps/>
          <w:lang w:val="en-US" w:eastAsia="en-US"/>
        </w:rPr>
        <w:t>Index Component</w:t>
      </w:r>
      <w:r w:rsidRPr="00DF360E">
        <w:rPr>
          <w:lang w:val="en-US" w:eastAsia="en-US"/>
        </w:rPr>
        <w:t xml:space="preserve"> by re-distributing any weight which is larger than </w:t>
      </w:r>
      <w:r>
        <w:rPr>
          <w:lang w:val="en-US" w:eastAsia="en-US"/>
        </w:rPr>
        <w:t>4.5</w:t>
      </w:r>
      <w:r w:rsidRPr="00DF360E">
        <w:rPr>
          <w:lang w:val="en-US" w:eastAsia="en-US"/>
        </w:rPr>
        <w:t xml:space="preserve">% to the other </w:t>
      </w:r>
      <w:r w:rsidRPr="00DF360E">
        <w:rPr>
          <w:smallCaps/>
          <w:lang w:val="en-US" w:eastAsia="en-US"/>
        </w:rPr>
        <w:t xml:space="preserve">Index Component </w:t>
      </w:r>
      <w:r w:rsidRPr="00DF360E">
        <w:rPr>
          <w:lang w:val="en-US" w:eastAsia="en-US"/>
        </w:rPr>
        <w:t>proportionally in an iterative manner.</w:t>
      </w:r>
    </w:p>
    <w:p w14:paraId="2CE7704D" w14:textId="4A483A2E" w:rsidR="003E3957" w:rsidRDefault="003E3957" w:rsidP="003E3957">
      <w:pPr>
        <w:rPr>
          <w:lang w:val="en-US" w:eastAsia="en-US"/>
        </w:rPr>
      </w:pPr>
      <w:r>
        <w:rPr>
          <w:lang w:val="en-US"/>
        </w:rPr>
        <w:t xml:space="preserve">In addition, on any </w:t>
      </w:r>
      <w:r w:rsidRPr="000C0FE6">
        <w:rPr>
          <w:smallCaps/>
          <w:lang w:val="en-US"/>
        </w:rPr>
        <w:t>Review Day</w:t>
      </w:r>
      <w:r>
        <w:rPr>
          <w:smallCaps/>
          <w:lang w:val="en-US"/>
        </w:rPr>
        <w:t xml:space="preserve">, </w:t>
      </w:r>
      <w:r>
        <w:rPr>
          <w:lang w:val="en-US"/>
        </w:rPr>
        <w:t xml:space="preserve">the </w:t>
      </w:r>
      <w:r w:rsidRPr="00FF04E5">
        <w:rPr>
          <w:smallCaps/>
          <w:lang w:val="en-US"/>
        </w:rPr>
        <w:t>Index</w:t>
      </w:r>
      <w:r>
        <w:rPr>
          <w:lang w:val="en-US"/>
        </w:rPr>
        <w:t xml:space="preserve"> shall be reweighted on </w:t>
      </w:r>
      <w:r w:rsidRPr="000C0FE6">
        <w:rPr>
          <w:smallCaps/>
          <w:lang w:val="en-US"/>
        </w:rPr>
        <w:t>Adjustment Day</w:t>
      </w:r>
      <w:r>
        <w:rPr>
          <w:lang w:val="en-US"/>
        </w:rPr>
        <w:t xml:space="preserve"> by applying a weight cap for each </w:t>
      </w:r>
      <w:r w:rsidRPr="00DF360E">
        <w:rPr>
          <w:smallCaps/>
          <w:lang w:val="en-US" w:eastAsia="en-US"/>
        </w:rPr>
        <w:t>Index Component</w:t>
      </w:r>
      <w:r w:rsidRPr="00DF360E">
        <w:rPr>
          <w:lang w:val="en-US" w:eastAsia="en-US"/>
        </w:rPr>
        <w:t xml:space="preserve"> by re-distributing any weight which is larger than </w:t>
      </w:r>
      <w:r>
        <w:rPr>
          <w:lang w:val="en-US" w:eastAsia="en-US"/>
        </w:rPr>
        <w:t>4.5</w:t>
      </w:r>
      <w:r w:rsidRPr="00DF360E">
        <w:rPr>
          <w:lang w:val="en-US" w:eastAsia="en-US"/>
        </w:rPr>
        <w:t xml:space="preserve">% to the other </w:t>
      </w:r>
      <w:r w:rsidRPr="00DF360E">
        <w:rPr>
          <w:smallCaps/>
          <w:lang w:val="en-US" w:eastAsia="en-US"/>
        </w:rPr>
        <w:t xml:space="preserve">Index Component </w:t>
      </w:r>
      <w:r w:rsidRPr="00DF360E">
        <w:rPr>
          <w:lang w:val="en-US" w:eastAsia="en-US"/>
        </w:rPr>
        <w:t>proportionally in an iterative manner.</w:t>
      </w:r>
    </w:p>
    <w:p w14:paraId="4FECD93E" w14:textId="77777777" w:rsidR="003E3957" w:rsidRPr="00CE6E7A" w:rsidRDefault="003E3957" w:rsidP="003E3957">
      <w:pPr>
        <w:rPr>
          <w:lang w:val="en-US" w:eastAsia="en-US"/>
        </w:rPr>
      </w:pPr>
    </w:p>
    <w:p w14:paraId="0C3D7613" w14:textId="78FE2E6E" w:rsidR="003E3957" w:rsidRDefault="003E3957" w:rsidP="007D6C1B">
      <w:pPr>
        <w:spacing w:after="100" w:afterAutospacing="1" w:line="360" w:lineRule="auto"/>
        <w:rPr>
          <w:color w:val="000000" w:themeColor="text1"/>
          <w:lang w:val="en-US"/>
        </w:rPr>
      </w:pPr>
      <w:r w:rsidRPr="00351797">
        <w:rPr>
          <w:color w:val="000000" w:themeColor="text1"/>
          <w:lang w:val="en-US"/>
        </w:rPr>
        <w:t>[…]</w:t>
      </w:r>
      <w:r>
        <w:rPr>
          <w:color w:val="000000" w:themeColor="text1"/>
          <w:lang w:val="en-US"/>
        </w:rPr>
        <w:t>”</w:t>
      </w:r>
    </w:p>
    <w:p w14:paraId="580E9EB7" w14:textId="6BDF93C7" w:rsidR="0049158D" w:rsidRPr="00ED23A7" w:rsidRDefault="007D6C1B" w:rsidP="00ED23A7">
      <w:pPr>
        <w:spacing w:before="0" w:after="160" w:line="259" w:lineRule="auto"/>
        <w:jc w:val="left"/>
        <w:rPr>
          <w:b/>
          <w:bCs/>
          <w:color w:val="000000" w:themeColor="text1"/>
          <w:lang w:val="en-US"/>
        </w:rPr>
      </w:pPr>
      <w:r w:rsidRPr="006A2F34">
        <w:rPr>
          <w:b/>
          <w:bCs/>
          <w:color w:val="000000" w:themeColor="text1"/>
          <w:lang w:val="en-US"/>
        </w:rPr>
        <w:t xml:space="preserve">Section </w:t>
      </w:r>
      <w:r w:rsidR="0049158D">
        <w:rPr>
          <w:b/>
          <w:bCs/>
          <w:color w:val="000000" w:themeColor="text1"/>
          <w:lang w:val="en-DE"/>
        </w:rPr>
        <w:t>6</w:t>
      </w:r>
      <w:bookmarkStart w:id="1" w:name="_Toc16854297"/>
      <w:r w:rsidR="00ED23A7">
        <w:rPr>
          <w:b/>
          <w:bCs/>
          <w:color w:val="000000" w:themeColor="text1"/>
          <w:lang w:val="en-US"/>
        </w:rPr>
        <w:t xml:space="preserve"> </w:t>
      </w:r>
      <w:r w:rsidR="0049158D" w:rsidRPr="00ED23A7">
        <w:rPr>
          <w:b/>
          <w:bCs/>
          <w:color w:val="000000" w:themeColor="text1"/>
          <w:lang w:val="en-US"/>
        </w:rPr>
        <w:t>Definitions</w:t>
      </w:r>
      <w:bookmarkEnd w:id="1"/>
    </w:p>
    <w:p w14:paraId="0D44BA16" w14:textId="05C61C35" w:rsidR="007D6C1B" w:rsidRPr="00ED23A7" w:rsidRDefault="0049158D" w:rsidP="007D6C1B">
      <w:pPr>
        <w:spacing w:after="100" w:afterAutospacing="1" w:line="360" w:lineRule="auto"/>
        <w:rPr>
          <w:color w:val="000000" w:themeColor="text1"/>
          <w:lang w:val="en-DE"/>
        </w:rPr>
      </w:pPr>
      <w:r>
        <w:rPr>
          <w:color w:val="000000" w:themeColor="text1"/>
          <w:lang w:val="en-DE"/>
        </w:rPr>
        <w:t>The following definitions are proposed to be included:</w:t>
      </w:r>
    </w:p>
    <w:p w14:paraId="0A3B4AD9" w14:textId="288264DE" w:rsidR="008040AA" w:rsidRPr="00B6353E" w:rsidRDefault="008040AA" w:rsidP="008040AA">
      <w:pPr>
        <w:rPr>
          <w:lang w:val="en-US"/>
        </w:rPr>
      </w:pPr>
      <w:r w:rsidRPr="00B6353E">
        <w:rPr>
          <w:rFonts w:ascii="Flama Semicondensed Medium" w:hAnsi="Flama Semicondensed Medium"/>
          <w:bCs/>
          <w:lang w:val="en-US"/>
        </w:rPr>
        <w:t>“</w:t>
      </w:r>
      <w:r w:rsidRPr="00B6353E">
        <w:rPr>
          <w:rFonts w:ascii="Flama Semicondensed Medium" w:hAnsi="Flama Semicondensed Medium"/>
          <w:bCs/>
          <w:smallCaps/>
          <w:lang w:val="en-US"/>
        </w:rPr>
        <w:t xml:space="preserve">Adjustment Day” </w:t>
      </w:r>
      <w:r w:rsidRPr="00B6353E">
        <w:rPr>
          <w:lang w:val="en-US"/>
        </w:rPr>
        <w:t xml:space="preserve">means each day that occurs on the </w:t>
      </w:r>
      <w:r>
        <w:rPr>
          <w:lang w:val="en-US"/>
        </w:rPr>
        <w:t>third</w:t>
      </w:r>
      <w:r w:rsidRPr="00B6353E">
        <w:rPr>
          <w:lang w:val="en-US"/>
        </w:rPr>
        <w:t xml:space="preserve"> Friday of each calendar month other than June and December. </w:t>
      </w:r>
      <w:r>
        <w:rPr>
          <w:lang w:val="en-US"/>
        </w:rPr>
        <w:t xml:space="preserve">If that day is not a </w:t>
      </w:r>
      <w:r w:rsidRPr="00980907">
        <w:rPr>
          <w:smallCaps/>
          <w:lang w:val="en-US"/>
        </w:rPr>
        <w:t>Trading Day</w:t>
      </w:r>
      <w:r w:rsidR="0049158D">
        <w:rPr>
          <w:smallCaps/>
          <w:lang w:val="en-DE"/>
        </w:rPr>
        <w:t>,</w:t>
      </w:r>
      <w:r>
        <w:rPr>
          <w:lang w:val="en-US"/>
        </w:rPr>
        <w:t xml:space="preserve"> the </w:t>
      </w:r>
      <w:r w:rsidR="003E3957">
        <w:rPr>
          <w:smallCaps/>
          <w:lang w:val="en-US"/>
        </w:rPr>
        <w:t>Adjustment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 xml:space="preserve"> will be the immediately following </w:t>
      </w:r>
      <w:r w:rsidRPr="00980907">
        <w:rPr>
          <w:smallCaps/>
          <w:lang w:val="en-US"/>
        </w:rPr>
        <w:t>Trading Day</w:t>
      </w:r>
      <w:r>
        <w:rPr>
          <w:lang w:val="en-US"/>
        </w:rPr>
        <w:t>.</w:t>
      </w:r>
    </w:p>
    <w:p w14:paraId="072B2482" w14:textId="121C01D8" w:rsidR="00E8511D" w:rsidRDefault="008040AA" w:rsidP="008040AA">
      <w:pPr>
        <w:rPr>
          <w:lang w:val="en-US"/>
        </w:rPr>
      </w:pPr>
      <w:r>
        <w:rPr>
          <w:smallCaps/>
          <w:lang w:val="en-US"/>
        </w:rPr>
        <w:t>“</w:t>
      </w:r>
      <w:r w:rsidRPr="00ED6A2E">
        <w:rPr>
          <w:rFonts w:ascii="Flama Semicondensed Medium" w:hAnsi="Flama Semicondensed Medium"/>
          <w:smallCaps/>
          <w:lang w:val="en-US"/>
        </w:rPr>
        <w:t>Review</w:t>
      </w:r>
      <w:r>
        <w:rPr>
          <w:smallCaps/>
          <w:lang w:val="en-US"/>
        </w:rPr>
        <w:t xml:space="preserve"> </w:t>
      </w:r>
      <w:r w:rsidRPr="00ED6A2E">
        <w:rPr>
          <w:rFonts w:ascii="Flama Semicondensed Medium" w:hAnsi="Flama Semicondensed Medium"/>
          <w:smallCaps/>
          <w:lang w:val="en-US"/>
        </w:rPr>
        <w:t>Da</w:t>
      </w:r>
      <w:r>
        <w:rPr>
          <w:rFonts w:ascii="Flama Semicondensed Medium" w:hAnsi="Flama Semicondensed Medium"/>
          <w:smallCaps/>
          <w:lang w:val="en-US"/>
        </w:rPr>
        <w:t>y</w:t>
      </w:r>
      <w:r>
        <w:rPr>
          <w:smallCaps/>
          <w:lang w:val="en-US"/>
        </w:rPr>
        <w:t xml:space="preserve">” </w:t>
      </w:r>
      <w:r>
        <w:rPr>
          <w:lang w:val="en-US"/>
        </w:rPr>
        <w:t xml:space="preserve">means 10 </w:t>
      </w:r>
      <w:r>
        <w:rPr>
          <w:smallCaps/>
          <w:lang w:val="en-US"/>
        </w:rPr>
        <w:t>Calculation</w:t>
      </w:r>
      <w:r w:rsidRPr="007C26F4">
        <w:rPr>
          <w:smallCaps/>
          <w:lang w:val="en-US"/>
        </w:rPr>
        <w:t xml:space="preserve"> Day</w:t>
      </w:r>
      <w:r>
        <w:rPr>
          <w:lang w:val="en-US"/>
        </w:rPr>
        <w:t xml:space="preserve"> before </w:t>
      </w:r>
      <w:r w:rsidRPr="00AE3910">
        <w:rPr>
          <w:lang w:val="en-US"/>
        </w:rPr>
        <w:t>the</w:t>
      </w:r>
      <w:r w:rsidRPr="00AE3910">
        <w:rPr>
          <w:rFonts w:ascii="Flama Semicondensed Medium" w:hAnsi="Flama Semicondensed Medium"/>
          <w:lang w:val="en-US"/>
        </w:rPr>
        <w:t xml:space="preserve"> </w:t>
      </w:r>
      <w:r>
        <w:rPr>
          <w:smallCaps/>
          <w:lang w:val="en-US"/>
        </w:rPr>
        <w:t>Adjustment</w:t>
      </w:r>
      <w:r w:rsidRPr="008B5D2C">
        <w:rPr>
          <w:smallCaps/>
          <w:lang w:val="en-US"/>
        </w:rPr>
        <w:t xml:space="preserve"> </w:t>
      </w:r>
      <w:r w:rsidRPr="00980907">
        <w:rPr>
          <w:smallCaps/>
          <w:lang w:val="en-US"/>
        </w:rPr>
        <w:t>Day</w:t>
      </w:r>
      <w:r>
        <w:rPr>
          <w:smallCaps/>
          <w:lang w:val="en-US"/>
        </w:rPr>
        <w:t xml:space="preserve">, </w:t>
      </w:r>
      <w:r>
        <w:rPr>
          <w:lang w:val="en-US"/>
        </w:rPr>
        <w:t xml:space="preserve">disregarding any potential change of the </w:t>
      </w:r>
      <w:r>
        <w:rPr>
          <w:smallCaps/>
          <w:lang w:val="en-US"/>
        </w:rPr>
        <w:t>Adjustment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>.</w:t>
      </w:r>
    </w:p>
    <w:p w14:paraId="577F729D" w14:textId="77777777" w:rsidR="00E8511D" w:rsidRDefault="00E8511D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5154AF2" w14:textId="4C56F3E4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36013B6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1E1D6F">
        <w:rPr>
          <w:lang w:val="en-US"/>
        </w:rPr>
        <w:t>Solactive Metaverse</w:t>
      </w:r>
      <w:r w:rsidR="002A7801">
        <w:rPr>
          <w:lang w:val="en-US"/>
        </w:rPr>
        <w:t xml:space="preserve"> Theme</w:t>
      </w:r>
      <w:r w:rsidR="001E1D6F">
        <w:rPr>
          <w:lang w:val="en-US"/>
        </w:rPr>
        <w:t xml:space="preserve">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8511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210A795A" w14:textId="77777777" w:rsidR="00E8511D" w:rsidRDefault="00E8511D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C1C4572" w14:textId="77777777" w:rsidR="00E8511D" w:rsidRDefault="00E8511D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9DE3176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66714342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r w:rsidRPr="001E1D6F">
        <w:rPr>
          <w:lang w:val="en-US"/>
        </w:rPr>
        <w:t xml:space="preserve">until </w:t>
      </w:r>
      <w:r w:rsidR="00A7562E">
        <w:rPr>
          <w:i/>
          <w:lang w:val="en-US"/>
        </w:rPr>
        <w:t>April</w:t>
      </w:r>
      <w:r w:rsidR="001E1D6F" w:rsidRPr="001E1D6F">
        <w:rPr>
          <w:i/>
          <w:lang w:val="en-US"/>
        </w:rPr>
        <w:t xml:space="preserve"> </w:t>
      </w:r>
      <w:r w:rsidR="00A7562E">
        <w:rPr>
          <w:i/>
          <w:lang w:val="en-US"/>
        </w:rPr>
        <w:t>14</w:t>
      </w:r>
      <w:r w:rsidR="001E1D6F" w:rsidRPr="001E1D6F">
        <w:rPr>
          <w:i/>
          <w:vertAlign w:val="superscript"/>
          <w:lang w:val="en-US"/>
        </w:rPr>
        <w:t>th</w:t>
      </w:r>
      <w:r w:rsidR="001E1D6F" w:rsidRPr="001E1D6F">
        <w:rPr>
          <w:i/>
          <w:lang w:val="en-US"/>
        </w:rPr>
        <w:t xml:space="preserve"> 2022</w:t>
      </w:r>
      <w:r w:rsidR="00FF1329">
        <w:rPr>
          <w:i/>
          <w:lang w:val="en-DE"/>
        </w:rPr>
        <w:t xml:space="preserve"> (cob)</w:t>
      </w:r>
      <w:r w:rsidRPr="001E1D6F">
        <w:rPr>
          <w:lang w:val="en-US"/>
        </w:rPr>
        <w:t>.</w:t>
      </w:r>
    </w:p>
    <w:p w14:paraId="741A56A5" w14:textId="04C10E5C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1E1D6F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2A7801">
        <w:rPr>
          <w:i/>
          <w:lang w:val="en-US"/>
        </w:rPr>
        <w:t>April 15</w:t>
      </w:r>
      <w:r w:rsidR="001E1D6F" w:rsidRPr="001E1D6F">
        <w:rPr>
          <w:i/>
          <w:vertAlign w:val="superscript"/>
          <w:lang w:val="en-US"/>
        </w:rPr>
        <w:t>th</w:t>
      </w:r>
      <w:r w:rsidR="001E1D6F">
        <w:rPr>
          <w:i/>
          <w:lang w:val="en-US"/>
        </w:rPr>
        <w:t xml:space="preserve"> 2022.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6D4C0D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1E1D6F" w:rsidRPr="001E1D6F">
        <w:rPr>
          <w:b/>
          <w:bCs/>
          <w:lang w:val="en-US"/>
        </w:rPr>
        <w:t>I Solactive Metaverse</w:t>
      </w:r>
      <w:r w:rsidR="002A7801">
        <w:rPr>
          <w:b/>
          <w:bCs/>
          <w:lang w:val="en-US"/>
        </w:rPr>
        <w:t xml:space="preserve"> Theme</w:t>
      </w:r>
      <w:r w:rsidR="001E1D6F" w:rsidRPr="001E1D6F">
        <w:rPr>
          <w:b/>
          <w:bCs/>
          <w:lang w:val="en-US"/>
        </w:rPr>
        <w:t xml:space="preserve"> Index</w:t>
      </w:r>
      <w:r w:rsidR="0026131F">
        <w:rPr>
          <w:lang w:val="en-DE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1E1D6F" w:rsidRDefault="003D0D25" w:rsidP="003D0D25">
      <w:pPr>
        <w:spacing w:after="0"/>
        <w:ind w:left="1416" w:firstLine="708"/>
        <w:rPr>
          <w:lang w:val="en-US"/>
        </w:rPr>
      </w:pPr>
      <w:r w:rsidRPr="001E1D6F">
        <w:rPr>
          <w:lang w:val="en-US"/>
        </w:rPr>
        <w:t>Germany</w:t>
      </w:r>
    </w:p>
    <w:p w14:paraId="752A804F" w14:textId="7A894BF5" w:rsidR="00753C1C" w:rsidRPr="001E1D6F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D8A17F6" w:rsidR="003E3957" w:rsidRDefault="00753C1C" w:rsidP="001E1D6F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5C5F344" w14:textId="77777777" w:rsidR="003E3957" w:rsidRDefault="003E3957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14EE1AE2" w14:textId="77777777" w:rsidR="005055F5" w:rsidRPr="001E1D6F" w:rsidRDefault="005055F5" w:rsidP="001E1D6F">
      <w:pPr>
        <w:spacing w:after="0"/>
        <w:rPr>
          <w:lang w:val="en-US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23355C88" w14:textId="6786CDDF" w:rsidR="00572562" w:rsidRPr="003E3957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  <w:r w:rsidR="00E530BC"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E8511D">
                              <w:fldChar w:fldCharType="begin"/>
                            </w:r>
                            <w:r w:rsidR="00E8511D" w:rsidRPr="00E8511D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E8511D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E8511D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E8511D">
                        <w:fldChar w:fldCharType="begin"/>
                      </w:r>
                      <w:r w:rsidR="00E8511D" w:rsidRPr="00E8511D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E8511D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E8511D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3E3957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08B3" w14:textId="77777777" w:rsidR="001E099A" w:rsidRDefault="001E099A" w:rsidP="002E70FC">
      <w:pPr>
        <w:spacing w:before="0" w:after="0"/>
      </w:pPr>
      <w:r>
        <w:separator/>
      </w:r>
    </w:p>
  </w:endnote>
  <w:endnote w:type="continuationSeparator" w:id="0">
    <w:p w14:paraId="41B1EF12" w14:textId="77777777" w:rsidR="001E099A" w:rsidRDefault="001E099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C899FE-9007-4307-9984-6E25301130C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CAD0873C-4477-4383-97C9-856445E41539}"/>
    <w:embedBold r:id="rId3" w:fontKey="{600FE0FE-AF22-4696-85EB-E4179BE8F3F2}"/>
    <w:embedItalic r:id="rId4" w:fontKey="{D03EFADD-2150-44F7-AEF7-BDB92BAE61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B7B32B-DA49-4411-8B3E-8BCDA38E6371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C558410E-417F-4C3E-A442-F5A515D956C9}"/>
    <w:embedBold r:id="rId7" w:fontKey="{0280E90B-8E99-4E44-96D1-F11A284870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1BC91DE-3BC3-4C71-AA16-437C596B6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C5D23" w14:textId="77777777" w:rsidR="001E099A" w:rsidRDefault="001E099A" w:rsidP="002E70FC">
      <w:pPr>
        <w:spacing w:before="0" w:after="0"/>
      </w:pPr>
      <w:r>
        <w:separator/>
      </w:r>
    </w:p>
  </w:footnote>
  <w:footnote w:type="continuationSeparator" w:id="0">
    <w:p w14:paraId="1BC7C481" w14:textId="77777777" w:rsidR="001E099A" w:rsidRDefault="001E099A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1B3015A7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040AA">
          <w:rPr>
            <w:lang w:val="en-US"/>
          </w:rPr>
          <w:t>Market Consultation Solactive Metaverse Theme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15243"/>
    <w:multiLevelType w:val="hybridMultilevel"/>
    <w:tmpl w:val="C5BC5E74"/>
    <w:lvl w:ilvl="0" w:tplc="FFFFFFF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180A18"/>
    <w:multiLevelType w:val="hybridMultilevel"/>
    <w:tmpl w:val="86586FF4"/>
    <w:lvl w:ilvl="0" w:tplc="2000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B315564"/>
    <w:multiLevelType w:val="multilevel"/>
    <w:tmpl w:val="26AAB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D7716"/>
    <w:multiLevelType w:val="hybridMultilevel"/>
    <w:tmpl w:val="687CE4B0"/>
    <w:lvl w:ilvl="0" w:tplc="2000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6B05E5"/>
    <w:multiLevelType w:val="hybridMultilevel"/>
    <w:tmpl w:val="C5BC5E7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5285D"/>
    <w:multiLevelType w:val="hybridMultilevel"/>
    <w:tmpl w:val="C5BC5E74"/>
    <w:lvl w:ilvl="0" w:tplc="B75E0B6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18"/>
  </w:num>
  <w:num w:numId="4">
    <w:abstractNumId w:val="25"/>
  </w:num>
  <w:num w:numId="5">
    <w:abstractNumId w:val="17"/>
  </w:num>
  <w:num w:numId="6">
    <w:abstractNumId w:val="9"/>
  </w:num>
  <w:num w:numId="7">
    <w:abstractNumId w:val="24"/>
  </w:num>
  <w:num w:numId="8">
    <w:abstractNumId w:val="3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6"/>
  </w:num>
  <w:num w:numId="14">
    <w:abstractNumId w:val="11"/>
  </w:num>
  <w:num w:numId="15">
    <w:abstractNumId w:val="4"/>
  </w:num>
  <w:num w:numId="16">
    <w:abstractNumId w:val="12"/>
  </w:num>
  <w:num w:numId="17">
    <w:abstractNumId w:val="26"/>
  </w:num>
  <w:num w:numId="18">
    <w:abstractNumId w:val="10"/>
  </w:num>
  <w:num w:numId="19">
    <w:abstractNumId w:val="20"/>
  </w:num>
  <w:num w:numId="20">
    <w:abstractNumId w:val="23"/>
  </w:num>
  <w:num w:numId="21">
    <w:abstractNumId w:val="0"/>
  </w:num>
  <w:num w:numId="22">
    <w:abstractNumId w:val="27"/>
  </w:num>
  <w:num w:numId="23">
    <w:abstractNumId w:val="22"/>
  </w:num>
  <w:num w:numId="24">
    <w:abstractNumId w:val="15"/>
  </w:num>
  <w:num w:numId="25">
    <w:abstractNumId w:val="19"/>
  </w:num>
  <w:num w:numId="26">
    <w:abstractNumId w:val="5"/>
  </w:num>
  <w:num w:numId="27">
    <w:abstractNumId w:val="7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921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099A"/>
    <w:rsid w:val="001E1D6F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A7801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E3957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9158D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A2F34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D6C1B"/>
    <w:rsid w:val="007E035C"/>
    <w:rsid w:val="007E0474"/>
    <w:rsid w:val="007E0ACA"/>
    <w:rsid w:val="007E47D4"/>
    <w:rsid w:val="00803EE8"/>
    <w:rsid w:val="008040AA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7562E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80065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11D"/>
    <w:rsid w:val="00E85D18"/>
    <w:rsid w:val="00E87285"/>
    <w:rsid w:val="00E9274E"/>
    <w:rsid w:val="00EA23FA"/>
    <w:rsid w:val="00EA4B8A"/>
    <w:rsid w:val="00EC2BCA"/>
    <w:rsid w:val="00ED0760"/>
    <w:rsid w:val="00ED23A7"/>
    <w:rsid w:val="00EE22E3"/>
    <w:rsid w:val="00EF4A17"/>
    <w:rsid w:val="00F0488B"/>
    <w:rsid w:val="00F1145C"/>
    <w:rsid w:val="00F25F45"/>
    <w:rsid w:val="00F51148"/>
    <w:rsid w:val="00F568D6"/>
    <w:rsid w:val="00F67BDD"/>
    <w:rsid w:val="00F759D2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132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1E1D6F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1E1D6F"/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124E8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602</Words>
  <Characters>3437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Metaverse Index</vt:lpstr>
      <vt:lpstr>Index Calculation Guideline</vt:lpstr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Metaverse Theme Index</dc:title>
  <dc:subject>Calculation Documents &amp; Methodologies</dc:subject>
  <dc:creator>Solactive AG</dc:creator>
  <cp:keywords/>
  <dc:description/>
  <cp:lastModifiedBy>Pilarczyk, Martin</cp:lastModifiedBy>
  <cp:revision>4</cp:revision>
  <cp:lastPrinted>2018-12-10T16:54:00Z</cp:lastPrinted>
  <dcterms:created xsi:type="dcterms:W3CDTF">2022-03-31T14:53:00Z</dcterms:created>
  <dcterms:modified xsi:type="dcterms:W3CDTF">2022-04-01T08:11:00Z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