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32C1C" w14:textId="77777777" w:rsidR="00E42609" w:rsidRPr="00AA281B" w:rsidRDefault="00E42609" w:rsidP="00E42609">
      <w:pPr>
        <w:pStyle w:val="Heading1"/>
      </w:pPr>
    </w:p>
    <w:p w14:paraId="61800310" w14:textId="77777777" w:rsidR="00E42609" w:rsidRDefault="00E42609" w:rsidP="00E42609">
      <w:pPr>
        <w:pStyle w:val="Heading1"/>
      </w:pPr>
    </w:p>
    <w:p w14:paraId="0702754D" w14:textId="119FED1A" w:rsidR="00E42609" w:rsidRPr="00AA281B" w:rsidRDefault="00E42609" w:rsidP="00E42609">
      <w:pPr>
        <w:pStyle w:val="Heading1"/>
      </w:pPr>
      <w:bookmarkStart w:id="0" w:name="_Toc430010442"/>
      <w:bookmarkStart w:id="1" w:name="_Toc444924053"/>
      <w:r>
        <w:t>Index Methodolo</w:t>
      </w:r>
      <w:r w:rsidR="003D0160">
        <w:t>gy Guide</w:t>
      </w:r>
      <w:r w:rsidR="00C92A7D">
        <w:t xml:space="preserve"> for the </w:t>
      </w:r>
      <w:r w:rsidR="00C92A7D">
        <w:br/>
      </w:r>
      <w:r w:rsidR="00027D5A">
        <w:t xml:space="preserve">FactSet </w:t>
      </w:r>
      <w:r w:rsidR="00161190">
        <w:t>Cloud Security Index</w:t>
      </w:r>
      <w:r w:rsidRPr="00E66C16">
        <w:rPr>
          <w:vertAlign w:val="superscript"/>
        </w:rPr>
        <w:t>TM</w:t>
      </w:r>
      <w:bookmarkEnd w:id="0"/>
      <w:bookmarkEnd w:id="1"/>
      <w:r w:rsidRPr="00E66C16">
        <w:rPr>
          <w:vertAlign w:val="superscript"/>
        </w:rPr>
        <w:t xml:space="preserve"> </w:t>
      </w:r>
      <w:r w:rsidRPr="00AA281B">
        <w:tab/>
      </w:r>
    </w:p>
    <w:p w14:paraId="045AC173" w14:textId="77777777" w:rsidR="00E42609" w:rsidRPr="00AA281B" w:rsidRDefault="00E42609" w:rsidP="00E42609">
      <w:pPr>
        <w:pStyle w:val="BodyCopy"/>
        <w:rPr>
          <w:rFonts w:eastAsiaTheme="majorEastAsia"/>
        </w:rPr>
      </w:pPr>
    </w:p>
    <w:p w14:paraId="28BC0E47" w14:textId="01D205A9" w:rsidR="00E42609" w:rsidRPr="00AA281B" w:rsidRDefault="00027D5A" w:rsidP="00E42609">
      <w:pPr>
        <w:pStyle w:val="Subtitle2"/>
        <w:rPr>
          <w:rFonts w:eastAsiaTheme="majorEastAsia"/>
        </w:rPr>
      </w:pPr>
      <w:r w:rsidRPr="00406F2A">
        <w:rPr>
          <w:rFonts w:eastAsiaTheme="majorEastAsia"/>
        </w:rPr>
        <w:t>Version 1.</w:t>
      </w:r>
      <w:r w:rsidR="00406F2A" w:rsidRPr="00406F2A">
        <w:rPr>
          <w:rFonts w:eastAsiaTheme="majorEastAsia"/>
        </w:rPr>
        <w:t>0</w:t>
      </w:r>
      <w:r w:rsidRPr="00406F2A">
        <w:rPr>
          <w:rFonts w:eastAsiaTheme="majorEastAsia"/>
        </w:rPr>
        <w:t xml:space="preserve"> – </w:t>
      </w:r>
      <w:proofErr w:type="gramStart"/>
      <w:r w:rsidR="00406F2A" w:rsidRPr="00406F2A">
        <w:rPr>
          <w:rFonts w:eastAsiaTheme="majorEastAsia"/>
          <w:highlight w:val="yellow"/>
        </w:rPr>
        <w:t>September</w:t>
      </w:r>
      <w:r w:rsidR="00B743B2" w:rsidRPr="00406F2A">
        <w:rPr>
          <w:rFonts w:eastAsiaTheme="majorEastAsia"/>
          <w:highlight w:val="yellow"/>
        </w:rPr>
        <w:t xml:space="preserve"> </w:t>
      </w:r>
      <w:r w:rsidR="00BF724C" w:rsidRPr="00406F2A">
        <w:rPr>
          <w:rFonts w:eastAsiaTheme="majorEastAsia"/>
          <w:highlight w:val="yellow"/>
        </w:rPr>
        <w:t>XX</w:t>
      </w:r>
      <w:r w:rsidR="00A75174" w:rsidRPr="00406F2A">
        <w:rPr>
          <w:rFonts w:eastAsiaTheme="majorEastAsia"/>
          <w:highlight w:val="yellow"/>
        </w:rPr>
        <w:t>,</w:t>
      </w:r>
      <w:proofErr w:type="gramEnd"/>
      <w:r w:rsidR="00A75174" w:rsidRPr="00406F2A">
        <w:rPr>
          <w:rFonts w:eastAsiaTheme="majorEastAsia"/>
          <w:highlight w:val="yellow"/>
        </w:rPr>
        <w:t xml:space="preserve"> 20</w:t>
      </w:r>
      <w:r w:rsidR="00406F2A" w:rsidRPr="00406F2A">
        <w:rPr>
          <w:rFonts w:eastAsiaTheme="majorEastAsia"/>
          <w:highlight w:val="yellow"/>
        </w:rPr>
        <w:t>21</w:t>
      </w:r>
    </w:p>
    <w:p w14:paraId="517C87CB" w14:textId="77777777" w:rsidR="00E42609" w:rsidRPr="00AA281B" w:rsidRDefault="00E42609" w:rsidP="00E42609">
      <w:pPr>
        <w:pStyle w:val="BodyCopy"/>
        <w:rPr>
          <w:rFonts w:eastAsiaTheme="majorEastAsia"/>
        </w:rPr>
      </w:pPr>
    </w:p>
    <w:p w14:paraId="317253F5" w14:textId="77777777" w:rsidR="00E42609" w:rsidRDefault="00E42609" w:rsidP="00E42609">
      <w:pPr>
        <w:pStyle w:val="BodyCopy"/>
        <w:rPr>
          <w:rFonts w:eastAsiaTheme="majorEastAsia"/>
        </w:rPr>
      </w:pPr>
    </w:p>
    <w:p w14:paraId="0A0BB659" w14:textId="77777777" w:rsidR="00E42609" w:rsidRDefault="00E42609" w:rsidP="00E42609">
      <w:pPr>
        <w:pStyle w:val="BodyCopy"/>
        <w:rPr>
          <w:rFonts w:eastAsiaTheme="majorEastAsia"/>
        </w:rPr>
      </w:pPr>
    </w:p>
    <w:p w14:paraId="7E5F2DB9" w14:textId="77777777" w:rsidR="00E42609" w:rsidRDefault="00E42609" w:rsidP="00E42609">
      <w:pPr>
        <w:pStyle w:val="BodyCopy"/>
        <w:rPr>
          <w:rFonts w:eastAsiaTheme="majorEastAsia"/>
        </w:rPr>
      </w:pPr>
    </w:p>
    <w:p w14:paraId="246A17A8" w14:textId="77777777" w:rsidR="00E42609" w:rsidRDefault="00E42609" w:rsidP="00E42609">
      <w:pPr>
        <w:pStyle w:val="BodyCopy"/>
        <w:rPr>
          <w:rFonts w:eastAsiaTheme="majorEastAsia"/>
        </w:rPr>
      </w:pPr>
    </w:p>
    <w:p w14:paraId="151A4ED7" w14:textId="77777777" w:rsidR="00E42609" w:rsidRDefault="00E42609" w:rsidP="00E42609">
      <w:pPr>
        <w:pStyle w:val="BodyCopy"/>
        <w:rPr>
          <w:rFonts w:eastAsiaTheme="majorEastAsia"/>
        </w:rPr>
      </w:pPr>
    </w:p>
    <w:p w14:paraId="2D4F5A89" w14:textId="77777777" w:rsidR="00E42609" w:rsidRDefault="00E42609" w:rsidP="00E42609">
      <w:pPr>
        <w:pStyle w:val="BodyCopy"/>
        <w:rPr>
          <w:rFonts w:eastAsiaTheme="majorEastAsia"/>
        </w:rPr>
      </w:pPr>
    </w:p>
    <w:p w14:paraId="5850F7BC" w14:textId="77777777" w:rsidR="00E42609" w:rsidRDefault="00E42609" w:rsidP="00E42609">
      <w:pPr>
        <w:pStyle w:val="BodyCopy"/>
        <w:rPr>
          <w:rFonts w:eastAsiaTheme="majorEastAsia"/>
        </w:rPr>
      </w:pPr>
    </w:p>
    <w:p w14:paraId="353CC974" w14:textId="77777777" w:rsidR="00E42609" w:rsidRDefault="00E42609" w:rsidP="00E42609">
      <w:pPr>
        <w:pStyle w:val="BodyCopy"/>
        <w:rPr>
          <w:rFonts w:eastAsiaTheme="majorEastAsia"/>
        </w:rPr>
      </w:pPr>
    </w:p>
    <w:p w14:paraId="78093F07" w14:textId="77777777" w:rsidR="00E42609" w:rsidRDefault="00A61722" w:rsidP="00E42609">
      <w:pPr>
        <w:pStyle w:val="BodyCopy"/>
        <w:rPr>
          <w:rFonts w:eastAsiaTheme="majorEastAsia"/>
        </w:rPr>
      </w:pPr>
      <w:r>
        <w:rPr>
          <w:rFonts w:eastAsiaTheme="majorEastAsia"/>
        </w:rPr>
        <w:softHyphen/>
      </w:r>
    </w:p>
    <w:p w14:paraId="15C3F239" w14:textId="77777777" w:rsidR="00E42609" w:rsidRDefault="00E42609" w:rsidP="00E42609">
      <w:pPr>
        <w:pStyle w:val="BodyCopy"/>
        <w:rPr>
          <w:rFonts w:eastAsiaTheme="majorEastAsia"/>
        </w:rPr>
      </w:pPr>
    </w:p>
    <w:p w14:paraId="19301FCB" w14:textId="77777777" w:rsidR="00E42609" w:rsidRDefault="00E42609" w:rsidP="00E42609">
      <w:pPr>
        <w:pStyle w:val="BodyCopy"/>
        <w:rPr>
          <w:rFonts w:eastAsiaTheme="majorEastAsia"/>
        </w:rPr>
      </w:pPr>
    </w:p>
    <w:p w14:paraId="6640733B" w14:textId="77777777" w:rsidR="00E42609" w:rsidRDefault="00E42609" w:rsidP="00E42609">
      <w:pPr>
        <w:pStyle w:val="BodyCopy"/>
        <w:rPr>
          <w:rFonts w:eastAsiaTheme="majorEastAsia"/>
        </w:rPr>
      </w:pPr>
    </w:p>
    <w:p w14:paraId="51917905" w14:textId="77777777" w:rsidR="00E42609" w:rsidRDefault="00E42609" w:rsidP="00E42609">
      <w:pPr>
        <w:pStyle w:val="BodyCopy"/>
        <w:rPr>
          <w:rFonts w:eastAsiaTheme="majorEastAsia"/>
        </w:rPr>
      </w:pPr>
    </w:p>
    <w:p w14:paraId="54DCA5CF" w14:textId="77777777" w:rsidR="00E42609" w:rsidRDefault="00E42609" w:rsidP="00E42609">
      <w:pPr>
        <w:pStyle w:val="BodyCopy"/>
        <w:rPr>
          <w:rFonts w:eastAsiaTheme="majorEastAsia"/>
        </w:rPr>
      </w:pPr>
    </w:p>
    <w:p w14:paraId="2FD1CCBE" w14:textId="77777777" w:rsidR="00E42609" w:rsidRDefault="00E42609" w:rsidP="00E42609">
      <w:pPr>
        <w:pStyle w:val="BodyCopy"/>
        <w:rPr>
          <w:rFonts w:eastAsiaTheme="majorEastAsia"/>
        </w:rPr>
      </w:pPr>
    </w:p>
    <w:p w14:paraId="1EA866FF" w14:textId="77777777" w:rsidR="00E42609" w:rsidRDefault="00E42609" w:rsidP="00E42609">
      <w:pPr>
        <w:pStyle w:val="BodyCopy"/>
        <w:rPr>
          <w:rFonts w:eastAsiaTheme="majorEastAsia"/>
        </w:rPr>
      </w:pPr>
    </w:p>
    <w:p w14:paraId="3D841389" w14:textId="77777777" w:rsidR="00E42609" w:rsidRDefault="00E42609" w:rsidP="00E42609">
      <w:pPr>
        <w:pStyle w:val="BodyCopy"/>
        <w:rPr>
          <w:rFonts w:eastAsiaTheme="majorEastAsia"/>
        </w:rPr>
      </w:pPr>
    </w:p>
    <w:p w14:paraId="0EEE52E1" w14:textId="77777777" w:rsidR="00E42609" w:rsidRDefault="00E42609" w:rsidP="00E42609">
      <w:pPr>
        <w:pStyle w:val="BodyCopy"/>
        <w:rPr>
          <w:rFonts w:eastAsiaTheme="majorEastAsia"/>
        </w:rPr>
      </w:pPr>
    </w:p>
    <w:p w14:paraId="67EE28A0" w14:textId="77777777" w:rsidR="00E42609" w:rsidRDefault="00E42609" w:rsidP="00E42609">
      <w:pPr>
        <w:pStyle w:val="BodyCopy"/>
        <w:rPr>
          <w:rFonts w:eastAsiaTheme="majorEastAsia"/>
        </w:rPr>
      </w:pPr>
    </w:p>
    <w:p w14:paraId="36996661" w14:textId="77777777" w:rsidR="00E42609" w:rsidRDefault="00E42609" w:rsidP="00E42609">
      <w:pPr>
        <w:pStyle w:val="BodyCopy"/>
        <w:rPr>
          <w:rFonts w:eastAsiaTheme="majorEastAsia"/>
        </w:rPr>
      </w:pPr>
    </w:p>
    <w:p w14:paraId="35F9726D" w14:textId="77777777" w:rsidR="00E42609" w:rsidRDefault="00E42609" w:rsidP="00E42609">
      <w:pPr>
        <w:pStyle w:val="BodyCopy"/>
        <w:rPr>
          <w:rFonts w:eastAsiaTheme="majorEastAsia"/>
        </w:rPr>
      </w:pPr>
    </w:p>
    <w:p w14:paraId="3DA79B9C" w14:textId="77777777" w:rsidR="00E42609" w:rsidRDefault="00E42609" w:rsidP="00E42609">
      <w:pPr>
        <w:pStyle w:val="BodyCopy"/>
        <w:rPr>
          <w:rFonts w:eastAsiaTheme="majorEastAsia"/>
        </w:rPr>
      </w:pPr>
    </w:p>
    <w:p w14:paraId="62098B9B" w14:textId="77777777" w:rsidR="00E42609" w:rsidRDefault="00E42609" w:rsidP="00E42609">
      <w:pPr>
        <w:pStyle w:val="BodyCopy"/>
        <w:rPr>
          <w:rFonts w:eastAsiaTheme="majorEastAsia"/>
        </w:rPr>
      </w:pPr>
    </w:p>
    <w:p w14:paraId="233DB4A5" w14:textId="77777777" w:rsidR="00E42609" w:rsidRDefault="00E42609" w:rsidP="00E42609">
      <w:pPr>
        <w:pStyle w:val="BodyCopy"/>
        <w:rPr>
          <w:rFonts w:eastAsiaTheme="majorEastAsia"/>
        </w:rPr>
      </w:pPr>
    </w:p>
    <w:p w14:paraId="1147D0AC" w14:textId="77777777" w:rsidR="00E42609" w:rsidRDefault="00E42609" w:rsidP="00E42609">
      <w:pPr>
        <w:pStyle w:val="BodyCopy"/>
        <w:rPr>
          <w:rFonts w:eastAsiaTheme="majorEastAsia"/>
        </w:rPr>
      </w:pPr>
    </w:p>
    <w:p w14:paraId="0B1D08D7" w14:textId="77777777" w:rsidR="00E42609" w:rsidRDefault="00E42609" w:rsidP="00E42609">
      <w:pPr>
        <w:pStyle w:val="BodyCopy"/>
        <w:rPr>
          <w:rFonts w:eastAsiaTheme="majorEastAsia"/>
        </w:rPr>
      </w:pPr>
    </w:p>
    <w:p w14:paraId="73E8D5FA" w14:textId="77777777" w:rsidR="00E42609" w:rsidRDefault="00E42609" w:rsidP="00E42609">
      <w:pPr>
        <w:pStyle w:val="BodyCopy"/>
        <w:rPr>
          <w:rFonts w:eastAsiaTheme="majorEastAsia"/>
        </w:rPr>
      </w:pPr>
    </w:p>
    <w:p w14:paraId="4665C8AA" w14:textId="77777777" w:rsidR="00E42609" w:rsidRDefault="00E42609" w:rsidP="00E42609">
      <w:pPr>
        <w:pStyle w:val="BodyCopy"/>
        <w:rPr>
          <w:rFonts w:eastAsiaTheme="majorEastAsia"/>
        </w:rPr>
      </w:pPr>
    </w:p>
    <w:p w14:paraId="49CFEA83" w14:textId="77777777" w:rsidR="00E42609" w:rsidRDefault="00E42609" w:rsidP="00E42609">
      <w:pPr>
        <w:pStyle w:val="BodyCopy"/>
        <w:rPr>
          <w:rFonts w:eastAsiaTheme="majorEastAsia"/>
        </w:rPr>
      </w:pPr>
    </w:p>
    <w:p w14:paraId="48648BBD" w14:textId="77777777" w:rsidR="00E42609" w:rsidRDefault="00E42609" w:rsidP="00E42609">
      <w:pPr>
        <w:pStyle w:val="BodyCopy"/>
        <w:rPr>
          <w:rFonts w:eastAsiaTheme="majorEastAsia"/>
        </w:rPr>
      </w:pPr>
    </w:p>
    <w:p w14:paraId="5451BDEE" w14:textId="77777777" w:rsidR="00E42609" w:rsidRDefault="00E42609" w:rsidP="00E42609">
      <w:pPr>
        <w:pStyle w:val="BodyCopy"/>
        <w:rPr>
          <w:rFonts w:eastAsiaTheme="majorEastAsia"/>
        </w:rPr>
      </w:pPr>
    </w:p>
    <w:p w14:paraId="5EF03F5B" w14:textId="77777777" w:rsidR="00E42609" w:rsidRDefault="00E42609" w:rsidP="00E42609">
      <w:pPr>
        <w:pStyle w:val="BodyCopy"/>
        <w:rPr>
          <w:rFonts w:eastAsiaTheme="majorEastAsia"/>
        </w:rPr>
      </w:pPr>
    </w:p>
    <w:p w14:paraId="41BB757A" w14:textId="77777777" w:rsidR="00E42609" w:rsidRDefault="00E42609" w:rsidP="00E42609">
      <w:pPr>
        <w:pStyle w:val="BodyCopy"/>
        <w:rPr>
          <w:rFonts w:eastAsiaTheme="majorEastAsia"/>
        </w:rPr>
      </w:pPr>
    </w:p>
    <w:p w14:paraId="0A2E057E" w14:textId="77777777" w:rsidR="00E42609" w:rsidRPr="00AA281B" w:rsidRDefault="00E42609" w:rsidP="00E42609">
      <w:pPr>
        <w:pStyle w:val="Heading1"/>
      </w:pPr>
      <w:bookmarkStart w:id="2" w:name="_Toc430010443"/>
      <w:bookmarkStart w:id="3" w:name="_Toc444924054"/>
      <w:r>
        <w:lastRenderedPageBreak/>
        <w:t>Table of Contents</w:t>
      </w:r>
      <w:bookmarkEnd w:id="2"/>
      <w:bookmarkEnd w:id="3"/>
    </w:p>
    <w:p w14:paraId="22956DBE" w14:textId="77777777" w:rsidR="00E42609" w:rsidRPr="00AA281B" w:rsidRDefault="00E42609" w:rsidP="00E42609">
      <w:pPr>
        <w:pStyle w:val="BodyCopy"/>
        <w:rPr>
          <w:rFonts w:eastAsiaTheme="majorEastAsia"/>
        </w:rPr>
      </w:pPr>
    </w:p>
    <w:p w14:paraId="599FE9FD" w14:textId="0AE2261C" w:rsidR="00E42609" w:rsidRDefault="00E42609" w:rsidP="00E42609">
      <w:pPr>
        <w:pStyle w:val="TOC1"/>
        <w:tabs>
          <w:tab w:val="right" w:leader="dot" w:pos="9350"/>
        </w:tabs>
        <w:rPr>
          <w:noProof/>
        </w:rPr>
      </w:pPr>
      <w:r>
        <w:rPr>
          <w:rFonts w:eastAsiaTheme="majorEastAsia"/>
        </w:rPr>
        <w:fldChar w:fldCharType="begin"/>
      </w:r>
      <w:r>
        <w:rPr>
          <w:rFonts w:eastAsiaTheme="majorEastAsia"/>
        </w:rPr>
        <w:instrText xml:space="preserve"> TOC \o "1-3" \h \z \u </w:instrText>
      </w:r>
      <w:r>
        <w:rPr>
          <w:rFonts w:eastAsiaTheme="majorEastAsia"/>
        </w:rPr>
        <w:fldChar w:fldCharType="separate"/>
      </w:r>
      <w:hyperlink w:anchor="_Toc444924053" w:history="1">
        <w:r w:rsidRPr="006B1998">
          <w:rPr>
            <w:rStyle w:val="Hyperlink"/>
            <w:noProof/>
          </w:rPr>
          <w:t>Index Methodolo</w:t>
        </w:r>
        <w:r w:rsidR="004C05BA">
          <w:rPr>
            <w:rStyle w:val="Hyperlink"/>
            <w:noProof/>
          </w:rPr>
          <w:t xml:space="preserve">gy Guide for the </w:t>
        </w:r>
        <w:r w:rsidR="00027D5A">
          <w:rPr>
            <w:rStyle w:val="Hyperlink"/>
            <w:noProof/>
          </w:rPr>
          <w:t xml:space="preserve">FactSet </w:t>
        </w:r>
        <w:r w:rsidR="00161190">
          <w:rPr>
            <w:rStyle w:val="Hyperlink"/>
            <w:noProof/>
          </w:rPr>
          <w:t>Cloud Security Index</w:t>
        </w:r>
        <w:r w:rsidRPr="006B1998">
          <w:rPr>
            <w:rStyle w:val="Hyperlink"/>
            <w:noProof/>
            <w:vertAlign w:val="superscript"/>
          </w:rPr>
          <w:t>TM</w:t>
        </w:r>
        <w:r>
          <w:rPr>
            <w:noProof/>
            <w:webHidden/>
          </w:rPr>
          <w:tab/>
        </w:r>
        <w:r>
          <w:rPr>
            <w:noProof/>
            <w:webHidden/>
          </w:rPr>
          <w:fldChar w:fldCharType="begin"/>
        </w:r>
        <w:r>
          <w:rPr>
            <w:noProof/>
            <w:webHidden/>
          </w:rPr>
          <w:instrText xml:space="preserve"> PAGEREF _Toc444924053 \h </w:instrText>
        </w:r>
        <w:r>
          <w:rPr>
            <w:noProof/>
            <w:webHidden/>
          </w:rPr>
        </w:r>
        <w:r>
          <w:rPr>
            <w:noProof/>
            <w:webHidden/>
          </w:rPr>
          <w:fldChar w:fldCharType="separate"/>
        </w:r>
        <w:r w:rsidR="00A12487">
          <w:rPr>
            <w:noProof/>
            <w:webHidden/>
          </w:rPr>
          <w:t>1</w:t>
        </w:r>
        <w:r>
          <w:rPr>
            <w:noProof/>
            <w:webHidden/>
          </w:rPr>
          <w:fldChar w:fldCharType="end"/>
        </w:r>
      </w:hyperlink>
    </w:p>
    <w:p w14:paraId="66E07230" w14:textId="25B24948" w:rsidR="00E42609" w:rsidRDefault="005B3B9D" w:rsidP="00E42609">
      <w:pPr>
        <w:pStyle w:val="TOC1"/>
        <w:tabs>
          <w:tab w:val="right" w:leader="dot" w:pos="9350"/>
        </w:tabs>
        <w:rPr>
          <w:noProof/>
        </w:rPr>
      </w:pPr>
      <w:hyperlink w:anchor="_Toc444924054" w:history="1">
        <w:r w:rsidR="00E42609" w:rsidRPr="006B1998">
          <w:rPr>
            <w:rStyle w:val="Hyperlink"/>
            <w:noProof/>
          </w:rPr>
          <w:t>Table of Contents</w:t>
        </w:r>
        <w:r w:rsidR="00E42609">
          <w:rPr>
            <w:noProof/>
            <w:webHidden/>
          </w:rPr>
          <w:tab/>
        </w:r>
        <w:r w:rsidR="00E42609">
          <w:rPr>
            <w:noProof/>
            <w:webHidden/>
          </w:rPr>
          <w:fldChar w:fldCharType="begin"/>
        </w:r>
        <w:r w:rsidR="00E42609">
          <w:rPr>
            <w:noProof/>
            <w:webHidden/>
          </w:rPr>
          <w:instrText xml:space="preserve"> PAGEREF _Toc444924054 \h </w:instrText>
        </w:r>
        <w:r w:rsidR="00E42609">
          <w:rPr>
            <w:noProof/>
            <w:webHidden/>
          </w:rPr>
        </w:r>
        <w:r w:rsidR="00E42609">
          <w:rPr>
            <w:noProof/>
            <w:webHidden/>
          </w:rPr>
          <w:fldChar w:fldCharType="separate"/>
        </w:r>
        <w:r w:rsidR="00A12487">
          <w:rPr>
            <w:noProof/>
            <w:webHidden/>
          </w:rPr>
          <w:t>2</w:t>
        </w:r>
        <w:r w:rsidR="00E42609">
          <w:rPr>
            <w:noProof/>
            <w:webHidden/>
          </w:rPr>
          <w:fldChar w:fldCharType="end"/>
        </w:r>
      </w:hyperlink>
    </w:p>
    <w:p w14:paraId="4B898F20" w14:textId="21E1D295" w:rsidR="00E42609" w:rsidRDefault="005B3B9D" w:rsidP="00E42609">
      <w:pPr>
        <w:pStyle w:val="TOC1"/>
        <w:tabs>
          <w:tab w:val="right" w:leader="dot" w:pos="9350"/>
        </w:tabs>
        <w:rPr>
          <w:noProof/>
        </w:rPr>
      </w:pPr>
      <w:hyperlink w:anchor="_Toc444924055" w:history="1">
        <w:r w:rsidR="00E42609" w:rsidRPr="006B1998">
          <w:rPr>
            <w:rStyle w:val="Hyperlink"/>
            <w:noProof/>
          </w:rPr>
          <w:t>Index Introduction and Objective</w:t>
        </w:r>
        <w:r w:rsidR="00E42609">
          <w:rPr>
            <w:noProof/>
            <w:webHidden/>
          </w:rPr>
          <w:tab/>
        </w:r>
        <w:r w:rsidR="00E42609">
          <w:rPr>
            <w:noProof/>
            <w:webHidden/>
          </w:rPr>
          <w:fldChar w:fldCharType="begin"/>
        </w:r>
        <w:r w:rsidR="00E42609">
          <w:rPr>
            <w:noProof/>
            <w:webHidden/>
          </w:rPr>
          <w:instrText xml:space="preserve"> PAGEREF _Toc444924055 \h </w:instrText>
        </w:r>
        <w:r w:rsidR="00E42609">
          <w:rPr>
            <w:noProof/>
            <w:webHidden/>
          </w:rPr>
        </w:r>
        <w:r w:rsidR="00E42609">
          <w:rPr>
            <w:noProof/>
            <w:webHidden/>
          </w:rPr>
          <w:fldChar w:fldCharType="separate"/>
        </w:r>
        <w:r w:rsidR="00A12487">
          <w:rPr>
            <w:noProof/>
            <w:webHidden/>
          </w:rPr>
          <w:t>3</w:t>
        </w:r>
        <w:r w:rsidR="00E42609">
          <w:rPr>
            <w:noProof/>
            <w:webHidden/>
          </w:rPr>
          <w:fldChar w:fldCharType="end"/>
        </w:r>
      </w:hyperlink>
    </w:p>
    <w:p w14:paraId="7744A9D8" w14:textId="2CDD3AD9" w:rsidR="00E42609" w:rsidRDefault="005B3B9D" w:rsidP="00E42609">
      <w:pPr>
        <w:pStyle w:val="TOC1"/>
        <w:tabs>
          <w:tab w:val="right" w:leader="dot" w:pos="9350"/>
        </w:tabs>
        <w:rPr>
          <w:noProof/>
        </w:rPr>
      </w:pPr>
      <w:hyperlink w:anchor="_Toc444924056" w:history="1">
        <w:r w:rsidR="00E42609" w:rsidRPr="006B1998">
          <w:rPr>
            <w:rStyle w:val="Hyperlink"/>
            <w:noProof/>
          </w:rPr>
          <w:t>Index Construction</w:t>
        </w:r>
        <w:r w:rsidR="00E42609">
          <w:rPr>
            <w:noProof/>
            <w:webHidden/>
          </w:rPr>
          <w:tab/>
        </w:r>
        <w:r w:rsidR="00E42609">
          <w:rPr>
            <w:noProof/>
            <w:webHidden/>
          </w:rPr>
          <w:fldChar w:fldCharType="begin"/>
        </w:r>
        <w:r w:rsidR="00E42609">
          <w:rPr>
            <w:noProof/>
            <w:webHidden/>
          </w:rPr>
          <w:instrText xml:space="preserve"> PAGEREF _Toc444924056 \h </w:instrText>
        </w:r>
        <w:r w:rsidR="00E42609">
          <w:rPr>
            <w:noProof/>
            <w:webHidden/>
          </w:rPr>
        </w:r>
        <w:r w:rsidR="00E42609">
          <w:rPr>
            <w:noProof/>
            <w:webHidden/>
          </w:rPr>
          <w:fldChar w:fldCharType="separate"/>
        </w:r>
        <w:r w:rsidR="00A12487">
          <w:rPr>
            <w:noProof/>
            <w:webHidden/>
          </w:rPr>
          <w:t>4</w:t>
        </w:r>
        <w:r w:rsidR="00E42609">
          <w:rPr>
            <w:noProof/>
            <w:webHidden/>
          </w:rPr>
          <w:fldChar w:fldCharType="end"/>
        </w:r>
      </w:hyperlink>
    </w:p>
    <w:p w14:paraId="2034C0E7" w14:textId="09E0CABF" w:rsidR="00E42609" w:rsidRDefault="005B3B9D" w:rsidP="00E42609">
      <w:pPr>
        <w:pStyle w:val="TOC1"/>
        <w:tabs>
          <w:tab w:val="right" w:leader="dot" w:pos="9350"/>
        </w:tabs>
        <w:rPr>
          <w:noProof/>
        </w:rPr>
      </w:pPr>
      <w:hyperlink w:anchor="_Toc444924057" w:history="1">
        <w:r w:rsidR="00E42609" w:rsidRPr="006B1998">
          <w:rPr>
            <w:rStyle w:val="Hyperlink"/>
            <w:noProof/>
          </w:rPr>
          <w:t>Index Maintenance</w:t>
        </w:r>
        <w:r w:rsidR="00E42609">
          <w:rPr>
            <w:noProof/>
            <w:webHidden/>
          </w:rPr>
          <w:tab/>
        </w:r>
        <w:r w:rsidR="00E42609">
          <w:rPr>
            <w:noProof/>
            <w:webHidden/>
          </w:rPr>
          <w:fldChar w:fldCharType="begin"/>
        </w:r>
        <w:r w:rsidR="00E42609">
          <w:rPr>
            <w:noProof/>
            <w:webHidden/>
          </w:rPr>
          <w:instrText xml:space="preserve"> PAGEREF _Toc444924057 \h </w:instrText>
        </w:r>
        <w:r w:rsidR="00E42609">
          <w:rPr>
            <w:noProof/>
            <w:webHidden/>
          </w:rPr>
        </w:r>
        <w:r w:rsidR="00E42609">
          <w:rPr>
            <w:noProof/>
            <w:webHidden/>
          </w:rPr>
          <w:fldChar w:fldCharType="separate"/>
        </w:r>
        <w:r w:rsidR="00A12487">
          <w:rPr>
            <w:noProof/>
            <w:webHidden/>
          </w:rPr>
          <w:t>10</w:t>
        </w:r>
        <w:r w:rsidR="00E42609">
          <w:rPr>
            <w:noProof/>
            <w:webHidden/>
          </w:rPr>
          <w:fldChar w:fldCharType="end"/>
        </w:r>
      </w:hyperlink>
    </w:p>
    <w:p w14:paraId="22D91418" w14:textId="08C68AE8" w:rsidR="00E42609" w:rsidRDefault="005B3B9D" w:rsidP="00E42609">
      <w:pPr>
        <w:pStyle w:val="TOC1"/>
        <w:tabs>
          <w:tab w:val="right" w:leader="dot" w:pos="9350"/>
        </w:tabs>
        <w:rPr>
          <w:noProof/>
        </w:rPr>
      </w:pPr>
      <w:hyperlink w:anchor="_Toc444924058" w:history="1">
        <w:r w:rsidR="00E42609" w:rsidRPr="006B1998">
          <w:rPr>
            <w:rStyle w:val="Hyperlink"/>
            <w:noProof/>
          </w:rPr>
          <w:t>Index Calculation and Data Correction</w:t>
        </w:r>
        <w:r w:rsidR="00E42609">
          <w:rPr>
            <w:noProof/>
            <w:webHidden/>
          </w:rPr>
          <w:tab/>
        </w:r>
        <w:r w:rsidR="00E42609">
          <w:rPr>
            <w:noProof/>
            <w:webHidden/>
          </w:rPr>
          <w:fldChar w:fldCharType="begin"/>
        </w:r>
        <w:r w:rsidR="00E42609">
          <w:rPr>
            <w:noProof/>
            <w:webHidden/>
          </w:rPr>
          <w:instrText xml:space="preserve"> PAGEREF _Toc444924058 \h </w:instrText>
        </w:r>
        <w:r w:rsidR="00E42609">
          <w:rPr>
            <w:noProof/>
            <w:webHidden/>
          </w:rPr>
        </w:r>
        <w:r w:rsidR="00E42609">
          <w:rPr>
            <w:noProof/>
            <w:webHidden/>
          </w:rPr>
          <w:fldChar w:fldCharType="separate"/>
        </w:r>
        <w:r w:rsidR="00A12487">
          <w:rPr>
            <w:noProof/>
            <w:webHidden/>
          </w:rPr>
          <w:t>10</w:t>
        </w:r>
        <w:r w:rsidR="00E42609">
          <w:rPr>
            <w:noProof/>
            <w:webHidden/>
          </w:rPr>
          <w:fldChar w:fldCharType="end"/>
        </w:r>
      </w:hyperlink>
    </w:p>
    <w:p w14:paraId="7CE49CB4" w14:textId="77885A1B" w:rsidR="00E42609" w:rsidRDefault="005B3B9D" w:rsidP="00E42609">
      <w:pPr>
        <w:pStyle w:val="TOC1"/>
        <w:tabs>
          <w:tab w:val="right" w:leader="dot" w:pos="9350"/>
        </w:tabs>
        <w:rPr>
          <w:noProof/>
        </w:rPr>
      </w:pPr>
      <w:hyperlink w:anchor="_Toc444924059" w:history="1">
        <w:r w:rsidR="00E42609" w:rsidRPr="006B1998">
          <w:rPr>
            <w:rStyle w:val="Hyperlink"/>
            <w:noProof/>
          </w:rPr>
          <w:t>Additional Information</w:t>
        </w:r>
        <w:r w:rsidR="00E42609">
          <w:rPr>
            <w:noProof/>
            <w:webHidden/>
          </w:rPr>
          <w:tab/>
        </w:r>
        <w:r w:rsidR="00E42609">
          <w:rPr>
            <w:noProof/>
            <w:webHidden/>
          </w:rPr>
          <w:fldChar w:fldCharType="begin"/>
        </w:r>
        <w:r w:rsidR="00E42609">
          <w:rPr>
            <w:noProof/>
            <w:webHidden/>
          </w:rPr>
          <w:instrText xml:space="preserve"> PAGEREF _Toc444924059 \h </w:instrText>
        </w:r>
        <w:r w:rsidR="00E42609">
          <w:rPr>
            <w:noProof/>
            <w:webHidden/>
          </w:rPr>
        </w:r>
        <w:r w:rsidR="00E42609">
          <w:rPr>
            <w:noProof/>
            <w:webHidden/>
          </w:rPr>
          <w:fldChar w:fldCharType="separate"/>
        </w:r>
        <w:r w:rsidR="00A12487">
          <w:rPr>
            <w:noProof/>
            <w:webHidden/>
          </w:rPr>
          <w:t>11</w:t>
        </w:r>
        <w:r w:rsidR="00E42609">
          <w:rPr>
            <w:noProof/>
            <w:webHidden/>
          </w:rPr>
          <w:fldChar w:fldCharType="end"/>
        </w:r>
      </w:hyperlink>
    </w:p>
    <w:p w14:paraId="695CAA3C" w14:textId="77777777" w:rsidR="00E42609" w:rsidRPr="00AA281B" w:rsidRDefault="00E42609" w:rsidP="00E42609">
      <w:pPr>
        <w:pStyle w:val="BodyCopy"/>
        <w:rPr>
          <w:rFonts w:eastAsiaTheme="majorEastAsia"/>
        </w:rPr>
      </w:pPr>
      <w:r>
        <w:rPr>
          <w:rFonts w:eastAsiaTheme="majorEastAsia"/>
        </w:rPr>
        <w:fldChar w:fldCharType="end"/>
      </w:r>
    </w:p>
    <w:p w14:paraId="22FBC1F3" w14:textId="77777777" w:rsidR="00E42609" w:rsidRPr="00AA281B" w:rsidRDefault="00E42609" w:rsidP="00E42609">
      <w:pPr>
        <w:pStyle w:val="BodyCopy"/>
        <w:rPr>
          <w:rFonts w:eastAsiaTheme="majorEastAsia"/>
        </w:rPr>
      </w:pPr>
    </w:p>
    <w:p w14:paraId="2F4C4E50" w14:textId="77777777" w:rsidR="00E42609" w:rsidRPr="00AA281B" w:rsidRDefault="00E42609" w:rsidP="00E42609">
      <w:pPr>
        <w:pStyle w:val="BodyCopy"/>
        <w:rPr>
          <w:rFonts w:eastAsiaTheme="majorEastAsia"/>
        </w:rPr>
      </w:pPr>
    </w:p>
    <w:p w14:paraId="1D650E09" w14:textId="77777777" w:rsidR="00E42609" w:rsidRPr="00AA281B" w:rsidRDefault="00E42609" w:rsidP="00E42609">
      <w:pPr>
        <w:pStyle w:val="BodyCopy"/>
        <w:rPr>
          <w:rFonts w:eastAsiaTheme="majorEastAsia"/>
        </w:rPr>
      </w:pPr>
    </w:p>
    <w:p w14:paraId="48D820DF" w14:textId="77777777" w:rsidR="00E42609" w:rsidRPr="00AA281B" w:rsidRDefault="00E42609" w:rsidP="00E42609">
      <w:pPr>
        <w:pStyle w:val="BodyCopy"/>
        <w:rPr>
          <w:rFonts w:eastAsiaTheme="majorEastAsia"/>
        </w:rPr>
      </w:pPr>
    </w:p>
    <w:p w14:paraId="2671EE4B" w14:textId="77777777" w:rsidR="00E42609" w:rsidRPr="00AA281B" w:rsidRDefault="00E42609" w:rsidP="00E42609">
      <w:pPr>
        <w:pStyle w:val="BodyCopy"/>
        <w:jc w:val="right"/>
        <w:rPr>
          <w:rFonts w:eastAsiaTheme="majorEastAsia"/>
        </w:rPr>
      </w:pPr>
    </w:p>
    <w:p w14:paraId="7BCF8092" w14:textId="77777777" w:rsidR="00E42609" w:rsidRDefault="00E42609" w:rsidP="00E42609">
      <w:pPr>
        <w:pStyle w:val="BodyCopy"/>
        <w:rPr>
          <w:rFonts w:eastAsiaTheme="majorEastAsia"/>
        </w:rPr>
      </w:pPr>
    </w:p>
    <w:p w14:paraId="62844C42" w14:textId="77777777" w:rsidR="00E42609" w:rsidRDefault="00E42609" w:rsidP="00E42609">
      <w:pPr>
        <w:pStyle w:val="BodyCopy"/>
        <w:rPr>
          <w:rFonts w:eastAsiaTheme="majorEastAsia"/>
        </w:rPr>
      </w:pPr>
    </w:p>
    <w:p w14:paraId="086E7D7C" w14:textId="77777777" w:rsidR="00E42609" w:rsidRDefault="00E42609" w:rsidP="00E42609">
      <w:pPr>
        <w:pStyle w:val="BodyCopy"/>
        <w:rPr>
          <w:rFonts w:eastAsiaTheme="majorEastAsia"/>
        </w:rPr>
      </w:pPr>
    </w:p>
    <w:p w14:paraId="11D0BB0B" w14:textId="77777777" w:rsidR="00E42609" w:rsidRDefault="00E42609" w:rsidP="00E42609">
      <w:pPr>
        <w:pStyle w:val="BodyCopy"/>
        <w:rPr>
          <w:rFonts w:eastAsiaTheme="majorEastAsia"/>
        </w:rPr>
      </w:pPr>
    </w:p>
    <w:p w14:paraId="0FA442EE" w14:textId="77777777" w:rsidR="00E42609" w:rsidRDefault="00E42609" w:rsidP="00E42609">
      <w:pPr>
        <w:pStyle w:val="BodyCopy"/>
        <w:rPr>
          <w:rFonts w:eastAsiaTheme="majorEastAsia"/>
        </w:rPr>
      </w:pPr>
    </w:p>
    <w:p w14:paraId="2BA86533" w14:textId="77777777" w:rsidR="00E42609" w:rsidRDefault="00E42609" w:rsidP="00E42609">
      <w:pPr>
        <w:pStyle w:val="BodyCopy"/>
        <w:rPr>
          <w:rFonts w:eastAsiaTheme="majorEastAsia"/>
        </w:rPr>
      </w:pPr>
    </w:p>
    <w:p w14:paraId="763F2CF7" w14:textId="77777777" w:rsidR="00E42609" w:rsidRDefault="00E42609" w:rsidP="00E42609">
      <w:pPr>
        <w:pStyle w:val="BodyCopy"/>
        <w:rPr>
          <w:rFonts w:eastAsiaTheme="majorEastAsia"/>
        </w:rPr>
      </w:pPr>
    </w:p>
    <w:p w14:paraId="70ACFEF5" w14:textId="77777777" w:rsidR="00E42609" w:rsidRDefault="00E42609" w:rsidP="00E42609">
      <w:pPr>
        <w:pStyle w:val="BodyCopy"/>
        <w:rPr>
          <w:rFonts w:eastAsiaTheme="majorEastAsia"/>
        </w:rPr>
      </w:pPr>
    </w:p>
    <w:p w14:paraId="37BDE754" w14:textId="77777777" w:rsidR="00E42609" w:rsidRDefault="00E42609" w:rsidP="00E42609">
      <w:pPr>
        <w:pStyle w:val="BodyCopy"/>
        <w:rPr>
          <w:rFonts w:eastAsiaTheme="majorEastAsia"/>
        </w:rPr>
      </w:pPr>
    </w:p>
    <w:p w14:paraId="0B6051C4" w14:textId="77777777" w:rsidR="00E42609" w:rsidRDefault="00E42609" w:rsidP="00E42609">
      <w:pPr>
        <w:pStyle w:val="Heading1"/>
      </w:pPr>
    </w:p>
    <w:p w14:paraId="092D944A" w14:textId="77777777" w:rsidR="00E42609" w:rsidRDefault="00E42609" w:rsidP="00E42609">
      <w:pPr>
        <w:pStyle w:val="Heading1"/>
      </w:pPr>
    </w:p>
    <w:p w14:paraId="349E8452" w14:textId="77777777" w:rsidR="00E42609" w:rsidRDefault="00E42609" w:rsidP="00E42609"/>
    <w:p w14:paraId="4047026C" w14:textId="30EC97A4" w:rsidR="00E42609" w:rsidRDefault="00E42609" w:rsidP="00E42609"/>
    <w:p w14:paraId="7F823FE9" w14:textId="1A2BFE7C" w:rsidR="00A32A44" w:rsidRDefault="00A32A44" w:rsidP="00E42609"/>
    <w:p w14:paraId="24CE9D83" w14:textId="419F5CC5" w:rsidR="00A32A44" w:rsidRDefault="00A32A44" w:rsidP="00E42609"/>
    <w:p w14:paraId="19B6D5E6" w14:textId="77777777" w:rsidR="00A32A44" w:rsidRPr="000179A5" w:rsidRDefault="00A32A44" w:rsidP="00E42609"/>
    <w:p w14:paraId="7F34D1C1" w14:textId="77777777" w:rsidR="00E42609" w:rsidRPr="00AA281B" w:rsidRDefault="00E42609" w:rsidP="00E42609">
      <w:pPr>
        <w:pStyle w:val="Heading1"/>
      </w:pPr>
      <w:bookmarkStart w:id="4" w:name="_Toc444924055"/>
      <w:r w:rsidRPr="00AA281B">
        <w:lastRenderedPageBreak/>
        <w:t>Index Introduction and Objective</w:t>
      </w:r>
      <w:bookmarkEnd w:id="4"/>
    </w:p>
    <w:p w14:paraId="285FE83A" w14:textId="77777777" w:rsidR="00E42609" w:rsidRPr="00AA281B" w:rsidRDefault="00E42609" w:rsidP="00E42609">
      <w:pPr>
        <w:pStyle w:val="BodyCopy"/>
        <w:rPr>
          <w:rFonts w:eastAsiaTheme="majorEastAsia"/>
        </w:rPr>
      </w:pPr>
    </w:p>
    <w:p w14:paraId="025CD084" w14:textId="77777777" w:rsidR="00E42609" w:rsidRPr="00AA281B" w:rsidRDefault="00E42609" w:rsidP="00E42609">
      <w:pPr>
        <w:pStyle w:val="Subtitle2"/>
        <w:rPr>
          <w:rFonts w:eastAsiaTheme="majorEastAsia"/>
        </w:rPr>
      </w:pPr>
      <w:r w:rsidRPr="00AA281B">
        <w:rPr>
          <w:rFonts w:eastAsiaTheme="majorEastAsia"/>
        </w:rPr>
        <w:t>1.1 Index Overview</w:t>
      </w:r>
    </w:p>
    <w:p w14:paraId="22A7765A" w14:textId="664B8F8B" w:rsidR="00EF76CF" w:rsidRDefault="00E42609" w:rsidP="00C24927">
      <w:pPr>
        <w:tabs>
          <w:tab w:val="left" w:pos="540"/>
        </w:tabs>
        <w:spacing w:before="19" w:line="260" w:lineRule="exact"/>
        <w:rPr>
          <w:rFonts w:eastAsiaTheme="majorEastAsia"/>
          <w:color w:val="000000" w:themeColor="text1"/>
        </w:rPr>
      </w:pPr>
      <w:r w:rsidRPr="006774EC">
        <w:rPr>
          <w:rFonts w:eastAsiaTheme="majorEastAsia"/>
          <w:color w:val="000000" w:themeColor="text1"/>
        </w:rPr>
        <w:t>T</w:t>
      </w:r>
      <w:r w:rsidR="004C05BA" w:rsidRPr="006774EC">
        <w:rPr>
          <w:rFonts w:eastAsiaTheme="majorEastAsia"/>
          <w:color w:val="000000" w:themeColor="text1"/>
        </w:rPr>
        <w:t xml:space="preserve">he </w:t>
      </w:r>
      <w:r w:rsidR="00027D5A">
        <w:rPr>
          <w:rFonts w:eastAsiaTheme="majorEastAsia"/>
          <w:color w:val="000000" w:themeColor="text1"/>
        </w:rPr>
        <w:t xml:space="preserve">FactSet </w:t>
      </w:r>
      <w:r w:rsidR="00161190">
        <w:rPr>
          <w:rFonts w:eastAsiaTheme="majorEastAsia"/>
          <w:color w:val="000000" w:themeColor="text1"/>
        </w:rPr>
        <w:t>Cloud Security Index</w:t>
      </w:r>
      <w:r w:rsidR="00A12CFE" w:rsidRPr="006774EC">
        <w:rPr>
          <w:rFonts w:eastAsiaTheme="majorEastAsia"/>
          <w:color w:val="000000" w:themeColor="text1"/>
        </w:rPr>
        <w:t xml:space="preserve"> is </w:t>
      </w:r>
      <w:r w:rsidRPr="006774EC">
        <w:rPr>
          <w:rFonts w:eastAsiaTheme="majorEastAsia"/>
          <w:color w:val="000000" w:themeColor="text1"/>
        </w:rPr>
        <w:t>an eq</w:t>
      </w:r>
      <w:r w:rsidR="009728FA" w:rsidRPr="006774EC">
        <w:rPr>
          <w:rFonts w:eastAsiaTheme="majorEastAsia"/>
          <w:color w:val="000000" w:themeColor="text1"/>
        </w:rPr>
        <w:t xml:space="preserve">uity benchmark </w:t>
      </w:r>
      <w:r w:rsidR="00A12CFE" w:rsidRPr="006774EC">
        <w:rPr>
          <w:rFonts w:eastAsiaTheme="majorEastAsia"/>
          <w:color w:val="000000" w:themeColor="text1"/>
        </w:rPr>
        <w:t>designed to</w:t>
      </w:r>
      <w:r w:rsidRPr="006774EC">
        <w:rPr>
          <w:rFonts w:eastAsiaTheme="majorEastAsia"/>
          <w:color w:val="000000" w:themeColor="text1"/>
        </w:rPr>
        <w:t xml:space="preserve"> </w:t>
      </w:r>
      <w:r w:rsidR="0085379E" w:rsidRPr="006774EC">
        <w:rPr>
          <w:rFonts w:eastAsiaTheme="majorEastAsia"/>
          <w:color w:val="000000" w:themeColor="text1"/>
        </w:rPr>
        <w:t xml:space="preserve">track the performance of </w:t>
      </w:r>
      <w:r w:rsidRPr="006774EC">
        <w:rPr>
          <w:rFonts w:eastAsiaTheme="majorEastAsia"/>
          <w:color w:val="000000" w:themeColor="text1"/>
        </w:rPr>
        <w:t>companies</w:t>
      </w:r>
      <w:r w:rsidR="00114435" w:rsidRPr="006774EC">
        <w:rPr>
          <w:rFonts w:eastAsiaTheme="majorEastAsia"/>
          <w:color w:val="000000" w:themeColor="text1"/>
        </w:rPr>
        <w:t xml:space="preserve"> </w:t>
      </w:r>
      <w:r w:rsidR="00451844" w:rsidRPr="006774EC">
        <w:rPr>
          <w:rFonts w:eastAsiaTheme="majorEastAsia"/>
          <w:color w:val="000000" w:themeColor="text1"/>
        </w:rPr>
        <w:t>that</w:t>
      </w:r>
      <w:r w:rsidR="0055518C" w:rsidRPr="006774EC">
        <w:rPr>
          <w:rFonts w:eastAsiaTheme="majorEastAsia"/>
          <w:color w:val="000000" w:themeColor="text1"/>
        </w:rPr>
        <w:t xml:space="preserve"> </w:t>
      </w:r>
      <w:r w:rsidR="00596499" w:rsidRPr="00596499">
        <w:rPr>
          <w:rFonts w:eastAsiaTheme="majorEastAsia"/>
          <w:color w:val="000000" w:themeColor="text1"/>
        </w:rPr>
        <w:t xml:space="preserve">provide </w:t>
      </w:r>
      <w:r w:rsidR="00EF76CF">
        <w:t>digital security software and services t</w:t>
      </w:r>
      <w:r w:rsidR="005B3B9D">
        <w:t>o</w:t>
      </w:r>
      <w:r w:rsidR="00EF76CF">
        <w:t xml:space="preserve"> ensure the integrity of networks, systems, and applications.</w:t>
      </w:r>
    </w:p>
    <w:p w14:paraId="5875EE51" w14:textId="2CE9864E" w:rsidR="00E42609" w:rsidRDefault="00E42609" w:rsidP="00E42609">
      <w:pPr>
        <w:pStyle w:val="BodyCopy"/>
        <w:rPr>
          <w:rFonts w:eastAsiaTheme="majorEastAsia"/>
        </w:rPr>
      </w:pPr>
      <w:r w:rsidRPr="00AA281B">
        <w:rPr>
          <w:rFonts w:eastAsiaTheme="majorEastAsia"/>
        </w:rPr>
        <w:t xml:space="preserve">The </w:t>
      </w:r>
      <w:r w:rsidR="00027D5A">
        <w:rPr>
          <w:rFonts w:eastAsiaTheme="majorEastAsia"/>
        </w:rPr>
        <w:t xml:space="preserve">FactSet </w:t>
      </w:r>
      <w:r w:rsidR="00161190">
        <w:rPr>
          <w:rFonts w:eastAsiaTheme="majorEastAsia"/>
        </w:rPr>
        <w:t>Cloud Security Index</w:t>
      </w:r>
      <w:r w:rsidRPr="00AA281B">
        <w:rPr>
          <w:rFonts w:eastAsiaTheme="majorEastAsia"/>
        </w:rPr>
        <w:t xml:space="preserve"> is </w:t>
      </w:r>
      <w:r w:rsidR="00E1575B">
        <w:rPr>
          <w:rFonts w:eastAsiaTheme="majorEastAsia"/>
        </w:rPr>
        <w:t>a</w:t>
      </w:r>
      <w:r w:rsidR="00504787">
        <w:rPr>
          <w:rFonts w:eastAsiaTheme="majorEastAsia"/>
        </w:rPr>
        <w:t xml:space="preserve"> modified market capitalization weighted</w:t>
      </w:r>
      <w:r w:rsidR="005B5E96">
        <w:rPr>
          <w:rFonts w:eastAsiaTheme="majorEastAsia"/>
        </w:rPr>
        <w:t xml:space="preserve"> index</w:t>
      </w:r>
      <w:r w:rsidR="00C42D7E">
        <w:rPr>
          <w:rFonts w:eastAsiaTheme="majorEastAsia"/>
        </w:rPr>
        <w:t xml:space="preserve"> </w:t>
      </w:r>
      <w:r w:rsidR="005B5E96">
        <w:rPr>
          <w:rFonts w:eastAsiaTheme="majorEastAsia"/>
        </w:rPr>
        <w:t xml:space="preserve">reconstituted </w:t>
      </w:r>
      <w:r w:rsidR="00A95AF8" w:rsidRPr="00AE673C">
        <w:rPr>
          <w:rFonts w:eastAsiaTheme="majorEastAsia"/>
        </w:rPr>
        <w:t xml:space="preserve">and rebalanced </w:t>
      </w:r>
      <w:r w:rsidR="00C42D7E">
        <w:rPr>
          <w:rFonts w:eastAsiaTheme="majorEastAsia"/>
        </w:rPr>
        <w:t>semi-annually</w:t>
      </w:r>
      <w:r w:rsidR="005B5E96" w:rsidRPr="00AE673C">
        <w:rPr>
          <w:rFonts w:eastAsiaTheme="majorEastAsia"/>
        </w:rPr>
        <w:t>.</w:t>
      </w:r>
    </w:p>
    <w:p w14:paraId="3F4472AA" w14:textId="77777777" w:rsidR="006042E3" w:rsidRDefault="006042E3" w:rsidP="00E42609">
      <w:pPr>
        <w:pStyle w:val="BodyCopy"/>
        <w:rPr>
          <w:rFonts w:eastAsiaTheme="majorEastAsia"/>
        </w:rPr>
      </w:pPr>
    </w:p>
    <w:p w14:paraId="3FEFCA69" w14:textId="39E20921" w:rsidR="00E42609" w:rsidRDefault="00E42609" w:rsidP="00E42609">
      <w:pPr>
        <w:pStyle w:val="BodyCopy"/>
        <w:rPr>
          <w:rFonts w:eastAsiaTheme="majorEastAsia"/>
        </w:rPr>
      </w:pPr>
      <w:r w:rsidRPr="00AA281B">
        <w:rPr>
          <w:rFonts w:eastAsiaTheme="majorEastAsia"/>
        </w:rPr>
        <w:t xml:space="preserve">The </w:t>
      </w:r>
      <w:r w:rsidR="00027D5A">
        <w:rPr>
          <w:rFonts w:eastAsiaTheme="majorEastAsia"/>
        </w:rPr>
        <w:t xml:space="preserve">FactSet </w:t>
      </w:r>
      <w:r w:rsidR="00161190">
        <w:rPr>
          <w:rFonts w:eastAsiaTheme="majorEastAsia"/>
        </w:rPr>
        <w:t>Cloud Security Index</w:t>
      </w:r>
      <w:r w:rsidRPr="00AA281B">
        <w:rPr>
          <w:rFonts w:eastAsiaTheme="majorEastAsia"/>
        </w:rPr>
        <w:t xml:space="preserve"> is calcu</w:t>
      </w:r>
      <w:r w:rsidR="006042E3">
        <w:rPr>
          <w:rFonts w:eastAsiaTheme="majorEastAsia"/>
        </w:rPr>
        <w:t>lat</w:t>
      </w:r>
      <w:r w:rsidR="00E80920">
        <w:rPr>
          <w:rFonts w:eastAsiaTheme="majorEastAsia"/>
        </w:rPr>
        <w:t xml:space="preserve">ed and maintained by </w:t>
      </w:r>
      <w:r w:rsidR="00E80920" w:rsidRPr="001C7A2E">
        <w:rPr>
          <w:rFonts w:eastAsiaTheme="majorEastAsia"/>
        </w:rPr>
        <w:t>Solactive AG</w:t>
      </w:r>
      <w:r w:rsidR="000A5AD0">
        <w:rPr>
          <w:rFonts w:eastAsiaTheme="majorEastAsia"/>
        </w:rPr>
        <w:t xml:space="preserve"> </w:t>
      </w:r>
      <w:r w:rsidRPr="00AA281B">
        <w:rPr>
          <w:rFonts w:eastAsiaTheme="majorEastAsia"/>
        </w:rPr>
        <w:t>based on a methodology developed by FactSet</w:t>
      </w:r>
      <w:r>
        <w:rPr>
          <w:rFonts w:eastAsiaTheme="majorEastAsia"/>
        </w:rPr>
        <w:t>.</w:t>
      </w:r>
      <w:r w:rsidR="001C2CB6">
        <w:rPr>
          <w:rFonts w:eastAsiaTheme="majorEastAsia"/>
        </w:rPr>
        <w:t xml:space="preserve"> It is calculated on a price,</w:t>
      </w:r>
      <w:r w:rsidRPr="00AA281B">
        <w:rPr>
          <w:rFonts w:eastAsiaTheme="majorEastAsia"/>
        </w:rPr>
        <w:t xml:space="preserve"> </w:t>
      </w:r>
      <w:r w:rsidR="0042630A">
        <w:rPr>
          <w:rFonts w:eastAsiaTheme="majorEastAsia"/>
        </w:rPr>
        <w:t>gross</w:t>
      </w:r>
      <w:r w:rsidR="001C2CB6">
        <w:rPr>
          <w:rFonts w:eastAsiaTheme="majorEastAsia"/>
        </w:rPr>
        <w:t>, and net</w:t>
      </w:r>
      <w:r w:rsidR="0042630A">
        <w:rPr>
          <w:rFonts w:eastAsiaTheme="majorEastAsia"/>
        </w:rPr>
        <w:t xml:space="preserve"> </w:t>
      </w:r>
      <w:r w:rsidRPr="00AA281B">
        <w:rPr>
          <w:rFonts w:eastAsiaTheme="majorEastAsia"/>
        </w:rPr>
        <w:t xml:space="preserve">total return basis in </w:t>
      </w:r>
      <w:r w:rsidRPr="00DB5EC1">
        <w:rPr>
          <w:rFonts w:eastAsiaTheme="majorEastAsia"/>
        </w:rPr>
        <w:t>U</w:t>
      </w:r>
      <w:r w:rsidR="0074624E" w:rsidRPr="00DB5EC1">
        <w:rPr>
          <w:rFonts w:eastAsiaTheme="majorEastAsia"/>
        </w:rPr>
        <w:t>.</w:t>
      </w:r>
      <w:r w:rsidRPr="00DB5EC1">
        <w:rPr>
          <w:rFonts w:eastAsiaTheme="majorEastAsia"/>
        </w:rPr>
        <w:t>S</w:t>
      </w:r>
      <w:r w:rsidR="0074624E" w:rsidRPr="00DB5EC1">
        <w:rPr>
          <w:rFonts w:eastAsiaTheme="majorEastAsia"/>
        </w:rPr>
        <w:t xml:space="preserve">. </w:t>
      </w:r>
      <w:r w:rsidR="00371375" w:rsidRPr="00DB5EC1">
        <w:rPr>
          <w:rFonts w:eastAsiaTheme="majorEastAsia"/>
        </w:rPr>
        <w:t>d</w:t>
      </w:r>
      <w:r w:rsidR="0074624E" w:rsidRPr="00DB5EC1">
        <w:rPr>
          <w:rFonts w:eastAsiaTheme="majorEastAsia"/>
        </w:rPr>
        <w:t>ollar</w:t>
      </w:r>
      <w:r w:rsidR="00371375" w:rsidRPr="00DB5EC1">
        <w:rPr>
          <w:rFonts w:eastAsiaTheme="majorEastAsia"/>
        </w:rPr>
        <w:t>s</w:t>
      </w:r>
      <w:r w:rsidR="0074624E" w:rsidRPr="00DB5EC1">
        <w:rPr>
          <w:rFonts w:eastAsiaTheme="majorEastAsia"/>
        </w:rPr>
        <w:t xml:space="preserve"> (USD)</w:t>
      </w:r>
      <w:r w:rsidR="004231BC" w:rsidRPr="00DB5EC1">
        <w:rPr>
          <w:rFonts w:eastAsiaTheme="majorEastAsia"/>
        </w:rPr>
        <w:t>.</w:t>
      </w:r>
      <w:r w:rsidR="001C2CB6">
        <w:rPr>
          <w:rFonts w:eastAsiaTheme="majorEastAsia"/>
        </w:rPr>
        <w:t xml:space="preserve"> The</w:t>
      </w:r>
      <w:r w:rsidR="004231BC">
        <w:rPr>
          <w:rFonts w:eastAsiaTheme="majorEastAsia"/>
        </w:rPr>
        <w:t xml:space="preserve"> </w:t>
      </w:r>
      <w:r w:rsidR="00097094">
        <w:rPr>
          <w:rFonts w:eastAsiaTheme="majorEastAsia"/>
        </w:rPr>
        <w:t>price</w:t>
      </w:r>
      <w:r w:rsidR="001C2CB6">
        <w:rPr>
          <w:rFonts w:eastAsiaTheme="majorEastAsia"/>
        </w:rPr>
        <w:t>,</w:t>
      </w:r>
      <w:r w:rsidR="00097094">
        <w:rPr>
          <w:rFonts w:eastAsiaTheme="majorEastAsia"/>
        </w:rPr>
        <w:t xml:space="preserve"> </w:t>
      </w:r>
      <w:r w:rsidR="0042630A">
        <w:rPr>
          <w:rFonts w:eastAsiaTheme="majorEastAsia"/>
        </w:rPr>
        <w:t>gross</w:t>
      </w:r>
      <w:r w:rsidR="001C2CB6">
        <w:rPr>
          <w:rFonts w:eastAsiaTheme="majorEastAsia"/>
        </w:rPr>
        <w:t>, and net</w:t>
      </w:r>
      <w:r w:rsidR="0042630A">
        <w:rPr>
          <w:rFonts w:eastAsiaTheme="majorEastAsia"/>
        </w:rPr>
        <w:t xml:space="preserve"> </w:t>
      </w:r>
      <w:r w:rsidR="00097094" w:rsidRPr="00097094">
        <w:rPr>
          <w:rFonts w:eastAsiaTheme="majorEastAsia"/>
        </w:rPr>
        <w:t>total</w:t>
      </w:r>
      <w:r w:rsidR="004231BC">
        <w:rPr>
          <w:rFonts w:eastAsiaTheme="majorEastAsia"/>
        </w:rPr>
        <w:t xml:space="preserve"> returns of the </w:t>
      </w:r>
      <w:r w:rsidR="00371375">
        <w:rPr>
          <w:rFonts w:eastAsiaTheme="majorEastAsia"/>
        </w:rPr>
        <w:t>i</w:t>
      </w:r>
      <w:r w:rsidR="004231BC">
        <w:rPr>
          <w:rFonts w:eastAsiaTheme="majorEastAsia"/>
        </w:rPr>
        <w:t>ndex are</w:t>
      </w:r>
      <w:r w:rsidR="00097094">
        <w:rPr>
          <w:rFonts w:eastAsiaTheme="majorEastAsia"/>
        </w:rPr>
        <w:t xml:space="preserve"> </w:t>
      </w:r>
      <w:r w:rsidR="00097094" w:rsidRPr="00097094">
        <w:rPr>
          <w:rFonts w:eastAsiaTheme="majorEastAsia"/>
        </w:rPr>
        <w:t xml:space="preserve">calculated </w:t>
      </w:r>
      <w:r w:rsidR="00E80920">
        <w:rPr>
          <w:rFonts w:eastAsiaTheme="majorEastAsia"/>
        </w:rPr>
        <w:t>continuo</w:t>
      </w:r>
      <w:r w:rsidR="00747394">
        <w:rPr>
          <w:rFonts w:eastAsiaTheme="majorEastAsia"/>
        </w:rPr>
        <w:t>usly</w:t>
      </w:r>
      <w:r w:rsidR="00E80920">
        <w:rPr>
          <w:rFonts w:eastAsiaTheme="majorEastAsia"/>
        </w:rPr>
        <w:t xml:space="preserve"> </w:t>
      </w:r>
      <w:proofErr w:type="gramStart"/>
      <w:r w:rsidR="00E80920">
        <w:rPr>
          <w:rFonts w:eastAsiaTheme="majorEastAsia"/>
        </w:rPr>
        <w:t xml:space="preserve">and </w:t>
      </w:r>
      <w:r w:rsidR="00097094" w:rsidRPr="00097094">
        <w:rPr>
          <w:rFonts w:eastAsiaTheme="majorEastAsia"/>
        </w:rPr>
        <w:t>on an end</w:t>
      </w:r>
      <w:proofErr w:type="gramEnd"/>
      <w:r w:rsidR="00097094" w:rsidRPr="00097094">
        <w:rPr>
          <w:rFonts w:eastAsiaTheme="majorEastAsia"/>
        </w:rPr>
        <w:t>-of-day basis</w:t>
      </w:r>
      <w:r w:rsidR="00BF42A4">
        <w:rPr>
          <w:rFonts w:eastAsiaTheme="majorEastAsia"/>
        </w:rPr>
        <w:t>,</w:t>
      </w:r>
      <w:r w:rsidR="00097094">
        <w:rPr>
          <w:rFonts w:eastAsiaTheme="majorEastAsia"/>
        </w:rPr>
        <w:t xml:space="preserve"> </w:t>
      </w:r>
      <w:r w:rsidR="00097094" w:rsidRPr="00DB5EC1">
        <w:rPr>
          <w:rFonts w:eastAsiaTheme="majorEastAsia"/>
        </w:rPr>
        <w:t>from Monday to Friday</w:t>
      </w:r>
      <w:r w:rsidR="0039555A">
        <w:rPr>
          <w:rFonts w:eastAsiaTheme="majorEastAsia"/>
        </w:rPr>
        <w:t xml:space="preserve"> 9</w:t>
      </w:r>
      <w:r w:rsidR="0042630A">
        <w:rPr>
          <w:rFonts w:eastAsiaTheme="majorEastAsia"/>
        </w:rPr>
        <w:t>:3</w:t>
      </w:r>
      <w:r w:rsidR="00B73125" w:rsidRPr="00DB5EC1">
        <w:rPr>
          <w:rFonts w:eastAsiaTheme="majorEastAsia"/>
        </w:rPr>
        <w:t>0</w:t>
      </w:r>
      <w:r w:rsidR="00214288">
        <w:rPr>
          <w:rFonts w:eastAsiaTheme="majorEastAsia"/>
        </w:rPr>
        <w:t xml:space="preserve"> </w:t>
      </w:r>
      <w:r w:rsidR="00B73125" w:rsidRPr="00DB5EC1">
        <w:rPr>
          <w:rFonts w:eastAsiaTheme="majorEastAsia"/>
        </w:rPr>
        <w:t>a</w:t>
      </w:r>
      <w:r w:rsidR="00214288">
        <w:rPr>
          <w:rFonts w:eastAsiaTheme="majorEastAsia"/>
        </w:rPr>
        <w:t>.</w:t>
      </w:r>
      <w:r w:rsidR="00B73125" w:rsidRPr="00DB5EC1">
        <w:rPr>
          <w:rFonts w:eastAsiaTheme="majorEastAsia"/>
        </w:rPr>
        <w:t>m</w:t>
      </w:r>
      <w:r w:rsidR="00214288">
        <w:rPr>
          <w:rFonts w:eastAsiaTheme="majorEastAsia"/>
        </w:rPr>
        <w:t>.</w:t>
      </w:r>
      <w:r w:rsidR="00B73125" w:rsidRPr="00DB5EC1">
        <w:rPr>
          <w:rFonts w:eastAsiaTheme="majorEastAsia"/>
        </w:rPr>
        <w:t xml:space="preserve"> to</w:t>
      </w:r>
      <w:r w:rsidR="0042630A">
        <w:rPr>
          <w:rFonts w:eastAsiaTheme="majorEastAsia"/>
        </w:rPr>
        <w:t xml:space="preserve"> 4:3</w:t>
      </w:r>
      <w:r w:rsidR="00BF42A4" w:rsidRPr="00DB5EC1">
        <w:rPr>
          <w:rFonts w:eastAsiaTheme="majorEastAsia"/>
        </w:rPr>
        <w:t xml:space="preserve">0 </w:t>
      </w:r>
      <w:r w:rsidR="0042630A">
        <w:rPr>
          <w:rFonts w:eastAsiaTheme="majorEastAsia"/>
        </w:rPr>
        <w:t>p</w:t>
      </w:r>
      <w:r w:rsidR="00371375" w:rsidRPr="00DB5EC1">
        <w:rPr>
          <w:rFonts w:eastAsiaTheme="majorEastAsia"/>
        </w:rPr>
        <w:t>.m.</w:t>
      </w:r>
      <w:r w:rsidR="0042630A">
        <w:rPr>
          <w:rFonts w:eastAsiaTheme="majorEastAsia"/>
        </w:rPr>
        <w:t xml:space="preserve"> EST (Eastern</w:t>
      </w:r>
      <w:r w:rsidR="00214288">
        <w:rPr>
          <w:rFonts w:eastAsiaTheme="majorEastAsia"/>
        </w:rPr>
        <w:t xml:space="preserve"> Standard Time</w:t>
      </w:r>
      <w:r w:rsidR="00C250FE">
        <w:rPr>
          <w:rFonts w:eastAsiaTheme="majorEastAsia"/>
        </w:rPr>
        <w:t>)</w:t>
      </w:r>
      <w:r w:rsidR="001C2CB6">
        <w:rPr>
          <w:rFonts w:eastAsiaTheme="majorEastAsia"/>
        </w:rPr>
        <w:t xml:space="preserve"> following the U.S. market calendar</w:t>
      </w:r>
      <w:r w:rsidR="004231BC">
        <w:rPr>
          <w:rFonts w:eastAsiaTheme="majorEastAsia"/>
        </w:rPr>
        <w:t xml:space="preserve">. Index </w:t>
      </w:r>
      <w:r w:rsidR="00097094" w:rsidRPr="00097094">
        <w:rPr>
          <w:rFonts w:eastAsiaTheme="majorEastAsia"/>
        </w:rPr>
        <w:t>values are distributed via various data channels and mark</w:t>
      </w:r>
      <w:r w:rsidR="00E80920">
        <w:rPr>
          <w:rFonts w:eastAsiaTheme="majorEastAsia"/>
        </w:rPr>
        <w:t>et data vendors, including the price marketing services of Boerse Stuttgart AG</w:t>
      </w:r>
      <w:r w:rsidR="00097094" w:rsidRPr="00097094">
        <w:rPr>
          <w:rFonts w:eastAsiaTheme="majorEastAsia"/>
        </w:rPr>
        <w:t xml:space="preserve">. </w:t>
      </w:r>
      <w:r w:rsidR="001C2CB6">
        <w:rPr>
          <w:rFonts w:eastAsiaTheme="majorEastAsia"/>
        </w:rPr>
        <w:t xml:space="preserve">End-of-day price, </w:t>
      </w:r>
      <w:r w:rsidR="0042630A">
        <w:rPr>
          <w:rFonts w:eastAsiaTheme="majorEastAsia"/>
        </w:rPr>
        <w:t>gross</w:t>
      </w:r>
      <w:r w:rsidR="001C2CB6">
        <w:rPr>
          <w:rFonts w:eastAsiaTheme="majorEastAsia"/>
        </w:rPr>
        <w:t>, and net</w:t>
      </w:r>
      <w:r w:rsidR="00F206C3">
        <w:rPr>
          <w:rFonts w:eastAsiaTheme="majorEastAsia"/>
        </w:rPr>
        <w:t xml:space="preserve"> </w:t>
      </w:r>
      <w:r w:rsidRPr="00AA281B">
        <w:rPr>
          <w:rFonts w:eastAsiaTheme="majorEastAsia"/>
        </w:rPr>
        <w:t>tota</w:t>
      </w:r>
      <w:r w:rsidR="00D64CD0">
        <w:rPr>
          <w:rFonts w:eastAsiaTheme="majorEastAsia"/>
        </w:rPr>
        <w:t xml:space="preserve">l return values of the index </w:t>
      </w:r>
      <w:r w:rsidR="00371375">
        <w:rPr>
          <w:rFonts w:eastAsiaTheme="majorEastAsia"/>
        </w:rPr>
        <w:t xml:space="preserve">may </w:t>
      </w:r>
      <w:r w:rsidR="00D64CD0">
        <w:rPr>
          <w:rFonts w:eastAsiaTheme="majorEastAsia"/>
        </w:rPr>
        <w:t>also be obtained from</w:t>
      </w:r>
      <w:r w:rsidRPr="00AA281B">
        <w:rPr>
          <w:rFonts w:eastAsiaTheme="majorEastAsia"/>
        </w:rPr>
        <w:t xml:space="preserve"> </w:t>
      </w:r>
      <w:r w:rsidR="00D64CD0">
        <w:rPr>
          <w:rFonts w:eastAsiaTheme="majorEastAsia"/>
        </w:rPr>
        <w:t>FactSet upon request.</w:t>
      </w:r>
    </w:p>
    <w:p w14:paraId="6D34F223" w14:textId="77777777" w:rsidR="00E42609" w:rsidRPr="00AA281B" w:rsidRDefault="00A37665" w:rsidP="00A37665">
      <w:pPr>
        <w:pStyle w:val="BodyCopy"/>
        <w:tabs>
          <w:tab w:val="left" w:pos="1287"/>
        </w:tabs>
        <w:rPr>
          <w:rFonts w:eastAsiaTheme="majorEastAsia"/>
        </w:rPr>
      </w:pPr>
      <w:r>
        <w:rPr>
          <w:rFonts w:eastAsiaTheme="majorEastAsia"/>
        </w:rPr>
        <w:tab/>
      </w:r>
    </w:p>
    <w:p w14:paraId="233A1A4F" w14:textId="6E721AED" w:rsidR="00E42609" w:rsidRDefault="00E42609" w:rsidP="00E42609">
      <w:pPr>
        <w:pStyle w:val="BodyCopy"/>
        <w:rPr>
          <w:rFonts w:eastAsiaTheme="majorEastAsia"/>
        </w:rPr>
      </w:pPr>
      <w:r w:rsidRPr="00AA281B">
        <w:rPr>
          <w:rFonts w:eastAsiaTheme="majorEastAsia"/>
        </w:rPr>
        <w:t xml:space="preserve">Whenever </w:t>
      </w:r>
      <w:r w:rsidR="005B6479">
        <w:rPr>
          <w:rFonts w:eastAsiaTheme="majorEastAsia"/>
        </w:rPr>
        <w:t xml:space="preserve">possible, </w:t>
      </w:r>
      <w:r>
        <w:rPr>
          <w:rFonts w:eastAsiaTheme="majorEastAsia"/>
        </w:rPr>
        <w:t>constituent</w:t>
      </w:r>
      <w:r w:rsidR="00E46A25">
        <w:rPr>
          <w:rFonts w:eastAsiaTheme="majorEastAsia"/>
        </w:rPr>
        <w:t xml:space="preserve"> changes to the index </w:t>
      </w:r>
      <w:r w:rsidR="00371375">
        <w:rPr>
          <w:rFonts w:eastAsiaTheme="majorEastAsia"/>
        </w:rPr>
        <w:t>are</w:t>
      </w:r>
      <w:r w:rsidR="005B6479">
        <w:rPr>
          <w:rFonts w:eastAsiaTheme="majorEastAsia"/>
        </w:rPr>
        <w:t xml:space="preserve"> announced </w:t>
      </w:r>
      <w:r w:rsidR="001C2CB6">
        <w:rPr>
          <w:rFonts w:eastAsiaTheme="majorEastAsia"/>
        </w:rPr>
        <w:t>three</w:t>
      </w:r>
      <w:r w:rsidRPr="00AA281B">
        <w:rPr>
          <w:rFonts w:eastAsiaTheme="majorEastAsia"/>
        </w:rPr>
        <w:t xml:space="preserve"> </w:t>
      </w:r>
      <w:r w:rsidR="00006FBB">
        <w:rPr>
          <w:rFonts w:eastAsiaTheme="majorEastAsia"/>
        </w:rPr>
        <w:t>business</w:t>
      </w:r>
      <w:r w:rsidR="005B6479">
        <w:rPr>
          <w:rFonts w:eastAsiaTheme="majorEastAsia"/>
        </w:rPr>
        <w:t xml:space="preserve"> days before </w:t>
      </w:r>
      <w:r w:rsidRPr="00AA281B">
        <w:rPr>
          <w:rFonts w:eastAsiaTheme="majorEastAsia"/>
        </w:rPr>
        <w:t xml:space="preserve">becoming effective.   </w:t>
      </w:r>
    </w:p>
    <w:p w14:paraId="07100A44" w14:textId="77777777" w:rsidR="00E42609" w:rsidRPr="00AA281B" w:rsidRDefault="00E42609" w:rsidP="00E42609">
      <w:pPr>
        <w:pStyle w:val="BodyCopy"/>
        <w:rPr>
          <w:rFonts w:eastAsiaTheme="majorEastAsia"/>
        </w:rPr>
      </w:pPr>
    </w:p>
    <w:p w14:paraId="0D6683B6" w14:textId="77777777" w:rsidR="00E42609" w:rsidRPr="00AA281B" w:rsidRDefault="00E42609" w:rsidP="00E42609">
      <w:pPr>
        <w:pStyle w:val="Subtitle2"/>
        <w:rPr>
          <w:rFonts w:eastAsiaTheme="majorEastAsia"/>
        </w:rPr>
      </w:pPr>
      <w:r w:rsidRPr="00AA281B">
        <w:rPr>
          <w:rFonts w:eastAsiaTheme="majorEastAsia"/>
        </w:rPr>
        <w:t>1.2 Inception Date and Base Value</w:t>
      </w:r>
    </w:p>
    <w:p w14:paraId="30D788A7" w14:textId="64964DE0" w:rsidR="00E42609" w:rsidRPr="00440B54" w:rsidRDefault="009C5DBA" w:rsidP="00E42609">
      <w:pPr>
        <w:pStyle w:val="BodyCopy"/>
        <w:rPr>
          <w:rFonts w:eastAsiaTheme="majorEastAsia"/>
        </w:rPr>
      </w:pPr>
      <w:r w:rsidRPr="00440B54">
        <w:rPr>
          <w:rFonts w:eastAsiaTheme="majorEastAsia"/>
        </w:rPr>
        <w:t>The I</w:t>
      </w:r>
      <w:r w:rsidR="00E42609" w:rsidRPr="00440B54">
        <w:rPr>
          <w:rFonts w:eastAsiaTheme="majorEastAsia"/>
        </w:rPr>
        <w:t>n</w:t>
      </w:r>
      <w:r w:rsidRPr="00440B54">
        <w:rPr>
          <w:rFonts w:eastAsiaTheme="majorEastAsia"/>
        </w:rPr>
        <w:t>dex I</w:t>
      </w:r>
      <w:r w:rsidR="00E513D7" w:rsidRPr="00440B54">
        <w:rPr>
          <w:rFonts w:eastAsiaTheme="majorEastAsia"/>
        </w:rPr>
        <w:t xml:space="preserve">nception </w:t>
      </w:r>
      <w:r w:rsidRPr="00440B54">
        <w:rPr>
          <w:rFonts w:eastAsiaTheme="majorEastAsia"/>
        </w:rPr>
        <w:t>D</w:t>
      </w:r>
      <w:r w:rsidR="005A536E" w:rsidRPr="00440B54">
        <w:rPr>
          <w:rFonts w:eastAsiaTheme="majorEastAsia"/>
        </w:rPr>
        <w:t xml:space="preserve">ate </w:t>
      </w:r>
      <w:r w:rsidR="00371375" w:rsidRPr="00440B54">
        <w:rPr>
          <w:rFonts w:eastAsiaTheme="majorEastAsia"/>
        </w:rPr>
        <w:t xml:space="preserve">was </w:t>
      </w:r>
      <w:r w:rsidR="00C42D7E">
        <w:rPr>
          <w:rFonts w:eastAsiaTheme="majorEastAsia"/>
        </w:rPr>
        <w:t>June</w:t>
      </w:r>
      <w:r w:rsidR="0083669A" w:rsidRPr="00440B54">
        <w:rPr>
          <w:rFonts w:eastAsiaTheme="majorEastAsia"/>
        </w:rPr>
        <w:t xml:space="preserve"> </w:t>
      </w:r>
      <w:r w:rsidR="00C42D7E">
        <w:rPr>
          <w:rFonts w:eastAsiaTheme="majorEastAsia"/>
        </w:rPr>
        <w:t>15</w:t>
      </w:r>
      <w:r w:rsidR="0083669A" w:rsidRPr="00440B54">
        <w:rPr>
          <w:rFonts w:eastAsiaTheme="majorEastAsia"/>
        </w:rPr>
        <w:t>, 201</w:t>
      </w:r>
      <w:r w:rsidR="00C42D7E">
        <w:rPr>
          <w:rFonts w:eastAsiaTheme="majorEastAsia"/>
        </w:rPr>
        <w:t>8</w:t>
      </w:r>
      <w:r w:rsidR="00E42609" w:rsidRPr="00440B54">
        <w:rPr>
          <w:rFonts w:eastAsiaTheme="majorEastAsia"/>
        </w:rPr>
        <w:t xml:space="preserve"> with a </w:t>
      </w:r>
      <w:r w:rsidR="00371375" w:rsidRPr="00440B54">
        <w:rPr>
          <w:rFonts w:eastAsiaTheme="majorEastAsia"/>
        </w:rPr>
        <w:t>b</w:t>
      </w:r>
      <w:r w:rsidR="00E42609" w:rsidRPr="00440B54">
        <w:rPr>
          <w:rFonts w:eastAsiaTheme="majorEastAsia"/>
        </w:rPr>
        <w:t xml:space="preserve">ase </w:t>
      </w:r>
      <w:r w:rsidR="00371375" w:rsidRPr="00440B54">
        <w:rPr>
          <w:rFonts w:eastAsiaTheme="majorEastAsia"/>
        </w:rPr>
        <w:t>v</w:t>
      </w:r>
      <w:r w:rsidR="00C458D1" w:rsidRPr="00440B54">
        <w:rPr>
          <w:rFonts w:eastAsiaTheme="majorEastAsia"/>
        </w:rPr>
        <w:t>alue of 100</w:t>
      </w:r>
      <w:r w:rsidR="00504787" w:rsidRPr="00440B54">
        <w:rPr>
          <w:rFonts w:eastAsiaTheme="majorEastAsia"/>
        </w:rPr>
        <w:t>0</w:t>
      </w:r>
      <w:r w:rsidR="00C458D1" w:rsidRPr="00440B54">
        <w:rPr>
          <w:rFonts w:eastAsiaTheme="majorEastAsia"/>
        </w:rPr>
        <w:t>.00</w:t>
      </w:r>
      <w:r w:rsidR="00E42609" w:rsidRPr="00440B54">
        <w:rPr>
          <w:rFonts w:eastAsiaTheme="majorEastAsia"/>
        </w:rPr>
        <w:t>. The inception date refers to when the first back-tested index value was calculated. The back</w:t>
      </w:r>
      <w:r w:rsidR="00032F17" w:rsidRPr="00440B54">
        <w:rPr>
          <w:rFonts w:eastAsiaTheme="majorEastAsia"/>
        </w:rPr>
        <w:t xml:space="preserve"> </w:t>
      </w:r>
      <w:r w:rsidR="00E42609" w:rsidRPr="00440B54">
        <w:rPr>
          <w:rFonts w:eastAsiaTheme="majorEastAsia"/>
        </w:rPr>
        <w:t>test is based on a similar methodology used to calculate the index whe</w:t>
      </w:r>
      <w:r w:rsidR="00C61FC7" w:rsidRPr="00440B54">
        <w:rPr>
          <w:rFonts w:eastAsiaTheme="majorEastAsia"/>
        </w:rPr>
        <w:t xml:space="preserve">n it </w:t>
      </w:r>
      <w:r w:rsidR="00371375" w:rsidRPr="00440B54">
        <w:rPr>
          <w:rFonts w:eastAsiaTheme="majorEastAsia"/>
        </w:rPr>
        <w:t>wa</w:t>
      </w:r>
      <w:r w:rsidR="00C61FC7" w:rsidRPr="00440B54">
        <w:rPr>
          <w:rFonts w:eastAsiaTheme="majorEastAsia"/>
        </w:rPr>
        <w:t>s</w:t>
      </w:r>
      <w:r w:rsidR="00C458D1" w:rsidRPr="00440B54">
        <w:rPr>
          <w:rFonts w:eastAsiaTheme="majorEastAsia"/>
        </w:rPr>
        <w:t xml:space="preserve"> officially launched on </w:t>
      </w:r>
      <w:proofErr w:type="gramStart"/>
      <w:r w:rsidR="00C42D7E" w:rsidRPr="00C42D7E">
        <w:rPr>
          <w:rFonts w:eastAsiaTheme="majorEastAsia"/>
          <w:highlight w:val="yellow"/>
        </w:rPr>
        <w:t>September</w:t>
      </w:r>
      <w:r w:rsidR="0058633F" w:rsidRPr="00C42D7E">
        <w:rPr>
          <w:rFonts w:eastAsiaTheme="majorEastAsia"/>
          <w:highlight w:val="yellow"/>
        </w:rPr>
        <w:t xml:space="preserve"> </w:t>
      </w:r>
      <w:r w:rsidR="00C42D7E" w:rsidRPr="00C42D7E">
        <w:rPr>
          <w:rFonts w:eastAsiaTheme="majorEastAsia"/>
          <w:highlight w:val="yellow"/>
        </w:rPr>
        <w:t>XX</w:t>
      </w:r>
      <w:r w:rsidR="0058633F" w:rsidRPr="00C42D7E">
        <w:rPr>
          <w:rFonts w:eastAsiaTheme="majorEastAsia"/>
          <w:highlight w:val="yellow"/>
        </w:rPr>
        <w:t xml:space="preserve"> </w:t>
      </w:r>
      <w:r w:rsidR="001610F1" w:rsidRPr="00C42D7E">
        <w:rPr>
          <w:rFonts w:eastAsiaTheme="majorEastAsia"/>
          <w:highlight w:val="yellow"/>
        </w:rPr>
        <w:t>,</w:t>
      </w:r>
      <w:proofErr w:type="gramEnd"/>
      <w:r w:rsidR="00440B54" w:rsidRPr="00C42D7E">
        <w:rPr>
          <w:rFonts w:eastAsiaTheme="majorEastAsia"/>
          <w:highlight w:val="yellow"/>
        </w:rPr>
        <w:t xml:space="preserve"> </w:t>
      </w:r>
      <w:r w:rsidR="001610F1" w:rsidRPr="00C42D7E">
        <w:rPr>
          <w:rFonts w:eastAsiaTheme="majorEastAsia"/>
          <w:highlight w:val="yellow"/>
        </w:rPr>
        <w:t>20</w:t>
      </w:r>
      <w:r w:rsidR="00C42D7E" w:rsidRPr="00C42D7E">
        <w:rPr>
          <w:rFonts w:eastAsiaTheme="majorEastAsia"/>
          <w:highlight w:val="yellow"/>
        </w:rPr>
        <w:t>21</w:t>
      </w:r>
      <w:r w:rsidR="00E42609" w:rsidRPr="00440B54">
        <w:rPr>
          <w:rFonts w:eastAsiaTheme="majorEastAsia"/>
        </w:rPr>
        <w:t xml:space="preserve">. </w:t>
      </w:r>
    </w:p>
    <w:p w14:paraId="57A23699" w14:textId="77777777" w:rsidR="009C5DBA" w:rsidRPr="00440B54" w:rsidRDefault="009C5DBA" w:rsidP="00E42609">
      <w:pPr>
        <w:pStyle w:val="BodyCopy"/>
        <w:rPr>
          <w:rFonts w:eastAsiaTheme="majorEastAsia"/>
        </w:rPr>
      </w:pPr>
    </w:p>
    <w:p w14:paraId="4814BDA4" w14:textId="4D516257" w:rsidR="00E42609" w:rsidRPr="00440B54" w:rsidRDefault="000A2C2D" w:rsidP="00E42609">
      <w:pPr>
        <w:pStyle w:val="Subtitle2"/>
        <w:rPr>
          <w:rFonts w:eastAsiaTheme="majorEastAsia"/>
        </w:rPr>
      </w:pPr>
      <w:r w:rsidRPr="00440B54">
        <w:rPr>
          <w:rFonts w:eastAsiaTheme="majorEastAsia"/>
        </w:rPr>
        <w:t>1.3</w:t>
      </w:r>
      <w:r w:rsidR="00E42609" w:rsidRPr="00440B54">
        <w:rPr>
          <w:rFonts w:eastAsiaTheme="majorEastAsia"/>
        </w:rPr>
        <w:t xml:space="preserve"> Commencement Date </w:t>
      </w:r>
    </w:p>
    <w:p w14:paraId="5EBC16B7" w14:textId="0B07D423" w:rsidR="00E42609" w:rsidRDefault="00E42609" w:rsidP="00E42609">
      <w:pPr>
        <w:pStyle w:val="BodyCopy"/>
        <w:rPr>
          <w:rFonts w:eastAsiaTheme="majorEastAsia"/>
        </w:rPr>
      </w:pPr>
      <w:r w:rsidRPr="00440B54">
        <w:rPr>
          <w:rFonts w:eastAsiaTheme="majorEastAsia"/>
        </w:rPr>
        <w:t>The index commencem</w:t>
      </w:r>
      <w:r w:rsidR="00BB1B2D" w:rsidRPr="00440B54">
        <w:rPr>
          <w:rFonts w:eastAsiaTheme="majorEastAsia"/>
        </w:rPr>
        <w:t xml:space="preserve">ent date </w:t>
      </w:r>
      <w:r w:rsidR="00371375" w:rsidRPr="00440B54">
        <w:rPr>
          <w:rFonts w:eastAsiaTheme="majorEastAsia"/>
        </w:rPr>
        <w:t>wa</w:t>
      </w:r>
      <w:r w:rsidR="00C458D1" w:rsidRPr="00440B54">
        <w:rPr>
          <w:rFonts w:eastAsiaTheme="majorEastAsia"/>
        </w:rPr>
        <w:t xml:space="preserve">s </w:t>
      </w:r>
      <w:proofErr w:type="gramStart"/>
      <w:r w:rsidR="00C42D7E" w:rsidRPr="00C42D7E">
        <w:rPr>
          <w:rFonts w:eastAsiaTheme="majorEastAsia"/>
          <w:highlight w:val="yellow"/>
        </w:rPr>
        <w:t>September</w:t>
      </w:r>
      <w:r w:rsidR="0058633F" w:rsidRPr="00C42D7E">
        <w:rPr>
          <w:rFonts w:eastAsiaTheme="majorEastAsia"/>
          <w:highlight w:val="yellow"/>
        </w:rPr>
        <w:t xml:space="preserve"> </w:t>
      </w:r>
      <w:r w:rsidR="00C42D7E" w:rsidRPr="00C42D7E">
        <w:rPr>
          <w:rFonts w:eastAsiaTheme="majorEastAsia"/>
          <w:highlight w:val="yellow"/>
        </w:rPr>
        <w:t>XX</w:t>
      </w:r>
      <w:r w:rsidR="001610F1" w:rsidRPr="00C42D7E">
        <w:rPr>
          <w:rFonts w:eastAsiaTheme="majorEastAsia"/>
          <w:highlight w:val="yellow"/>
        </w:rPr>
        <w:t>,</w:t>
      </w:r>
      <w:proofErr w:type="gramEnd"/>
      <w:r w:rsidR="001610F1" w:rsidRPr="00C42D7E">
        <w:rPr>
          <w:rFonts w:eastAsiaTheme="majorEastAsia"/>
          <w:highlight w:val="yellow"/>
        </w:rPr>
        <w:t xml:space="preserve"> 20</w:t>
      </w:r>
      <w:r w:rsidR="00C42D7E" w:rsidRPr="00C42D7E">
        <w:rPr>
          <w:rFonts w:eastAsiaTheme="majorEastAsia"/>
          <w:highlight w:val="yellow"/>
        </w:rPr>
        <w:t>21</w:t>
      </w:r>
      <w:r w:rsidRPr="00440B54">
        <w:rPr>
          <w:rFonts w:eastAsiaTheme="majorEastAsia"/>
        </w:rPr>
        <w:t xml:space="preserve">. Commencement date refers to when the index </w:t>
      </w:r>
      <w:r w:rsidR="00371375" w:rsidRPr="00440B54">
        <w:rPr>
          <w:rFonts w:eastAsiaTheme="majorEastAsia"/>
        </w:rPr>
        <w:t>wa</w:t>
      </w:r>
      <w:r w:rsidRPr="00440B54">
        <w:rPr>
          <w:rFonts w:eastAsiaTheme="majorEastAsia"/>
        </w:rPr>
        <w:t>s officia</w:t>
      </w:r>
      <w:r w:rsidR="00D64CD0" w:rsidRPr="00440B54">
        <w:rPr>
          <w:rFonts w:eastAsiaTheme="majorEastAsia"/>
        </w:rPr>
        <w:t xml:space="preserve">lly launched with </w:t>
      </w:r>
      <w:r w:rsidR="00C458D1" w:rsidRPr="00440B54">
        <w:rPr>
          <w:rFonts w:eastAsiaTheme="majorEastAsia"/>
        </w:rPr>
        <w:t>continuous and</w:t>
      </w:r>
      <w:r w:rsidR="00060002" w:rsidRPr="00440B54">
        <w:rPr>
          <w:rFonts w:eastAsiaTheme="majorEastAsia"/>
        </w:rPr>
        <w:t xml:space="preserve"> </w:t>
      </w:r>
      <w:r w:rsidRPr="00440B54">
        <w:rPr>
          <w:rFonts w:eastAsiaTheme="majorEastAsia"/>
        </w:rPr>
        <w:t>end-of-day calculations.</w:t>
      </w:r>
      <w:r w:rsidRPr="00AA281B">
        <w:rPr>
          <w:rFonts w:eastAsiaTheme="majorEastAsia"/>
        </w:rPr>
        <w:t xml:space="preserve"> </w:t>
      </w:r>
    </w:p>
    <w:p w14:paraId="70C05806" w14:textId="77777777" w:rsidR="00E42609" w:rsidRPr="00AA281B" w:rsidRDefault="00E42609" w:rsidP="00E42609">
      <w:pPr>
        <w:pStyle w:val="BodyCopy"/>
        <w:rPr>
          <w:rFonts w:eastAsiaTheme="majorEastAsia"/>
        </w:rPr>
      </w:pPr>
    </w:p>
    <w:p w14:paraId="1DFDCD73" w14:textId="4A6CC808" w:rsidR="00E42609" w:rsidRPr="00AA281B" w:rsidRDefault="000A2C2D" w:rsidP="00E42609">
      <w:pPr>
        <w:pStyle w:val="Subtitle2"/>
        <w:rPr>
          <w:rFonts w:eastAsiaTheme="majorEastAsia"/>
        </w:rPr>
      </w:pPr>
      <w:r>
        <w:rPr>
          <w:rFonts w:eastAsiaTheme="majorEastAsia"/>
        </w:rPr>
        <w:t>1.4</w:t>
      </w:r>
      <w:r w:rsidR="002C4BAE">
        <w:rPr>
          <w:rFonts w:eastAsiaTheme="majorEastAsia"/>
        </w:rPr>
        <w:t xml:space="preserve"> </w:t>
      </w:r>
      <w:r w:rsidR="00D64CD0">
        <w:rPr>
          <w:rFonts w:eastAsiaTheme="majorEastAsia"/>
        </w:rPr>
        <w:t>Reconstitution and Rebalance</w:t>
      </w:r>
      <w:r w:rsidR="00E42609" w:rsidRPr="00AA281B">
        <w:rPr>
          <w:rFonts w:eastAsiaTheme="majorEastAsia"/>
        </w:rPr>
        <w:t xml:space="preserve"> Schedule</w:t>
      </w:r>
    </w:p>
    <w:p w14:paraId="2CBF8494" w14:textId="218322EA" w:rsidR="00E42609" w:rsidRPr="00432971" w:rsidRDefault="00E42609" w:rsidP="00850300">
      <w:pPr>
        <w:pStyle w:val="BodyCopy"/>
        <w:rPr>
          <w:rFonts w:eastAsiaTheme="majorEastAsia"/>
        </w:rPr>
      </w:pPr>
      <w:r w:rsidRPr="00D80F8C">
        <w:rPr>
          <w:rFonts w:eastAsiaTheme="majorEastAsia"/>
        </w:rPr>
        <w:t>The</w:t>
      </w:r>
      <w:r w:rsidR="00D64CD0" w:rsidRPr="00D80F8C">
        <w:rPr>
          <w:rFonts w:eastAsiaTheme="majorEastAsia"/>
        </w:rPr>
        <w:t xml:space="preserve"> index is reconstituted </w:t>
      </w:r>
      <w:r w:rsidR="00C42D7E">
        <w:rPr>
          <w:rFonts w:eastAsiaTheme="majorEastAsia"/>
        </w:rPr>
        <w:t>and rebalanced semi-</w:t>
      </w:r>
      <w:r w:rsidR="00D64CD0" w:rsidRPr="00D80F8C">
        <w:rPr>
          <w:rFonts w:eastAsiaTheme="majorEastAsia"/>
        </w:rPr>
        <w:t>a</w:t>
      </w:r>
      <w:r w:rsidR="00A82228" w:rsidRPr="00D80F8C">
        <w:rPr>
          <w:rFonts w:eastAsiaTheme="majorEastAsia"/>
        </w:rPr>
        <w:t xml:space="preserve">nnually after the close of the </w:t>
      </w:r>
      <w:r w:rsidR="00D70039" w:rsidRPr="00D80F8C">
        <w:rPr>
          <w:rFonts w:eastAsiaTheme="majorEastAsia"/>
        </w:rPr>
        <w:t>3</w:t>
      </w:r>
      <w:r w:rsidR="00D70039" w:rsidRPr="00D80F8C">
        <w:rPr>
          <w:rFonts w:eastAsiaTheme="majorEastAsia"/>
          <w:vertAlign w:val="superscript"/>
        </w:rPr>
        <w:t>rd</w:t>
      </w:r>
      <w:r w:rsidR="00D70039" w:rsidRPr="00D80F8C">
        <w:rPr>
          <w:rFonts w:eastAsiaTheme="majorEastAsia"/>
        </w:rPr>
        <w:t xml:space="preserve"> </w:t>
      </w:r>
      <w:r w:rsidR="00A82228" w:rsidRPr="00D80F8C">
        <w:rPr>
          <w:rFonts w:eastAsiaTheme="majorEastAsia"/>
        </w:rPr>
        <w:t xml:space="preserve">Friday of </w:t>
      </w:r>
      <w:r w:rsidR="00C42D7E">
        <w:rPr>
          <w:rFonts w:eastAsiaTheme="majorEastAsia"/>
        </w:rPr>
        <w:t>June and December</w:t>
      </w:r>
      <w:r w:rsidR="005A536E" w:rsidRPr="00D80F8C">
        <w:rPr>
          <w:rFonts w:eastAsiaTheme="majorEastAsia"/>
        </w:rPr>
        <w:t xml:space="preserve"> </w:t>
      </w:r>
      <w:r w:rsidR="007045D0" w:rsidRPr="00D80F8C">
        <w:rPr>
          <w:rFonts w:eastAsiaTheme="majorEastAsia"/>
        </w:rPr>
        <w:t>each year</w:t>
      </w:r>
      <w:r w:rsidR="00B55DB3" w:rsidRPr="00D80F8C">
        <w:rPr>
          <w:rFonts w:eastAsiaTheme="majorEastAsia"/>
        </w:rPr>
        <w:t xml:space="preserve"> (“Reconstit</w:t>
      </w:r>
      <w:r w:rsidR="00BB1B2D" w:rsidRPr="00D80F8C">
        <w:rPr>
          <w:rFonts w:eastAsiaTheme="majorEastAsia"/>
        </w:rPr>
        <w:t>ution Day”</w:t>
      </w:r>
      <w:r w:rsidR="00C42D7E">
        <w:rPr>
          <w:rFonts w:eastAsiaTheme="majorEastAsia"/>
        </w:rPr>
        <w:t xml:space="preserve"> and </w:t>
      </w:r>
      <w:r w:rsidR="00C42D7E" w:rsidRPr="00D80F8C">
        <w:rPr>
          <w:rFonts w:eastAsiaTheme="majorEastAsia"/>
        </w:rPr>
        <w:t>“Rebalance Day”</w:t>
      </w:r>
      <w:r w:rsidR="00C42D7E">
        <w:rPr>
          <w:rFonts w:eastAsiaTheme="majorEastAsia"/>
        </w:rPr>
        <w:t xml:space="preserve"> </w:t>
      </w:r>
      <w:r w:rsidR="00BB1B2D" w:rsidRPr="00D80F8C">
        <w:rPr>
          <w:rFonts w:eastAsiaTheme="majorEastAsia"/>
        </w:rPr>
        <w:t>)</w:t>
      </w:r>
      <w:r w:rsidR="00032F17" w:rsidRPr="00D80F8C">
        <w:rPr>
          <w:rFonts w:eastAsiaTheme="majorEastAsia"/>
        </w:rPr>
        <w:t>.</w:t>
      </w:r>
      <w:r w:rsidR="00C42D7E">
        <w:rPr>
          <w:rFonts w:eastAsiaTheme="majorEastAsia"/>
        </w:rPr>
        <w:t xml:space="preserve"> </w:t>
      </w:r>
      <w:r w:rsidR="002E0DF9" w:rsidRPr="00D80F8C">
        <w:rPr>
          <w:rFonts w:eastAsiaTheme="majorEastAsia"/>
          <w:color w:val="000000" w:themeColor="text1"/>
        </w:rPr>
        <w:t>If</w:t>
      </w:r>
      <w:r w:rsidR="00D64CD0" w:rsidRPr="00D80F8C">
        <w:rPr>
          <w:rFonts w:eastAsiaTheme="majorEastAsia"/>
        </w:rPr>
        <w:t xml:space="preserve"> the </w:t>
      </w:r>
      <w:r w:rsidR="00B55DB3" w:rsidRPr="00D80F8C">
        <w:rPr>
          <w:rFonts w:eastAsiaTheme="majorEastAsia"/>
        </w:rPr>
        <w:t xml:space="preserve">Reconstitution Day or </w:t>
      </w:r>
      <w:r w:rsidR="00D64CD0" w:rsidRPr="00D80F8C">
        <w:rPr>
          <w:rFonts w:eastAsiaTheme="majorEastAsia"/>
        </w:rPr>
        <w:t>Rebalance</w:t>
      </w:r>
      <w:r w:rsidRPr="00D80F8C">
        <w:rPr>
          <w:rFonts w:eastAsiaTheme="majorEastAsia"/>
        </w:rPr>
        <w:t xml:space="preserve"> Day is a </w:t>
      </w:r>
      <w:r w:rsidR="00617077" w:rsidRPr="00D80F8C">
        <w:rPr>
          <w:rFonts w:eastAsiaTheme="majorEastAsia"/>
        </w:rPr>
        <w:t>holiday</w:t>
      </w:r>
      <w:r w:rsidR="00D64CD0" w:rsidRPr="00D80F8C">
        <w:rPr>
          <w:rFonts w:eastAsiaTheme="majorEastAsia"/>
        </w:rPr>
        <w:t>, it will occur</w:t>
      </w:r>
      <w:r w:rsidRPr="00D80F8C">
        <w:rPr>
          <w:rFonts w:eastAsiaTheme="majorEastAsia"/>
        </w:rPr>
        <w:t xml:space="preserve"> on the next </w:t>
      </w:r>
      <w:r w:rsidR="00B55DB3" w:rsidRPr="00D80F8C">
        <w:rPr>
          <w:rFonts w:eastAsiaTheme="majorEastAsia"/>
        </w:rPr>
        <w:t>business day.</w:t>
      </w:r>
      <w:r w:rsidR="00432971">
        <w:rPr>
          <w:rFonts w:eastAsiaTheme="majorEastAsia"/>
        </w:rPr>
        <w:t xml:space="preserve"> </w:t>
      </w:r>
    </w:p>
    <w:p w14:paraId="4A4DE666" w14:textId="77777777" w:rsidR="00E42609" w:rsidRPr="00AA281B" w:rsidRDefault="00E42609" w:rsidP="00E42609">
      <w:pPr>
        <w:pStyle w:val="BodyCopy"/>
        <w:rPr>
          <w:rFonts w:eastAsiaTheme="majorEastAsia"/>
        </w:rPr>
      </w:pPr>
    </w:p>
    <w:p w14:paraId="179E7985" w14:textId="7958A7B5" w:rsidR="00E42609" w:rsidRDefault="00D64CD0" w:rsidP="00E42609">
      <w:pPr>
        <w:pStyle w:val="BodyCopy"/>
        <w:rPr>
          <w:rFonts w:eastAsiaTheme="majorEastAsia"/>
        </w:rPr>
      </w:pPr>
      <w:r>
        <w:rPr>
          <w:rFonts w:eastAsiaTheme="majorEastAsia"/>
        </w:rPr>
        <w:t xml:space="preserve">The data used to </w:t>
      </w:r>
      <w:r w:rsidR="00B55DB3">
        <w:rPr>
          <w:rFonts w:eastAsiaTheme="majorEastAsia"/>
        </w:rPr>
        <w:t xml:space="preserve">reconstitute and </w:t>
      </w:r>
      <w:r>
        <w:rPr>
          <w:rFonts w:eastAsiaTheme="majorEastAsia"/>
        </w:rPr>
        <w:t>rebalance</w:t>
      </w:r>
      <w:r w:rsidR="00E42609" w:rsidRPr="00AA281B">
        <w:rPr>
          <w:rFonts w:eastAsiaTheme="majorEastAsia"/>
        </w:rPr>
        <w:t xml:space="preserve"> the index </w:t>
      </w:r>
      <w:r w:rsidR="00E42609">
        <w:rPr>
          <w:rFonts w:eastAsiaTheme="majorEastAsia"/>
        </w:rPr>
        <w:t xml:space="preserve">is as of the </w:t>
      </w:r>
      <w:r>
        <w:rPr>
          <w:rFonts w:eastAsiaTheme="majorEastAsia"/>
        </w:rPr>
        <w:t>clos</w:t>
      </w:r>
      <w:r w:rsidR="005A536E">
        <w:rPr>
          <w:rFonts w:eastAsiaTheme="majorEastAsia"/>
        </w:rPr>
        <w:t xml:space="preserve">e </w:t>
      </w:r>
      <w:r w:rsidR="00A82228">
        <w:rPr>
          <w:rFonts w:eastAsiaTheme="majorEastAsia"/>
        </w:rPr>
        <w:t xml:space="preserve">of </w:t>
      </w:r>
      <w:r w:rsidR="00C42D7E">
        <w:rPr>
          <w:rFonts w:eastAsiaTheme="majorEastAsia"/>
        </w:rPr>
        <w:t>1</w:t>
      </w:r>
      <w:r w:rsidR="00C42D7E" w:rsidRPr="00C42D7E">
        <w:rPr>
          <w:rFonts w:eastAsiaTheme="majorEastAsia"/>
          <w:vertAlign w:val="superscript"/>
        </w:rPr>
        <w:t>st</w:t>
      </w:r>
      <w:r w:rsidR="00C42D7E">
        <w:rPr>
          <w:rFonts w:eastAsiaTheme="majorEastAsia"/>
        </w:rPr>
        <w:t xml:space="preserve">  </w:t>
      </w:r>
      <w:r w:rsidR="00A82228">
        <w:rPr>
          <w:rFonts w:eastAsiaTheme="majorEastAsia"/>
        </w:rPr>
        <w:t>Fri</w:t>
      </w:r>
      <w:r w:rsidR="002E0DF9">
        <w:rPr>
          <w:rFonts w:eastAsiaTheme="majorEastAsia"/>
        </w:rPr>
        <w:t xml:space="preserve">day </w:t>
      </w:r>
      <w:r w:rsidR="00C42D7E">
        <w:rPr>
          <w:rFonts w:eastAsiaTheme="majorEastAsia"/>
        </w:rPr>
        <w:t>of June and December</w:t>
      </w:r>
      <w:r w:rsidR="003A3996">
        <w:rPr>
          <w:rFonts w:eastAsiaTheme="majorEastAsia"/>
        </w:rPr>
        <w:t xml:space="preserve"> </w:t>
      </w:r>
      <w:r w:rsidR="005A536E">
        <w:rPr>
          <w:rFonts w:eastAsiaTheme="majorEastAsia"/>
        </w:rPr>
        <w:t>(“Selection Day”)</w:t>
      </w:r>
      <w:r w:rsidR="00E42609" w:rsidRPr="00AA281B">
        <w:rPr>
          <w:rFonts w:eastAsiaTheme="majorEastAsia"/>
        </w:rPr>
        <w:t xml:space="preserve">. </w:t>
      </w:r>
      <w:r w:rsidR="00C42D7E">
        <w:rPr>
          <w:rFonts w:eastAsiaTheme="majorEastAsia"/>
        </w:rPr>
        <w:t>A</w:t>
      </w:r>
      <w:r w:rsidR="00E42609" w:rsidRPr="00AA281B">
        <w:rPr>
          <w:rFonts w:eastAsiaTheme="majorEastAsia"/>
        </w:rPr>
        <w:t>djustment to the index compositio</w:t>
      </w:r>
      <w:r>
        <w:rPr>
          <w:rFonts w:eastAsiaTheme="majorEastAsia"/>
        </w:rPr>
        <w:t>n may</w:t>
      </w:r>
      <w:r w:rsidR="00E42609" w:rsidRPr="00AA281B">
        <w:rPr>
          <w:rFonts w:eastAsiaTheme="majorEastAsia"/>
        </w:rPr>
        <w:t xml:space="preserve"> be made to account fo</w:t>
      </w:r>
      <w:r>
        <w:rPr>
          <w:rFonts w:eastAsiaTheme="majorEastAsia"/>
        </w:rPr>
        <w:t>r corporate actions that occur</w:t>
      </w:r>
      <w:r w:rsidR="00E42609">
        <w:rPr>
          <w:rFonts w:eastAsiaTheme="majorEastAsia"/>
        </w:rPr>
        <w:t xml:space="preserve"> between the Selection Day</w:t>
      </w:r>
      <w:r>
        <w:rPr>
          <w:rFonts w:eastAsiaTheme="majorEastAsia"/>
        </w:rPr>
        <w:t xml:space="preserve"> and the </w:t>
      </w:r>
      <w:r w:rsidR="00B55DB3">
        <w:rPr>
          <w:rFonts w:eastAsiaTheme="majorEastAsia"/>
        </w:rPr>
        <w:t xml:space="preserve">Reconstitution Day or </w:t>
      </w:r>
      <w:r>
        <w:rPr>
          <w:rFonts w:eastAsiaTheme="majorEastAsia"/>
        </w:rPr>
        <w:t>Rebalance</w:t>
      </w:r>
      <w:r w:rsidR="00E42609" w:rsidRPr="00AA281B">
        <w:rPr>
          <w:rFonts w:eastAsiaTheme="majorEastAsia"/>
        </w:rPr>
        <w:t xml:space="preserve"> Day.</w:t>
      </w:r>
    </w:p>
    <w:p w14:paraId="35A8943F" w14:textId="229F7B0C" w:rsidR="002C4BAE" w:rsidRDefault="002C4BAE" w:rsidP="00E42609">
      <w:pPr>
        <w:pStyle w:val="BodyCopy"/>
        <w:rPr>
          <w:rFonts w:eastAsiaTheme="majorEastAsia"/>
        </w:rPr>
      </w:pPr>
    </w:p>
    <w:p w14:paraId="1F4BFFD1" w14:textId="64EBAAAE" w:rsidR="00E42609" w:rsidRPr="00AA281B" w:rsidRDefault="00C250FE" w:rsidP="00E42609">
      <w:pPr>
        <w:pStyle w:val="Heading1"/>
      </w:pPr>
      <w:bookmarkStart w:id="5" w:name="_Toc444924056"/>
      <w:r>
        <w:lastRenderedPageBreak/>
        <w:t xml:space="preserve">   </w:t>
      </w:r>
      <w:r w:rsidR="00B55DB3">
        <w:t xml:space="preserve">                                                                                                                      </w:t>
      </w:r>
      <w:r w:rsidR="000E4531">
        <w:t>I</w:t>
      </w:r>
      <w:r w:rsidR="00E42609" w:rsidRPr="00AA281B">
        <w:t>ndex Construction</w:t>
      </w:r>
      <w:bookmarkEnd w:id="5"/>
    </w:p>
    <w:p w14:paraId="41A1C0FA" w14:textId="77777777" w:rsidR="00E42609" w:rsidRPr="00AA281B" w:rsidRDefault="00E42609" w:rsidP="00E42609">
      <w:pPr>
        <w:pStyle w:val="BodyCopy"/>
        <w:rPr>
          <w:rFonts w:eastAsiaTheme="majorEastAsia"/>
        </w:rPr>
      </w:pPr>
    </w:p>
    <w:p w14:paraId="75751EAB" w14:textId="77777777" w:rsidR="00E42609" w:rsidRPr="00AA281B" w:rsidRDefault="00E42609" w:rsidP="00E42609">
      <w:pPr>
        <w:pStyle w:val="Subtitle2"/>
        <w:rPr>
          <w:rFonts w:eastAsiaTheme="majorEastAsia"/>
        </w:rPr>
      </w:pPr>
      <w:r w:rsidRPr="00AA281B">
        <w:rPr>
          <w:rFonts w:eastAsiaTheme="majorEastAsia"/>
        </w:rPr>
        <w:t xml:space="preserve">2.1 </w:t>
      </w:r>
      <w:r>
        <w:rPr>
          <w:rFonts w:eastAsiaTheme="majorEastAsia"/>
        </w:rPr>
        <w:t xml:space="preserve">Constituent </w:t>
      </w:r>
      <w:r w:rsidRPr="00AA281B">
        <w:rPr>
          <w:rFonts w:eastAsiaTheme="majorEastAsia"/>
        </w:rPr>
        <w:t>Selection and Weighting Schema</w:t>
      </w:r>
    </w:p>
    <w:p w14:paraId="4491C032" w14:textId="77777777" w:rsidR="00E42609" w:rsidRPr="00B55DB3" w:rsidRDefault="00E42609" w:rsidP="00B55DB3">
      <w:pPr>
        <w:pStyle w:val="BodyCopy"/>
        <w:rPr>
          <w:rFonts w:eastAsiaTheme="majorEastAsia"/>
        </w:rPr>
      </w:pPr>
      <w:r>
        <w:t xml:space="preserve">  </w:t>
      </w:r>
    </w:p>
    <w:p w14:paraId="7FBEE798" w14:textId="6696CD75" w:rsidR="003E7B95" w:rsidRDefault="003B7CE6" w:rsidP="003B7CE6">
      <w:pPr>
        <w:pStyle w:val="NumberedCopy"/>
      </w:pPr>
      <w:r>
        <w:t xml:space="preserve">The securities are </w:t>
      </w:r>
      <w:r w:rsidR="002070A8">
        <w:t xml:space="preserve">primarily </w:t>
      </w:r>
      <w:r>
        <w:t xml:space="preserve">listed </w:t>
      </w:r>
      <w:r w:rsidR="002070A8">
        <w:t>i</w:t>
      </w:r>
      <w:r>
        <w:t xml:space="preserve">n one of the following </w:t>
      </w:r>
      <w:r w:rsidR="00053A42">
        <w:rPr>
          <w:b/>
        </w:rPr>
        <w:t>48</w:t>
      </w:r>
      <w:r>
        <w:t xml:space="preserve"> exchanges</w:t>
      </w:r>
      <w:r w:rsidR="003E7B95">
        <w:t>:</w:t>
      </w:r>
      <w:r>
        <w:t xml:space="preserve"> </w:t>
      </w:r>
    </w:p>
    <w:p w14:paraId="2E0BE68F" w14:textId="77777777" w:rsidR="0023126E" w:rsidRDefault="0023126E" w:rsidP="00663899">
      <w:pPr>
        <w:pStyle w:val="NumberedCopy"/>
        <w:numPr>
          <w:ilvl w:val="0"/>
          <w:numId w:val="0"/>
        </w:numPr>
        <w:ind w:left="1440"/>
        <w:sectPr w:rsidR="0023126E" w:rsidSect="00AD6A8F">
          <w:headerReference w:type="default" r:id="rId7"/>
          <w:footerReference w:type="default" r:id="rId8"/>
          <w:pgSz w:w="12240" w:h="15840"/>
          <w:pgMar w:top="1440" w:right="1440" w:bottom="1440" w:left="1440" w:header="547" w:footer="720" w:gutter="0"/>
          <w:cols w:space="720"/>
          <w:docGrid w:linePitch="360"/>
        </w:sectPr>
      </w:pPr>
    </w:p>
    <w:p w14:paraId="47F3FCD7" w14:textId="29A80671" w:rsidR="0023126E" w:rsidRPr="0023126E" w:rsidRDefault="0023126E" w:rsidP="0023126E">
      <w:pPr>
        <w:pStyle w:val="NumberedCopy"/>
        <w:numPr>
          <w:ilvl w:val="0"/>
          <w:numId w:val="20"/>
        </w:numPr>
        <w:rPr>
          <w:sz w:val="20"/>
          <w:szCs w:val="20"/>
        </w:rPr>
      </w:pPr>
      <w:r w:rsidRPr="0023126E">
        <w:rPr>
          <w:sz w:val="20"/>
          <w:szCs w:val="20"/>
        </w:rPr>
        <w:t>Athens Exchange</w:t>
      </w:r>
    </w:p>
    <w:p w14:paraId="7637AC54" w14:textId="77777777" w:rsidR="0023126E" w:rsidRPr="0023126E" w:rsidRDefault="0023126E" w:rsidP="0023126E">
      <w:pPr>
        <w:pStyle w:val="NumberedCopy"/>
        <w:numPr>
          <w:ilvl w:val="0"/>
          <w:numId w:val="20"/>
        </w:numPr>
        <w:rPr>
          <w:sz w:val="20"/>
          <w:szCs w:val="20"/>
        </w:rPr>
      </w:pPr>
      <w:r w:rsidRPr="0023126E">
        <w:rPr>
          <w:sz w:val="20"/>
          <w:szCs w:val="20"/>
        </w:rPr>
        <w:t xml:space="preserve">Australia Stock Exchange </w:t>
      </w:r>
    </w:p>
    <w:p w14:paraId="50DB05C1" w14:textId="77777777" w:rsidR="0023126E" w:rsidRPr="0023126E" w:rsidRDefault="0023126E" w:rsidP="0023126E">
      <w:pPr>
        <w:pStyle w:val="NumberedCopy"/>
        <w:numPr>
          <w:ilvl w:val="0"/>
          <w:numId w:val="20"/>
        </w:numPr>
        <w:rPr>
          <w:sz w:val="20"/>
          <w:szCs w:val="20"/>
        </w:rPr>
      </w:pPr>
      <w:r w:rsidRPr="0023126E">
        <w:rPr>
          <w:sz w:val="20"/>
          <w:szCs w:val="20"/>
        </w:rPr>
        <w:t>BM&amp;F Bovespa</w:t>
      </w:r>
    </w:p>
    <w:p w14:paraId="7D78A509" w14:textId="77777777" w:rsidR="0023126E" w:rsidRPr="0023126E" w:rsidRDefault="0023126E" w:rsidP="0023126E">
      <w:pPr>
        <w:pStyle w:val="NumberedCopy"/>
        <w:numPr>
          <w:ilvl w:val="0"/>
          <w:numId w:val="20"/>
        </w:numPr>
        <w:rPr>
          <w:sz w:val="20"/>
          <w:szCs w:val="20"/>
        </w:rPr>
      </w:pPr>
      <w:r w:rsidRPr="0023126E">
        <w:rPr>
          <w:sz w:val="20"/>
          <w:szCs w:val="20"/>
        </w:rPr>
        <w:t xml:space="preserve">Bolsa de </w:t>
      </w:r>
      <w:proofErr w:type="spellStart"/>
      <w:r w:rsidRPr="0023126E">
        <w:rPr>
          <w:sz w:val="20"/>
          <w:szCs w:val="20"/>
        </w:rPr>
        <w:t>Valores</w:t>
      </w:r>
      <w:proofErr w:type="spellEnd"/>
      <w:r w:rsidRPr="0023126E">
        <w:rPr>
          <w:sz w:val="20"/>
          <w:szCs w:val="20"/>
        </w:rPr>
        <w:t xml:space="preserve"> de Lima</w:t>
      </w:r>
    </w:p>
    <w:p w14:paraId="18604801" w14:textId="0547A25E" w:rsidR="0023126E" w:rsidRPr="0023126E" w:rsidRDefault="0023126E" w:rsidP="0023126E">
      <w:pPr>
        <w:pStyle w:val="NumberedCopy"/>
        <w:numPr>
          <w:ilvl w:val="0"/>
          <w:numId w:val="20"/>
        </w:numPr>
        <w:rPr>
          <w:sz w:val="20"/>
          <w:szCs w:val="20"/>
        </w:rPr>
      </w:pPr>
      <w:r w:rsidRPr="0023126E">
        <w:rPr>
          <w:sz w:val="20"/>
          <w:szCs w:val="20"/>
        </w:rPr>
        <w:t>Bombay Stock Exchange</w:t>
      </w:r>
      <w:r w:rsidR="003C5A0A">
        <w:rPr>
          <w:sz w:val="20"/>
          <w:szCs w:val="20"/>
        </w:rPr>
        <w:t>*</w:t>
      </w:r>
      <w:r w:rsidRPr="0023126E">
        <w:rPr>
          <w:sz w:val="20"/>
          <w:szCs w:val="20"/>
        </w:rPr>
        <w:t xml:space="preserve"> </w:t>
      </w:r>
    </w:p>
    <w:p w14:paraId="40B6FA0C" w14:textId="77777777" w:rsidR="0023126E" w:rsidRPr="0023126E" w:rsidRDefault="0023126E" w:rsidP="0023126E">
      <w:pPr>
        <w:pStyle w:val="NumberedCopy"/>
        <w:numPr>
          <w:ilvl w:val="0"/>
          <w:numId w:val="20"/>
        </w:numPr>
        <w:rPr>
          <w:sz w:val="20"/>
          <w:szCs w:val="20"/>
        </w:rPr>
      </w:pPr>
      <w:r w:rsidRPr="0023126E">
        <w:rPr>
          <w:sz w:val="20"/>
          <w:szCs w:val="20"/>
        </w:rPr>
        <w:t>Borsa Istanbul</w:t>
      </w:r>
    </w:p>
    <w:p w14:paraId="46A3743A" w14:textId="77777777" w:rsidR="0023126E" w:rsidRPr="0023126E" w:rsidRDefault="0023126E" w:rsidP="0023126E">
      <w:pPr>
        <w:pStyle w:val="NumberedCopy"/>
        <w:numPr>
          <w:ilvl w:val="0"/>
          <w:numId w:val="20"/>
        </w:numPr>
        <w:rPr>
          <w:sz w:val="20"/>
          <w:szCs w:val="20"/>
        </w:rPr>
      </w:pPr>
      <w:r w:rsidRPr="0023126E">
        <w:rPr>
          <w:sz w:val="20"/>
          <w:szCs w:val="20"/>
        </w:rPr>
        <w:t>Borsa Italiana</w:t>
      </w:r>
    </w:p>
    <w:p w14:paraId="07AEB50F" w14:textId="77777777" w:rsidR="0023126E" w:rsidRPr="0023126E" w:rsidRDefault="0023126E" w:rsidP="0023126E">
      <w:pPr>
        <w:pStyle w:val="NumberedCopy"/>
        <w:numPr>
          <w:ilvl w:val="0"/>
          <w:numId w:val="20"/>
        </w:numPr>
        <w:rPr>
          <w:sz w:val="20"/>
          <w:szCs w:val="20"/>
        </w:rPr>
      </w:pPr>
      <w:r w:rsidRPr="0023126E">
        <w:rPr>
          <w:sz w:val="20"/>
          <w:szCs w:val="20"/>
        </w:rPr>
        <w:t>Budapest Stock Exchange</w:t>
      </w:r>
    </w:p>
    <w:p w14:paraId="5464A7B6" w14:textId="77777777" w:rsidR="0023126E" w:rsidRPr="0023126E" w:rsidRDefault="0023126E" w:rsidP="0023126E">
      <w:pPr>
        <w:pStyle w:val="NumberedCopy"/>
        <w:numPr>
          <w:ilvl w:val="0"/>
          <w:numId w:val="20"/>
        </w:numPr>
        <w:rPr>
          <w:sz w:val="20"/>
          <w:szCs w:val="20"/>
        </w:rPr>
      </w:pPr>
      <w:r w:rsidRPr="0023126E">
        <w:rPr>
          <w:sz w:val="20"/>
          <w:szCs w:val="20"/>
        </w:rPr>
        <w:t>Bursa Malaysia</w:t>
      </w:r>
    </w:p>
    <w:p w14:paraId="3482D1DA" w14:textId="77777777" w:rsidR="0023126E" w:rsidRPr="0023126E" w:rsidRDefault="0023126E" w:rsidP="0023126E">
      <w:pPr>
        <w:pStyle w:val="NumberedCopy"/>
        <w:numPr>
          <w:ilvl w:val="0"/>
          <w:numId w:val="20"/>
        </w:numPr>
        <w:rPr>
          <w:sz w:val="20"/>
          <w:szCs w:val="20"/>
        </w:rPr>
      </w:pPr>
      <w:r w:rsidRPr="0023126E">
        <w:rPr>
          <w:sz w:val="20"/>
          <w:szCs w:val="20"/>
        </w:rPr>
        <w:t>Colombia Stock Exchange</w:t>
      </w:r>
    </w:p>
    <w:p w14:paraId="19B95EC8" w14:textId="77777777" w:rsidR="0023126E" w:rsidRPr="0023126E" w:rsidRDefault="0023126E" w:rsidP="0023126E">
      <w:pPr>
        <w:pStyle w:val="NumberedCopy"/>
        <w:numPr>
          <w:ilvl w:val="0"/>
          <w:numId w:val="20"/>
        </w:numPr>
        <w:rPr>
          <w:sz w:val="20"/>
          <w:szCs w:val="20"/>
        </w:rPr>
      </w:pPr>
      <w:r w:rsidRPr="0023126E">
        <w:rPr>
          <w:sz w:val="20"/>
          <w:szCs w:val="20"/>
        </w:rPr>
        <w:t>Cyprus Stock Exchange</w:t>
      </w:r>
    </w:p>
    <w:p w14:paraId="7775D62D" w14:textId="77777777" w:rsidR="0023126E" w:rsidRPr="0023126E" w:rsidRDefault="0023126E" w:rsidP="0023126E">
      <w:pPr>
        <w:pStyle w:val="NumberedCopy"/>
        <w:numPr>
          <w:ilvl w:val="0"/>
          <w:numId w:val="20"/>
        </w:numPr>
        <w:rPr>
          <w:sz w:val="20"/>
          <w:szCs w:val="20"/>
        </w:rPr>
      </w:pPr>
      <w:r w:rsidRPr="0023126E">
        <w:rPr>
          <w:sz w:val="20"/>
          <w:szCs w:val="20"/>
        </w:rPr>
        <w:t>Deutsche Borse Xetra</w:t>
      </w:r>
    </w:p>
    <w:p w14:paraId="7EA66D09" w14:textId="77777777" w:rsidR="0023126E" w:rsidRPr="0023126E" w:rsidRDefault="0023126E" w:rsidP="0023126E">
      <w:pPr>
        <w:pStyle w:val="NumberedCopy"/>
        <w:numPr>
          <w:ilvl w:val="0"/>
          <w:numId w:val="20"/>
        </w:numPr>
        <w:rPr>
          <w:sz w:val="20"/>
          <w:szCs w:val="20"/>
        </w:rPr>
      </w:pPr>
      <w:r w:rsidRPr="0023126E">
        <w:rPr>
          <w:sz w:val="20"/>
          <w:szCs w:val="20"/>
        </w:rPr>
        <w:t>Euronext Amsterdam</w:t>
      </w:r>
    </w:p>
    <w:p w14:paraId="51B1F9AA" w14:textId="77777777" w:rsidR="0023126E" w:rsidRPr="0023126E" w:rsidRDefault="0023126E" w:rsidP="0023126E">
      <w:pPr>
        <w:pStyle w:val="NumberedCopy"/>
        <w:numPr>
          <w:ilvl w:val="0"/>
          <w:numId w:val="20"/>
        </w:numPr>
        <w:rPr>
          <w:sz w:val="20"/>
          <w:szCs w:val="20"/>
        </w:rPr>
      </w:pPr>
      <w:r w:rsidRPr="0023126E">
        <w:rPr>
          <w:sz w:val="20"/>
          <w:szCs w:val="20"/>
        </w:rPr>
        <w:t>Euronext Brussels</w:t>
      </w:r>
    </w:p>
    <w:p w14:paraId="33C3D14A" w14:textId="77777777" w:rsidR="0023126E" w:rsidRPr="0023126E" w:rsidRDefault="0023126E" w:rsidP="0023126E">
      <w:pPr>
        <w:pStyle w:val="NumberedCopy"/>
        <w:numPr>
          <w:ilvl w:val="0"/>
          <w:numId w:val="20"/>
        </w:numPr>
        <w:rPr>
          <w:sz w:val="20"/>
          <w:szCs w:val="20"/>
        </w:rPr>
      </w:pPr>
      <w:r w:rsidRPr="0023126E">
        <w:rPr>
          <w:sz w:val="20"/>
          <w:szCs w:val="20"/>
        </w:rPr>
        <w:t>Euronext Dublin</w:t>
      </w:r>
    </w:p>
    <w:p w14:paraId="7A40D840" w14:textId="77777777" w:rsidR="0023126E" w:rsidRPr="0023126E" w:rsidRDefault="0023126E" w:rsidP="0023126E">
      <w:pPr>
        <w:pStyle w:val="NumberedCopy"/>
        <w:numPr>
          <w:ilvl w:val="0"/>
          <w:numId w:val="20"/>
        </w:numPr>
        <w:rPr>
          <w:sz w:val="20"/>
          <w:szCs w:val="20"/>
        </w:rPr>
      </w:pPr>
      <w:r w:rsidRPr="0023126E">
        <w:rPr>
          <w:sz w:val="20"/>
          <w:szCs w:val="20"/>
        </w:rPr>
        <w:t>Euronext Lisbon</w:t>
      </w:r>
    </w:p>
    <w:p w14:paraId="4E67062F" w14:textId="5980B1C1" w:rsidR="0023126E" w:rsidRPr="00053A42" w:rsidRDefault="0023126E" w:rsidP="00053A42">
      <w:pPr>
        <w:pStyle w:val="NumberedCopy"/>
        <w:numPr>
          <w:ilvl w:val="0"/>
          <w:numId w:val="20"/>
        </w:numPr>
        <w:rPr>
          <w:sz w:val="20"/>
          <w:szCs w:val="20"/>
        </w:rPr>
      </w:pPr>
      <w:r w:rsidRPr="0023126E">
        <w:rPr>
          <w:sz w:val="20"/>
          <w:szCs w:val="20"/>
        </w:rPr>
        <w:t>Euronext Paris</w:t>
      </w:r>
    </w:p>
    <w:p w14:paraId="61651948" w14:textId="77777777" w:rsidR="0023126E" w:rsidRPr="0023126E" w:rsidRDefault="0023126E" w:rsidP="0023126E">
      <w:pPr>
        <w:pStyle w:val="NumberedCopy"/>
        <w:numPr>
          <w:ilvl w:val="0"/>
          <w:numId w:val="20"/>
        </w:numPr>
        <w:rPr>
          <w:sz w:val="20"/>
          <w:szCs w:val="20"/>
        </w:rPr>
      </w:pPr>
      <w:r w:rsidRPr="0023126E">
        <w:rPr>
          <w:sz w:val="20"/>
          <w:szCs w:val="20"/>
        </w:rPr>
        <w:t>Hong Kong Exchange</w:t>
      </w:r>
    </w:p>
    <w:p w14:paraId="7E87C1AF" w14:textId="77777777" w:rsidR="0023126E" w:rsidRPr="0023126E" w:rsidRDefault="0023126E" w:rsidP="0023126E">
      <w:pPr>
        <w:pStyle w:val="NumberedCopy"/>
        <w:numPr>
          <w:ilvl w:val="0"/>
          <w:numId w:val="20"/>
        </w:numPr>
        <w:rPr>
          <w:sz w:val="20"/>
          <w:szCs w:val="20"/>
        </w:rPr>
      </w:pPr>
      <w:r w:rsidRPr="0023126E">
        <w:rPr>
          <w:sz w:val="20"/>
          <w:szCs w:val="20"/>
        </w:rPr>
        <w:t>Indonesia Stock Exchange</w:t>
      </w:r>
    </w:p>
    <w:p w14:paraId="391E514F" w14:textId="77777777" w:rsidR="0023126E" w:rsidRPr="0023126E" w:rsidRDefault="0023126E" w:rsidP="0023126E">
      <w:pPr>
        <w:pStyle w:val="NumberedCopy"/>
        <w:numPr>
          <w:ilvl w:val="0"/>
          <w:numId w:val="20"/>
        </w:numPr>
        <w:rPr>
          <w:sz w:val="20"/>
          <w:szCs w:val="20"/>
        </w:rPr>
      </w:pPr>
      <w:r w:rsidRPr="0023126E">
        <w:rPr>
          <w:sz w:val="20"/>
          <w:szCs w:val="20"/>
        </w:rPr>
        <w:t xml:space="preserve">JASDAQ </w:t>
      </w:r>
    </w:p>
    <w:p w14:paraId="5B220B8E" w14:textId="77777777" w:rsidR="0023126E" w:rsidRPr="0023126E" w:rsidRDefault="0023126E" w:rsidP="0023126E">
      <w:pPr>
        <w:pStyle w:val="NumberedCopy"/>
        <w:numPr>
          <w:ilvl w:val="0"/>
          <w:numId w:val="20"/>
        </w:numPr>
        <w:rPr>
          <w:sz w:val="20"/>
          <w:szCs w:val="20"/>
        </w:rPr>
      </w:pPr>
      <w:r w:rsidRPr="0023126E">
        <w:rPr>
          <w:sz w:val="20"/>
          <w:szCs w:val="20"/>
        </w:rPr>
        <w:t>Johannesburg Stock Exchange</w:t>
      </w:r>
    </w:p>
    <w:p w14:paraId="442227D8" w14:textId="77777777" w:rsidR="0023126E" w:rsidRPr="0023126E" w:rsidRDefault="0023126E" w:rsidP="0023126E">
      <w:pPr>
        <w:pStyle w:val="NumberedCopy"/>
        <w:numPr>
          <w:ilvl w:val="0"/>
          <w:numId w:val="20"/>
        </w:numPr>
        <w:rPr>
          <w:sz w:val="20"/>
          <w:szCs w:val="20"/>
        </w:rPr>
      </w:pPr>
      <w:r w:rsidRPr="0023126E">
        <w:rPr>
          <w:sz w:val="20"/>
          <w:szCs w:val="20"/>
        </w:rPr>
        <w:t>Korea Stock Exchange</w:t>
      </w:r>
    </w:p>
    <w:p w14:paraId="6D5F5A77" w14:textId="77777777" w:rsidR="0023126E" w:rsidRPr="0023126E" w:rsidRDefault="0023126E" w:rsidP="0023126E">
      <w:pPr>
        <w:pStyle w:val="NumberedCopy"/>
        <w:numPr>
          <w:ilvl w:val="0"/>
          <w:numId w:val="20"/>
        </w:numPr>
        <w:rPr>
          <w:sz w:val="20"/>
          <w:szCs w:val="20"/>
        </w:rPr>
      </w:pPr>
      <w:r w:rsidRPr="0023126E">
        <w:rPr>
          <w:sz w:val="20"/>
          <w:szCs w:val="20"/>
        </w:rPr>
        <w:t>London Stock Exchange</w:t>
      </w:r>
    </w:p>
    <w:p w14:paraId="7E1E6EA1" w14:textId="77777777" w:rsidR="0023126E" w:rsidRPr="0023126E" w:rsidRDefault="0023126E" w:rsidP="0023126E">
      <w:pPr>
        <w:pStyle w:val="NumberedCopy"/>
        <w:numPr>
          <w:ilvl w:val="0"/>
          <w:numId w:val="20"/>
        </w:numPr>
        <w:rPr>
          <w:sz w:val="20"/>
          <w:szCs w:val="20"/>
        </w:rPr>
      </w:pPr>
      <w:r w:rsidRPr="0023126E">
        <w:rPr>
          <w:sz w:val="20"/>
          <w:szCs w:val="20"/>
        </w:rPr>
        <w:t>Madrid Stock Exchange</w:t>
      </w:r>
    </w:p>
    <w:p w14:paraId="708709CD" w14:textId="77777777" w:rsidR="0023126E" w:rsidRPr="0023126E" w:rsidRDefault="0023126E" w:rsidP="0023126E">
      <w:pPr>
        <w:pStyle w:val="NumberedCopy"/>
        <w:numPr>
          <w:ilvl w:val="0"/>
          <w:numId w:val="20"/>
        </w:numPr>
        <w:rPr>
          <w:sz w:val="20"/>
          <w:szCs w:val="20"/>
        </w:rPr>
      </w:pPr>
      <w:r w:rsidRPr="0023126E">
        <w:rPr>
          <w:sz w:val="20"/>
          <w:szCs w:val="20"/>
        </w:rPr>
        <w:t>Mexican Stock Exchange</w:t>
      </w:r>
    </w:p>
    <w:p w14:paraId="078FEC4C" w14:textId="5A094759" w:rsidR="0023126E" w:rsidRPr="0023126E" w:rsidRDefault="00C00235" w:rsidP="0023126E">
      <w:pPr>
        <w:pStyle w:val="NumberedCopy"/>
        <w:numPr>
          <w:ilvl w:val="0"/>
          <w:numId w:val="20"/>
        </w:numPr>
        <w:rPr>
          <w:sz w:val="20"/>
          <w:szCs w:val="20"/>
        </w:rPr>
      </w:pPr>
      <w:r>
        <w:rPr>
          <w:sz w:val="20"/>
          <w:szCs w:val="20"/>
        </w:rPr>
        <w:t>NASDA</w:t>
      </w:r>
      <w:r w:rsidR="000E1BCF">
        <w:rPr>
          <w:sz w:val="20"/>
          <w:szCs w:val="20"/>
        </w:rPr>
        <w:t>Q</w:t>
      </w:r>
    </w:p>
    <w:p w14:paraId="3768C599" w14:textId="77777777" w:rsidR="0023126E" w:rsidRPr="0023126E" w:rsidRDefault="0023126E" w:rsidP="0023126E">
      <w:pPr>
        <w:pStyle w:val="NumberedCopy"/>
        <w:numPr>
          <w:ilvl w:val="0"/>
          <w:numId w:val="20"/>
        </w:numPr>
        <w:rPr>
          <w:sz w:val="20"/>
          <w:szCs w:val="20"/>
        </w:rPr>
      </w:pPr>
      <w:r w:rsidRPr="0023126E">
        <w:rPr>
          <w:sz w:val="20"/>
          <w:szCs w:val="20"/>
        </w:rPr>
        <w:t>NASDAQ Dubai</w:t>
      </w:r>
    </w:p>
    <w:p w14:paraId="49715BF1" w14:textId="77777777" w:rsidR="0023126E" w:rsidRPr="0023126E" w:rsidRDefault="0023126E" w:rsidP="0023126E">
      <w:pPr>
        <w:pStyle w:val="NumberedCopy"/>
        <w:numPr>
          <w:ilvl w:val="0"/>
          <w:numId w:val="20"/>
        </w:numPr>
        <w:rPr>
          <w:sz w:val="20"/>
          <w:szCs w:val="20"/>
        </w:rPr>
      </w:pPr>
      <w:r w:rsidRPr="0023126E">
        <w:rPr>
          <w:sz w:val="20"/>
          <w:szCs w:val="20"/>
        </w:rPr>
        <w:t>New York Stock Exchange</w:t>
      </w:r>
    </w:p>
    <w:p w14:paraId="1CE112D5" w14:textId="77777777" w:rsidR="0023126E" w:rsidRPr="0023126E" w:rsidRDefault="0023126E" w:rsidP="0023126E">
      <w:pPr>
        <w:pStyle w:val="NumberedCopy"/>
        <w:numPr>
          <w:ilvl w:val="0"/>
          <w:numId w:val="20"/>
        </w:numPr>
        <w:rPr>
          <w:sz w:val="20"/>
          <w:szCs w:val="20"/>
        </w:rPr>
      </w:pPr>
      <w:r w:rsidRPr="0023126E">
        <w:rPr>
          <w:sz w:val="20"/>
          <w:szCs w:val="20"/>
        </w:rPr>
        <w:t>New Zealand Stock Exchange</w:t>
      </w:r>
    </w:p>
    <w:p w14:paraId="019C2689" w14:textId="77777777" w:rsidR="0023126E" w:rsidRPr="0023126E" w:rsidRDefault="0023126E" w:rsidP="0023126E">
      <w:pPr>
        <w:pStyle w:val="NumberedCopy"/>
        <w:numPr>
          <w:ilvl w:val="0"/>
          <w:numId w:val="20"/>
        </w:numPr>
        <w:rPr>
          <w:sz w:val="20"/>
          <w:szCs w:val="20"/>
        </w:rPr>
      </w:pPr>
      <w:r w:rsidRPr="0023126E">
        <w:rPr>
          <w:sz w:val="20"/>
          <w:szCs w:val="20"/>
        </w:rPr>
        <w:t>NYSE American</w:t>
      </w:r>
    </w:p>
    <w:p w14:paraId="5E7F0F3D" w14:textId="77777777" w:rsidR="0023126E" w:rsidRPr="0023126E" w:rsidRDefault="0023126E" w:rsidP="0023126E">
      <w:pPr>
        <w:pStyle w:val="NumberedCopy"/>
        <w:numPr>
          <w:ilvl w:val="0"/>
          <w:numId w:val="20"/>
        </w:numPr>
        <w:rPr>
          <w:sz w:val="20"/>
          <w:szCs w:val="20"/>
        </w:rPr>
      </w:pPr>
      <w:r w:rsidRPr="0023126E">
        <w:rPr>
          <w:sz w:val="20"/>
          <w:szCs w:val="20"/>
        </w:rPr>
        <w:t>OMX Nordic Copenhagen</w:t>
      </w:r>
    </w:p>
    <w:p w14:paraId="4B787D37" w14:textId="77777777" w:rsidR="0023126E" w:rsidRPr="0023126E" w:rsidRDefault="0023126E" w:rsidP="0023126E">
      <w:pPr>
        <w:pStyle w:val="NumberedCopy"/>
        <w:numPr>
          <w:ilvl w:val="0"/>
          <w:numId w:val="20"/>
        </w:numPr>
        <w:rPr>
          <w:sz w:val="20"/>
          <w:szCs w:val="20"/>
        </w:rPr>
      </w:pPr>
      <w:r w:rsidRPr="0023126E">
        <w:rPr>
          <w:sz w:val="20"/>
          <w:szCs w:val="20"/>
        </w:rPr>
        <w:t>OMX Nordic Helsinki</w:t>
      </w:r>
    </w:p>
    <w:p w14:paraId="6868750E" w14:textId="77777777" w:rsidR="0023126E" w:rsidRPr="0023126E" w:rsidRDefault="0023126E" w:rsidP="0023126E">
      <w:pPr>
        <w:pStyle w:val="NumberedCopy"/>
        <w:numPr>
          <w:ilvl w:val="0"/>
          <w:numId w:val="20"/>
        </w:numPr>
        <w:rPr>
          <w:sz w:val="20"/>
          <w:szCs w:val="20"/>
        </w:rPr>
      </w:pPr>
      <w:r w:rsidRPr="0023126E">
        <w:rPr>
          <w:sz w:val="20"/>
          <w:szCs w:val="20"/>
        </w:rPr>
        <w:t>OMX Nordic Stockholm</w:t>
      </w:r>
    </w:p>
    <w:p w14:paraId="0A5F7E45" w14:textId="77777777" w:rsidR="0023126E" w:rsidRPr="0023126E" w:rsidRDefault="0023126E" w:rsidP="0023126E">
      <w:pPr>
        <w:pStyle w:val="NumberedCopy"/>
        <w:numPr>
          <w:ilvl w:val="0"/>
          <w:numId w:val="20"/>
        </w:numPr>
        <w:rPr>
          <w:sz w:val="20"/>
          <w:szCs w:val="20"/>
        </w:rPr>
      </w:pPr>
      <w:r w:rsidRPr="0023126E">
        <w:rPr>
          <w:sz w:val="20"/>
          <w:szCs w:val="20"/>
        </w:rPr>
        <w:t>Oslo Stock Exchange</w:t>
      </w:r>
    </w:p>
    <w:p w14:paraId="0C7BCAED" w14:textId="77777777" w:rsidR="0023126E" w:rsidRPr="0023126E" w:rsidRDefault="0023126E" w:rsidP="0023126E">
      <w:pPr>
        <w:pStyle w:val="NumberedCopy"/>
        <w:numPr>
          <w:ilvl w:val="0"/>
          <w:numId w:val="20"/>
        </w:numPr>
        <w:rPr>
          <w:sz w:val="20"/>
          <w:szCs w:val="20"/>
        </w:rPr>
      </w:pPr>
      <w:r w:rsidRPr="0023126E">
        <w:rPr>
          <w:sz w:val="20"/>
          <w:szCs w:val="20"/>
        </w:rPr>
        <w:t>Philippine Stock Exchange</w:t>
      </w:r>
    </w:p>
    <w:p w14:paraId="04249FDF" w14:textId="77777777" w:rsidR="0023126E" w:rsidRPr="0023126E" w:rsidRDefault="0023126E" w:rsidP="0023126E">
      <w:pPr>
        <w:pStyle w:val="NumberedCopy"/>
        <w:numPr>
          <w:ilvl w:val="0"/>
          <w:numId w:val="20"/>
        </w:numPr>
        <w:rPr>
          <w:sz w:val="20"/>
          <w:szCs w:val="20"/>
        </w:rPr>
      </w:pPr>
      <w:r w:rsidRPr="0023126E">
        <w:rPr>
          <w:sz w:val="20"/>
          <w:szCs w:val="20"/>
        </w:rPr>
        <w:t>Prague Stock Exchange</w:t>
      </w:r>
    </w:p>
    <w:p w14:paraId="0C15E337" w14:textId="77777777" w:rsidR="0023126E" w:rsidRPr="0023126E" w:rsidRDefault="0023126E" w:rsidP="0023126E">
      <w:pPr>
        <w:pStyle w:val="NumberedCopy"/>
        <w:numPr>
          <w:ilvl w:val="0"/>
          <w:numId w:val="20"/>
        </w:numPr>
        <w:rPr>
          <w:sz w:val="20"/>
          <w:szCs w:val="20"/>
        </w:rPr>
      </w:pPr>
      <w:r w:rsidRPr="0023126E">
        <w:rPr>
          <w:sz w:val="20"/>
          <w:szCs w:val="20"/>
        </w:rPr>
        <w:t>Qatar Stock Exchange</w:t>
      </w:r>
    </w:p>
    <w:p w14:paraId="3EBA671C" w14:textId="77777777" w:rsidR="0023126E" w:rsidRPr="0023126E" w:rsidRDefault="0023126E" w:rsidP="0023126E">
      <w:pPr>
        <w:pStyle w:val="NumberedCopy"/>
        <w:numPr>
          <w:ilvl w:val="0"/>
          <w:numId w:val="20"/>
        </w:numPr>
        <w:rPr>
          <w:sz w:val="20"/>
          <w:szCs w:val="20"/>
        </w:rPr>
      </w:pPr>
      <w:r w:rsidRPr="0023126E">
        <w:rPr>
          <w:sz w:val="20"/>
          <w:szCs w:val="20"/>
        </w:rPr>
        <w:t>Santiago Stock Exchange</w:t>
      </w:r>
    </w:p>
    <w:p w14:paraId="10126482" w14:textId="77777777" w:rsidR="0023126E" w:rsidRPr="0023126E" w:rsidRDefault="0023126E" w:rsidP="0023126E">
      <w:pPr>
        <w:pStyle w:val="NumberedCopy"/>
        <w:numPr>
          <w:ilvl w:val="0"/>
          <w:numId w:val="20"/>
        </w:numPr>
        <w:rPr>
          <w:sz w:val="20"/>
          <w:szCs w:val="20"/>
        </w:rPr>
      </w:pPr>
      <w:r w:rsidRPr="0023126E">
        <w:rPr>
          <w:sz w:val="20"/>
          <w:szCs w:val="20"/>
        </w:rPr>
        <w:t>Singapore Exchange</w:t>
      </w:r>
    </w:p>
    <w:p w14:paraId="2CA67FB5" w14:textId="77777777" w:rsidR="0023126E" w:rsidRPr="0023126E" w:rsidRDefault="0023126E" w:rsidP="0023126E">
      <w:pPr>
        <w:pStyle w:val="NumberedCopy"/>
        <w:numPr>
          <w:ilvl w:val="0"/>
          <w:numId w:val="20"/>
        </w:numPr>
        <w:rPr>
          <w:sz w:val="20"/>
          <w:szCs w:val="20"/>
        </w:rPr>
      </w:pPr>
      <w:r w:rsidRPr="0023126E">
        <w:rPr>
          <w:sz w:val="20"/>
          <w:szCs w:val="20"/>
        </w:rPr>
        <w:t>SIX Swiss Exchange</w:t>
      </w:r>
    </w:p>
    <w:p w14:paraId="0A7E0A3D" w14:textId="77777777" w:rsidR="0023126E" w:rsidRPr="0023126E" w:rsidRDefault="0023126E" w:rsidP="0023126E">
      <w:pPr>
        <w:pStyle w:val="NumberedCopy"/>
        <w:numPr>
          <w:ilvl w:val="0"/>
          <w:numId w:val="20"/>
        </w:numPr>
        <w:rPr>
          <w:sz w:val="20"/>
          <w:szCs w:val="20"/>
        </w:rPr>
      </w:pPr>
      <w:r w:rsidRPr="0023126E">
        <w:rPr>
          <w:sz w:val="20"/>
          <w:szCs w:val="20"/>
        </w:rPr>
        <w:t>Stock Exchange of Thailand</w:t>
      </w:r>
    </w:p>
    <w:p w14:paraId="205B8494" w14:textId="77777777" w:rsidR="0023126E" w:rsidRPr="0023126E" w:rsidRDefault="0023126E" w:rsidP="0023126E">
      <w:pPr>
        <w:pStyle w:val="NumberedCopy"/>
        <w:numPr>
          <w:ilvl w:val="0"/>
          <w:numId w:val="20"/>
        </w:numPr>
        <w:rPr>
          <w:sz w:val="20"/>
          <w:szCs w:val="20"/>
        </w:rPr>
      </w:pPr>
      <w:r w:rsidRPr="0023126E">
        <w:rPr>
          <w:sz w:val="20"/>
          <w:szCs w:val="20"/>
        </w:rPr>
        <w:t>Taipei Exchange</w:t>
      </w:r>
    </w:p>
    <w:p w14:paraId="71F9E101" w14:textId="77777777" w:rsidR="0023126E" w:rsidRPr="0023126E" w:rsidRDefault="0023126E" w:rsidP="0023126E">
      <w:pPr>
        <w:pStyle w:val="NumberedCopy"/>
        <w:numPr>
          <w:ilvl w:val="0"/>
          <w:numId w:val="20"/>
        </w:numPr>
        <w:rPr>
          <w:sz w:val="20"/>
          <w:szCs w:val="20"/>
        </w:rPr>
      </w:pPr>
      <w:r w:rsidRPr="0023126E">
        <w:rPr>
          <w:sz w:val="20"/>
          <w:szCs w:val="20"/>
        </w:rPr>
        <w:t>Taiwan Stock Exchange</w:t>
      </w:r>
    </w:p>
    <w:p w14:paraId="1A39C8E5" w14:textId="77777777" w:rsidR="0023126E" w:rsidRPr="0023126E" w:rsidRDefault="0023126E" w:rsidP="0023126E">
      <w:pPr>
        <w:pStyle w:val="NumberedCopy"/>
        <w:numPr>
          <w:ilvl w:val="0"/>
          <w:numId w:val="20"/>
        </w:numPr>
        <w:rPr>
          <w:sz w:val="20"/>
          <w:szCs w:val="20"/>
        </w:rPr>
      </w:pPr>
      <w:r w:rsidRPr="0023126E">
        <w:rPr>
          <w:sz w:val="20"/>
          <w:szCs w:val="20"/>
        </w:rPr>
        <w:t>Tel Aviv Stock Exchange</w:t>
      </w:r>
    </w:p>
    <w:p w14:paraId="35DCB177" w14:textId="77777777" w:rsidR="0023126E" w:rsidRPr="0023126E" w:rsidRDefault="0023126E" w:rsidP="0023126E">
      <w:pPr>
        <w:pStyle w:val="NumberedCopy"/>
        <w:numPr>
          <w:ilvl w:val="0"/>
          <w:numId w:val="20"/>
        </w:numPr>
        <w:rPr>
          <w:sz w:val="20"/>
          <w:szCs w:val="20"/>
        </w:rPr>
      </w:pPr>
      <w:r w:rsidRPr="0023126E">
        <w:rPr>
          <w:sz w:val="20"/>
          <w:szCs w:val="20"/>
        </w:rPr>
        <w:t>Tokyo Stock Exchange</w:t>
      </w:r>
    </w:p>
    <w:p w14:paraId="6E90E583" w14:textId="77777777" w:rsidR="0023126E" w:rsidRPr="0023126E" w:rsidRDefault="0023126E" w:rsidP="0023126E">
      <w:pPr>
        <w:pStyle w:val="NumberedCopy"/>
        <w:numPr>
          <w:ilvl w:val="0"/>
          <w:numId w:val="20"/>
        </w:numPr>
        <w:rPr>
          <w:sz w:val="20"/>
          <w:szCs w:val="20"/>
        </w:rPr>
      </w:pPr>
      <w:r w:rsidRPr="0023126E">
        <w:rPr>
          <w:sz w:val="20"/>
          <w:szCs w:val="20"/>
        </w:rPr>
        <w:t>Toronto Stock Exchange</w:t>
      </w:r>
    </w:p>
    <w:p w14:paraId="47C1D723" w14:textId="77777777" w:rsidR="0023126E" w:rsidRPr="0023126E" w:rsidRDefault="0023126E" w:rsidP="0023126E">
      <w:pPr>
        <w:pStyle w:val="NumberedCopy"/>
        <w:numPr>
          <w:ilvl w:val="0"/>
          <w:numId w:val="20"/>
        </w:numPr>
        <w:rPr>
          <w:sz w:val="20"/>
          <w:szCs w:val="20"/>
        </w:rPr>
      </w:pPr>
      <w:r w:rsidRPr="0023126E">
        <w:rPr>
          <w:sz w:val="20"/>
          <w:szCs w:val="20"/>
        </w:rPr>
        <w:t>Vienna Stock Exchange</w:t>
      </w:r>
    </w:p>
    <w:p w14:paraId="12A58DBA" w14:textId="4F234C4A" w:rsidR="00850300" w:rsidRPr="00663899" w:rsidRDefault="0023126E" w:rsidP="00663899">
      <w:pPr>
        <w:pStyle w:val="NumberedCopy"/>
        <w:numPr>
          <w:ilvl w:val="0"/>
          <w:numId w:val="20"/>
        </w:numPr>
        <w:rPr>
          <w:sz w:val="20"/>
          <w:szCs w:val="20"/>
        </w:rPr>
        <w:sectPr w:rsidR="00850300" w:rsidRPr="00663899" w:rsidSect="0023126E">
          <w:type w:val="continuous"/>
          <w:pgSz w:w="12240" w:h="15840"/>
          <w:pgMar w:top="1440" w:right="1440" w:bottom="1440" w:left="1440" w:header="547" w:footer="720" w:gutter="0"/>
          <w:cols w:num="2" w:space="720"/>
          <w:docGrid w:linePitch="360"/>
        </w:sectPr>
      </w:pPr>
      <w:r>
        <w:rPr>
          <w:sz w:val="20"/>
          <w:szCs w:val="20"/>
        </w:rPr>
        <w:t>Warsaw Stock Exchange</w:t>
      </w:r>
    </w:p>
    <w:p w14:paraId="1AF7400A" w14:textId="60C0E6A4" w:rsidR="003E7B95" w:rsidRDefault="003E7B95" w:rsidP="003E7B95">
      <w:pPr>
        <w:pStyle w:val="NumberedCopy"/>
        <w:numPr>
          <w:ilvl w:val="0"/>
          <w:numId w:val="0"/>
        </w:numPr>
        <w:rPr>
          <w:sz w:val="20"/>
          <w:szCs w:val="20"/>
        </w:rPr>
        <w:sectPr w:rsidR="003E7B95" w:rsidSect="0023126E">
          <w:type w:val="continuous"/>
          <w:pgSz w:w="12240" w:h="15840"/>
          <w:pgMar w:top="1440" w:right="1440" w:bottom="1440" w:left="1440" w:header="547" w:footer="720" w:gutter="0"/>
          <w:cols w:space="720"/>
          <w:docGrid w:linePitch="360"/>
        </w:sectPr>
      </w:pPr>
    </w:p>
    <w:p w14:paraId="473D66BA" w14:textId="77777777" w:rsidR="003E7B95" w:rsidRDefault="003E7B95" w:rsidP="0023126E">
      <w:pPr>
        <w:pStyle w:val="NumberedCopy"/>
        <w:numPr>
          <w:ilvl w:val="0"/>
          <w:numId w:val="0"/>
        </w:numPr>
        <w:sectPr w:rsidR="003E7B95" w:rsidSect="003E7B95">
          <w:type w:val="continuous"/>
          <w:pgSz w:w="12240" w:h="15840"/>
          <w:pgMar w:top="1440" w:right="1440" w:bottom="1440" w:left="1440" w:header="547" w:footer="720" w:gutter="0"/>
          <w:cols w:num="2" w:space="720"/>
          <w:docGrid w:linePitch="360"/>
        </w:sectPr>
      </w:pPr>
    </w:p>
    <w:p w14:paraId="50CE4035" w14:textId="24E2B979" w:rsidR="003C5A0A" w:rsidRPr="003C5A0A" w:rsidRDefault="003C5A0A" w:rsidP="003C5A0A">
      <w:pPr>
        <w:pStyle w:val="NumberedCopy"/>
        <w:numPr>
          <w:ilvl w:val="0"/>
          <w:numId w:val="0"/>
        </w:numPr>
        <w:ind w:left="360"/>
        <w:rPr>
          <w:sz w:val="16"/>
          <w:szCs w:val="16"/>
        </w:rPr>
      </w:pPr>
      <w:r w:rsidRPr="003C5A0A">
        <w:rPr>
          <w:sz w:val="16"/>
          <w:szCs w:val="16"/>
        </w:rPr>
        <w:t xml:space="preserve">*Securities listed in Bombay Stock Exchange must also be listed in the National Stock Exchange of India (NSE) to be eligible. In addition, NSE listed securities </w:t>
      </w:r>
      <w:r>
        <w:rPr>
          <w:sz w:val="16"/>
          <w:szCs w:val="16"/>
        </w:rPr>
        <w:t xml:space="preserve">prices </w:t>
      </w:r>
      <w:r w:rsidRPr="003C5A0A">
        <w:rPr>
          <w:sz w:val="16"/>
          <w:szCs w:val="16"/>
        </w:rPr>
        <w:t xml:space="preserve">would be used </w:t>
      </w:r>
      <w:r>
        <w:rPr>
          <w:sz w:val="16"/>
          <w:szCs w:val="16"/>
        </w:rPr>
        <w:t>for</w:t>
      </w:r>
      <w:r w:rsidRPr="003C5A0A">
        <w:rPr>
          <w:sz w:val="16"/>
          <w:szCs w:val="16"/>
        </w:rPr>
        <w:t xml:space="preserve"> index return</w:t>
      </w:r>
      <w:r>
        <w:rPr>
          <w:sz w:val="16"/>
          <w:szCs w:val="16"/>
        </w:rPr>
        <w:t xml:space="preserve"> calculation</w:t>
      </w:r>
      <w:r w:rsidRPr="003C5A0A">
        <w:rPr>
          <w:sz w:val="16"/>
          <w:szCs w:val="16"/>
        </w:rPr>
        <w:t>.</w:t>
      </w:r>
    </w:p>
    <w:p w14:paraId="25FEA391" w14:textId="2FD945D7" w:rsidR="00C24927" w:rsidRDefault="00C24927" w:rsidP="00D94AF4">
      <w:pPr>
        <w:pStyle w:val="NumberedCopy"/>
      </w:pPr>
      <w:r>
        <w:lastRenderedPageBreak/>
        <w:t>The sec</w:t>
      </w:r>
      <w:r w:rsidR="00536A40">
        <w:t>urities are common stocks</w:t>
      </w:r>
      <w:r w:rsidR="00D94AF4">
        <w:t>, ADR, GDR.</w:t>
      </w:r>
    </w:p>
    <w:p w14:paraId="54B8B1FD" w14:textId="4C8C4F59" w:rsidR="00117E8B" w:rsidRDefault="00117E8B" w:rsidP="00117E8B">
      <w:pPr>
        <w:pStyle w:val="NumberedCopy"/>
      </w:pPr>
      <w:r>
        <w:t>The s</w:t>
      </w:r>
      <w:r w:rsidR="001253EE">
        <w:t>ecuritie</w:t>
      </w:r>
      <w:r>
        <w:t xml:space="preserve">s </w:t>
      </w:r>
      <w:r w:rsidR="00C24927">
        <w:t xml:space="preserve">have a minimum float-adjusted </w:t>
      </w:r>
      <w:r w:rsidR="00603771">
        <w:t>m</w:t>
      </w:r>
      <w:r w:rsidR="00C24927">
        <w:t xml:space="preserve">arket </w:t>
      </w:r>
      <w:r w:rsidR="00603771">
        <w:t>c</w:t>
      </w:r>
      <w:r w:rsidR="00C24927">
        <w:t>apitalization of U</w:t>
      </w:r>
      <w:r w:rsidR="00603771">
        <w:t>.</w:t>
      </w:r>
      <w:r w:rsidR="00C24927">
        <w:t>S</w:t>
      </w:r>
      <w:r w:rsidR="00603771">
        <w:t>.</w:t>
      </w:r>
      <w:r w:rsidR="00C24927">
        <w:t xml:space="preserve"> </w:t>
      </w:r>
      <w:r w:rsidR="00603771">
        <w:t>$</w:t>
      </w:r>
      <w:r w:rsidR="002070A8">
        <w:t>5</w:t>
      </w:r>
      <w:r w:rsidR="004E0D68">
        <w:t>00</w:t>
      </w:r>
      <w:r w:rsidR="00C24927">
        <w:t xml:space="preserve"> </w:t>
      </w:r>
      <w:r w:rsidR="006A4F01">
        <w:t>m</w:t>
      </w:r>
      <w:r w:rsidR="004E0D68">
        <w:t>illion</w:t>
      </w:r>
      <w:r w:rsidR="00C24927">
        <w:t xml:space="preserve"> or greater, and </w:t>
      </w:r>
      <w:r w:rsidR="00603771">
        <w:t>three</w:t>
      </w:r>
      <w:r w:rsidR="00C24927">
        <w:t xml:space="preserve">-month </w:t>
      </w:r>
      <w:r w:rsidR="00603771">
        <w:t>Average Daily Trading Value (</w:t>
      </w:r>
      <w:r w:rsidR="00C24927">
        <w:t>ADTV</w:t>
      </w:r>
      <w:r w:rsidR="00603771">
        <w:t>)</w:t>
      </w:r>
      <w:r w:rsidR="00C24927">
        <w:t xml:space="preserve"> of U</w:t>
      </w:r>
      <w:r w:rsidR="00603771">
        <w:t>.</w:t>
      </w:r>
      <w:r w:rsidR="00C24927">
        <w:t>S</w:t>
      </w:r>
      <w:r w:rsidR="00603771">
        <w:t>.</w:t>
      </w:r>
      <w:r w:rsidR="00C24927">
        <w:t xml:space="preserve"> </w:t>
      </w:r>
      <w:r w:rsidR="00603771">
        <w:t>$</w:t>
      </w:r>
      <w:r w:rsidR="004E0D68">
        <w:t>1</w:t>
      </w:r>
      <w:r w:rsidR="00C24927">
        <w:t xml:space="preserve"> </w:t>
      </w:r>
      <w:r w:rsidR="00603771">
        <w:t>m</w:t>
      </w:r>
      <w:r w:rsidR="00C24927">
        <w:t>illion or gre</w:t>
      </w:r>
      <w:r w:rsidR="004E0D68">
        <w:t>ater.</w:t>
      </w:r>
    </w:p>
    <w:p w14:paraId="3F1C6EF6" w14:textId="0DD593F7" w:rsidR="00D5097D" w:rsidRDefault="004E0D68" w:rsidP="002070A8">
      <w:pPr>
        <w:pStyle w:val="NumberedCopy"/>
        <w:numPr>
          <w:ilvl w:val="0"/>
          <w:numId w:val="0"/>
        </w:numPr>
        <w:ind w:left="720"/>
      </w:pPr>
      <w:r>
        <w:t>Existing constituent may remain in the index if it has a minimum float-adjusted ma</w:t>
      </w:r>
      <w:r w:rsidR="006A2BB5">
        <w:t>rket capitalization of U.S. $</w:t>
      </w:r>
      <w:r w:rsidR="002070A8">
        <w:t>375</w:t>
      </w:r>
      <w:r>
        <w:t xml:space="preserve"> </w:t>
      </w:r>
      <w:r w:rsidR="006A4F01">
        <w:t>m</w:t>
      </w:r>
      <w:r>
        <w:t>illion or greater, and three-month Average Daily T</w:t>
      </w:r>
      <w:r w:rsidR="00F755C1">
        <w:t xml:space="preserve">rading Value (ADTV) of U.S. </w:t>
      </w:r>
      <w:r w:rsidR="00F755C1" w:rsidRPr="000A2C2D">
        <w:rPr>
          <w:color w:val="000000" w:themeColor="text1"/>
        </w:rPr>
        <w:t>$0.</w:t>
      </w:r>
      <w:r w:rsidR="002070A8">
        <w:rPr>
          <w:color w:val="000000" w:themeColor="text1"/>
        </w:rPr>
        <w:t>7</w:t>
      </w:r>
      <w:r w:rsidRPr="000A2C2D">
        <w:rPr>
          <w:color w:val="000000" w:themeColor="text1"/>
        </w:rPr>
        <w:t xml:space="preserve">5 </w:t>
      </w:r>
      <w:r>
        <w:t>million or greater.</w:t>
      </w:r>
    </w:p>
    <w:p w14:paraId="5F1C83BE" w14:textId="3DDF7268" w:rsidR="00FA5CF1" w:rsidRDefault="006A2BB5" w:rsidP="00FA5CF1">
      <w:pPr>
        <w:pStyle w:val="NumberedCopy"/>
      </w:pPr>
      <w:r>
        <w:t>The securities have</w:t>
      </w:r>
      <w:r w:rsidR="00A41ABF">
        <w:t xml:space="preserve"> aggregated revenue</w:t>
      </w:r>
      <w:r w:rsidR="00D70039">
        <w:t xml:space="preserve"> o</w:t>
      </w:r>
      <w:r w:rsidR="00C00F34">
        <w:t>f</w:t>
      </w:r>
      <w:r w:rsidR="003D4EBF">
        <w:t xml:space="preserve"> </w:t>
      </w:r>
      <w:r w:rsidR="002070A8">
        <w:t>75</w:t>
      </w:r>
      <w:r w:rsidR="00D70039" w:rsidRPr="00EA7349">
        <w:t>%</w:t>
      </w:r>
      <w:r w:rsidR="00D70039">
        <w:t xml:space="preserve"> or greater</w:t>
      </w:r>
      <w:r w:rsidR="002070A8">
        <w:t xml:space="preserve"> </w:t>
      </w:r>
      <w:r w:rsidR="005D6CA5">
        <w:t xml:space="preserve">from one or more </w:t>
      </w:r>
      <w:r w:rsidR="0095347E">
        <w:t>of</w:t>
      </w:r>
      <w:r w:rsidR="00117E8B">
        <w:t xml:space="preserve"> t</w:t>
      </w:r>
      <w:r w:rsidR="00536A40">
        <w:t xml:space="preserve">he </w:t>
      </w:r>
      <w:r w:rsidR="007114D1">
        <w:t>six</w:t>
      </w:r>
      <w:r w:rsidR="002070A8">
        <w:t xml:space="preserve"> (</w:t>
      </w:r>
      <w:r w:rsidR="007114D1">
        <w:t>6</w:t>
      </w:r>
      <w:r w:rsidR="002070A8">
        <w:t>)</w:t>
      </w:r>
      <w:r w:rsidR="00011782">
        <w:t xml:space="preserve"> </w:t>
      </w:r>
      <w:r w:rsidR="00536A40">
        <w:t xml:space="preserve">following </w:t>
      </w:r>
      <w:r w:rsidR="002070A8">
        <w:t xml:space="preserve"> </w:t>
      </w:r>
      <w:r w:rsidR="007114D1">
        <w:t>Cloud Security</w:t>
      </w:r>
      <w:r w:rsidR="002070A8">
        <w:t xml:space="preserve"> </w:t>
      </w:r>
      <w:r w:rsidR="001E24E1">
        <w:t xml:space="preserve">related </w:t>
      </w:r>
      <w:r w:rsidR="00603771">
        <w:t>RBICS</w:t>
      </w:r>
      <w:r w:rsidR="002070A8">
        <w:t>**</w:t>
      </w:r>
      <w:r w:rsidR="00117E8B">
        <w:t xml:space="preserve"> Level 6</w:t>
      </w:r>
      <w:r w:rsidR="001E24E1">
        <w:t xml:space="preserve"> s</w:t>
      </w:r>
      <w:r w:rsidR="00117E8B">
        <w:t>ub-industries</w:t>
      </w:r>
      <w:bookmarkStart w:id="6" w:name="OLE_LINK1"/>
      <w:bookmarkStart w:id="7" w:name="OLE_LINK2"/>
      <w:r w:rsidR="00D21C6B">
        <w:t>:</w:t>
      </w:r>
    </w:p>
    <w:p w14:paraId="38ABCF69" w14:textId="690E0247" w:rsidR="00BC491A" w:rsidRDefault="00BC491A" w:rsidP="00BC491A">
      <w:pPr>
        <w:pStyle w:val="NumberedCopy"/>
        <w:numPr>
          <w:ilvl w:val="0"/>
          <w:numId w:val="0"/>
        </w:numPr>
        <w:ind w:left="720"/>
      </w:pPr>
    </w:p>
    <w:tbl>
      <w:tblPr>
        <w:tblStyle w:val="TableGrid"/>
        <w:tblW w:w="0" w:type="auto"/>
        <w:tblInd w:w="805" w:type="dxa"/>
        <w:tblLook w:val="04A0" w:firstRow="1" w:lastRow="0" w:firstColumn="1" w:lastColumn="0" w:noHBand="0" w:noVBand="1"/>
      </w:tblPr>
      <w:tblGrid>
        <w:gridCol w:w="5760"/>
        <w:gridCol w:w="2250"/>
      </w:tblGrid>
      <w:tr w:rsidR="00BC491A" w14:paraId="4BAAA23B" w14:textId="77777777" w:rsidTr="00BC491A">
        <w:tc>
          <w:tcPr>
            <w:tcW w:w="5760" w:type="dxa"/>
            <w:shd w:val="clear" w:color="auto" w:fill="D9D9D9" w:themeFill="background1" w:themeFillShade="D9"/>
          </w:tcPr>
          <w:p w14:paraId="21437353" w14:textId="7BA4E577" w:rsidR="00BC491A" w:rsidRPr="00BC491A" w:rsidRDefault="00BC491A" w:rsidP="00BC491A">
            <w:pPr>
              <w:pStyle w:val="NumberedCopy"/>
              <w:numPr>
                <w:ilvl w:val="0"/>
                <w:numId w:val="0"/>
              </w:numPr>
              <w:rPr>
                <w:sz w:val="24"/>
                <w:szCs w:val="24"/>
              </w:rPr>
            </w:pPr>
            <w:r w:rsidRPr="00BC491A">
              <w:rPr>
                <w:sz w:val="24"/>
                <w:szCs w:val="24"/>
              </w:rPr>
              <w:t>RBIC L6 Name</w:t>
            </w:r>
          </w:p>
        </w:tc>
        <w:tc>
          <w:tcPr>
            <w:tcW w:w="2250" w:type="dxa"/>
            <w:shd w:val="clear" w:color="auto" w:fill="D9D9D9" w:themeFill="background1" w:themeFillShade="D9"/>
          </w:tcPr>
          <w:p w14:paraId="33ABFB1D" w14:textId="78D45609" w:rsidR="00BC491A" w:rsidRPr="00BC491A" w:rsidRDefault="00BC491A" w:rsidP="00BC491A">
            <w:pPr>
              <w:pStyle w:val="NumberedCopy"/>
              <w:numPr>
                <w:ilvl w:val="0"/>
                <w:numId w:val="0"/>
              </w:numPr>
              <w:rPr>
                <w:sz w:val="24"/>
                <w:szCs w:val="24"/>
              </w:rPr>
            </w:pPr>
            <w:r w:rsidRPr="00BC491A">
              <w:rPr>
                <w:sz w:val="24"/>
                <w:szCs w:val="24"/>
              </w:rPr>
              <w:t>RBIC L6 ID</w:t>
            </w:r>
          </w:p>
        </w:tc>
      </w:tr>
      <w:tr w:rsidR="007114D1" w14:paraId="5DBCC3D1" w14:textId="77777777" w:rsidTr="005B3B9D">
        <w:tc>
          <w:tcPr>
            <w:tcW w:w="5760" w:type="dxa"/>
            <w:vAlign w:val="center"/>
          </w:tcPr>
          <w:p w14:paraId="6C1E855A" w14:textId="3DBE4BE0" w:rsidR="007114D1" w:rsidRPr="00BC491A" w:rsidRDefault="007114D1" w:rsidP="007114D1">
            <w:pPr>
              <w:pStyle w:val="NumberedCopy"/>
              <w:numPr>
                <w:ilvl w:val="0"/>
                <w:numId w:val="0"/>
              </w:numPr>
              <w:rPr>
                <w:sz w:val="20"/>
                <w:szCs w:val="20"/>
              </w:rPr>
            </w:pPr>
            <w:r>
              <w:rPr>
                <w:rFonts w:ascii="Arial" w:hAnsi="Arial" w:cs="Arial"/>
                <w:color w:val="000000"/>
                <w:sz w:val="20"/>
                <w:szCs w:val="20"/>
              </w:rPr>
              <w:t>Enterprise Security Management Software</w:t>
            </w:r>
          </w:p>
        </w:tc>
        <w:tc>
          <w:tcPr>
            <w:tcW w:w="2250" w:type="dxa"/>
            <w:vAlign w:val="center"/>
          </w:tcPr>
          <w:p w14:paraId="69EEB851" w14:textId="75E59ECC" w:rsidR="007114D1" w:rsidRDefault="007114D1" w:rsidP="007114D1">
            <w:pPr>
              <w:pStyle w:val="NumberedCopy"/>
              <w:numPr>
                <w:ilvl w:val="0"/>
                <w:numId w:val="0"/>
              </w:numPr>
            </w:pPr>
            <w:r>
              <w:rPr>
                <w:rFonts w:ascii="Arial" w:hAnsi="Arial" w:cs="Arial"/>
                <w:color w:val="000000"/>
                <w:sz w:val="20"/>
                <w:szCs w:val="20"/>
              </w:rPr>
              <w:t>552015154010</w:t>
            </w:r>
          </w:p>
        </w:tc>
      </w:tr>
      <w:tr w:rsidR="007114D1" w14:paraId="1CFC1A35" w14:textId="77777777" w:rsidTr="005B3B9D">
        <w:tc>
          <w:tcPr>
            <w:tcW w:w="5760" w:type="dxa"/>
            <w:vAlign w:val="center"/>
          </w:tcPr>
          <w:p w14:paraId="2DB12096" w14:textId="487192E9" w:rsidR="007114D1" w:rsidRPr="00BC491A" w:rsidRDefault="007114D1" w:rsidP="007114D1">
            <w:pPr>
              <w:pStyle w:val="NumberedCopy"/>
              <w:numPr>
                <w:ilvl w:val="0"/>
                <w:numId w:val="0"/>
              </w:numPr>
              <w:rPr>
                <w:sz w:val="20"/>
                <w:szCs w:val="20"/>
              </w:rPr>
            </w:pPr>
            <w:r>
              <w:rPr>
                <w:rFonts w:ascii="Arial" w:hAnsi="Arial" w:cs="Arial"/>
                <w:color w:val="000000"/>
                <w:sz w:val="20"/>
                <w:szCs w:val="20"/>
              </w:rPr>
              <w:t>General Infrastructure and Network Consulting</w:t>
            </w:r>
          </w:p>
        </w:tc>
        <w:tc>
          <w:tcPr>
            <w:tcW w:w="2250" w:type="dxa"/>
            <w:vAlign w:val="center"/>
          </w:tcPr>
          <w:p w14:paraId="7F3BF766" w14:textId="0509FB2A" w:rsidR="007114D1" w:rsidRDefault="007114D1" w:rsidP="007114D1">
            <w:pPr>
              <w:pStyle w:val="NumberedCopy"/>
              <w:numPr>
                <w:ilvl w:val="0"/>
                <w:numId w:val="0"/>
              </w:numPr>
            </w:pPr>
            <w:r>
              <w:rPr>
                <w:rFonts w:ascii="Arial" w:hAnsi="Arial" w:cs="Arial"/>
                <w:color w:val="000000"/>
                <w:sz w:val="20"/>
                <w:szCs w:val="20"/>
              </w:rPr>
              <w:t>552020251510</w:t>
            </w:r>
          </w:p>
        </w:tc>
      </w:tr>
      <w:tr w:rsidR="007114D1" w14:paraId="384F9240" w14:textId="77777777" w:rsidTr="005B3B9D">
        <w:tc>
          <w:tcPr>
            <w:tcW w:w="5760" w:type="dxa"/>
            <w:vAlign w:val="center"/>
          </w:tcPr>
          <w:p w14:paraId="0E862173" w14:textId="481DD9DF" w:rsidR="007114D1" w:rsidRPr="00BC491A" w:rsidRDefault="007114D1" w:rsidP="007114D1">
            <w:pPr>
              <w:pStyle w:val="NumberedCopy"/>
              <w:numPr>
                <w:ilvl w:val="0"/>
                <w:numId w:val="0"/>
              </w:numPr>
              <w:rPr>
                <w:sz w:val="20"/>
                <w:szCs w:val="20"/>
              </w:rPr>
            </w:pPr>
            <w:r>
              <w:rPr>
                <w:rFonts w:ascii="Arial" w:hAnsi="Arial" w:cs="Arial"/>
                <w:color w:val="000000"/>
                <w:sz w:val="20"/>
                <w:szCs w:val="20"/>
              </w:rPr>
              <w:t>Network Security Access Policy Software</w:t>
            </w:r>
          </w:p>
        </w:tc>
        <w:tc>
          <w:tcPr>
            <w:tcW w:w="2250" w:type="dxa"/>
            <w:vAlign w:val="center"/>
          </w:tcPr>
          <w:p w14:paraId="4ABDE31D" w14:textId="6AF521E5" w:rsidR="007114D1" w:rsidRDefault="007114D1" w:rsidP="007114D1">
            <w:pPr>
              <w:pStyle w:val="NumberedCopy"/>
              <w:numPr>
                <w:ilvl w:val="0"/>
                <w:numId w:val="0"/>
              </w:numPr>
            </w:pPr>
            <w:r>
              <w:rPr>
                <w:rFonts w:ascii="Arial" w:hAnsi="Arial" w:cs="Arial"/>
                <w:color w:val="000000"/>
                <w:sz w:val="20"/>
                <w:szCs w:val="20"/>
              </w:rPr>
              <w:t>552015353015</w:t>
            </w:r>
          </w:p>
        </w:tc>
      </w:tr>
      <w:tr w:rsidR="007114D1" w14:paraId="2D81A7F4" w14:textId="77777777" w:rsidTr="005B3B9D">
        <w:tc>
          <w:tcPr>
            <w:tcW w:w="5760" w:type="dxa"/>
            <w:vAlign w:val="center"/>
          </w:tcPr>
          <w:p w14:paraId="5FAA6835" w14:textId="3C3C2910" w:rsidR="007114D1" w:rsidRPr="00BC491A" w:rsidRDefault="007114D1" w:rsidP="007114D1">
            <w:pPr>
              <w:pStyle w:val="NumberedCopy"/>
              <w:numPr>
                <w:ilvl w:val="0"/>
                <w:numId w:val="0"/>
              </w:numPr>
              <w:rPr>
                <w:sz w:val="20"/>
                <w:szCs w:val="20"/>
              </w:rPr>
            </w:pPr>
            <w:r>
              <w:rPr>
                <w:rFonts w:ascii="Arial" w:hAnsi="Arial" w:cs="Arial"/>
                <w:color w:val="000000"/>
                <w:sz w:val="20"/>
                <w:szCs w:val="20"/>
              </w:rPr>
              <w:t>Network Security Software</w:t>
            </w:r>
          </w:p>
        </w:tc>
        <w:tc>
          <w:tcPr>
            <w:tcW w:w="2250" w:type="dxa"/>
            <w:vAlign w:val="center"/>
          </w:tcPr>
          <w:p w14:paraId="276C939F" w14:textId="59222B67" w:rsidR="007114D1" w:rsidRDefault="007114D1" w:rsidP="007114D1">
            <w:pPr>
              <w:pStyle w:val="NumberedCopy"/>
              <w:numPr>
                <w:ilvl w:val="0"/>
                <w:numId w:val="0"/>
              </w:numPr>
            </w:pPr>
            <w:r>
              <w:rPr>
                <w:rFonts w:ascii="Arial" w:hAnsi="Arial" w:cs="Arial"/>
                <w:color w:val="000000"/>
                <w:sz w:val="20"/>
                <w:szCs w:val="20"/>
              </w:rPr>
              <w:t>552015353020</w:t>
            </w:r>
          </w:p>
        </w:tc>
      </w:tr>
      <w:tr w:rsidR="007114D1" w14:paraId="25FA26AC" w14:textId="77777777" w:rsidTr="005B3B9D">
        <w:tc>
          <w:tcPr>
            <w:tcW w:w="5760" w:type="dxa"/>
            <w:vAlign w:val="center"/>
          </w:tcPr>
          <w:p w14:paraId="62150C7D" w14:textId="6B00179D" w:rsidR="007114D1" w:rsidRPr="00BC491A" w:rsidRDefault="007114D1" w:rsidP="007114D1">
            <w:pPr>
              <w:pStyle w:val="NumberedCopy"/>
              <w:numPr>
                <w:ilvl w:val="0"/>
                <w:numId w:val="0"/>
              </w:numPr>
              <w:rPr>
                <w:sz w:val="20"/>
                <w:szCs w:val="20"/>
              </w:rPr>
            </w:pPr>
            <w:r>
              <w:rPr>
                <w:rFonts w:ascii="Arial" w:hAnsi="Arial" w:cs="Arial"/>
                <w:color w:val="000000"/>
                <w:sz w:val="20"/>
                <w:szCs w:val="20"/>
              </w:rPr>
              <w:t>Security and Management Consulting</w:t>
            </w:r>
          </w:p>
        </w:tc>
        <w:tc>
          <w:tcPr>
            <w:tcW w:w="2250" w:type="dxa"/>
            <w:vAlign w:val="center"/>
          </w:tcPr>
          <w:p w14:paraId="5C8CF0E0" w14:textId="0EE7E6C3" w:rsidR="007114D1" w:rsidRDefault="007114D1" w:rsidP="007114D1">
            <w:pPr>
              <w:pStyle w:val="NumberedCopy"/>
              <w:numPr>
                <w:ilvl w:val="0"/>
                <w:numId w:val="0"/>
              </w:numPr>
            </w:pPr>
            <w:r>
              <w:rPr>
                <w:rFonts w:ascii="Arial" w:hAnsi="Arial" w:cs="Arial"/>
                <w:color w:val="000000"/>
                <w:sz w:val="20"/>
                <w:szCs w:val="20"/>
              </w:rPr>
              <w:t>552020252510</w:t>
            </w:r>
          </w:p>
        </w:tc>
      </w:tr>
      <w:tr w:rsidR="007114D1" w14:paraId="2872D6BA" w14:textId="77777777" w:rsidTr="005B3B9D">
        <w:tc>
          <w:tcPr>
            <w:tcW w:w="5760" w:type="dxa"/>
            <w:vAlign w:val="center"/>
          </w:tcPr>
          <w:p w14:paraId="08AA60D7" w14:textId="7D96C2D7" w:rsidR="007114D1" w:rsidRPr="00BC491A" w:rsidRDefault="007114D1" w:rsidP="007114D1">
            <w:pPr>
              <w:pStyle w:val="NumberedCopy"/>
              <w:numPr>
                <w:ilvl w:val="0"/>
                <w:numId w:val="0"/>
              </w:numPr>
              <w:rPr>
                <w:sz w:val="20"/>
                <w:szCs w:val="20"/>
              </w:rPr>
            </w:pPr>
            <w:r>
              <w:rPr>
                <w:rFonts w:ascii="Arial" w:hAnsi="Arial" w:cs="Arial"/>
                <w:color w:val="000000"/>
                <w:sz w:val="20"/>
                <w:szCs w:val="20"/>
              </w:rPr>
              <w:t>Security Systems Services</w:t>
            </w:r>
          </w:p>
        </w:tc>
        <w:tc>
          <w:tcPr>
            <w:tcW w:w="2250" w:type="dxa"/>
            <w:vAlign w:val="center"/>
          </w:tcPr>
          <w:p w14:paraId="0B51CF1B" w14:textId="718C803B" w:rsidR="007114D1" w:rsidRDefault="007114D1" w:rsidP="007114D1">
            <w:pPr>
              <w:pStyle w:val="NumberedCopy"/>
              <w:numPr>
                <w:ilvl w:val="0"/>
                <w:numId w:val="0"/>
              </w:numPr>
            </w:pPr>
            <w:r>
              <w:rPr>
                <w:rFonts w:ascii="Arial" w:hAnsi="Arial" w:cs="Arial"/>
                <w:color w:val="000000"/>
                <w:sz w:val="20"/>
                <w:szCs w:val="20"/>
              </w:rPr>
              <w:t>101020151020</w:t>
            </w:r>
          </w:p>
        </w:tc>
      </w:tr>
    </w:tbl>
    <w:p w14:paraId="462782F7" w14:textId="3FFAF07A" w:rsidR="00D21C6B" w:rsidRPr="00BC491A" w:rsidRDefault="007367D1" w:rsidP="00EA7349">
      <w:pPr>
        <w:pStyle w:val="NumberedCopy"/>
        <w:numPr>
          <w:ilvl w:val="0"/>
          <w:numId w:val="0"/>
        </w:numPr>
        <w:ind w:left="720"/>
        <w:sectPr w:rsidR="00D21C6B" w:rsidRPr="00BC491A" w:rsidSect="003E7B95">
          <w:type w:val="continuous"/>
          <w:pgSz w:w="12240" w:h="15840"/>
          <w:pgMar w:top="1440" w:right="1440" w:bottom="1440" w:left="1440" w:header="547" w:footer="720" w:gutter="0"/>
          <w:cols w:space="720"/>
          <w:docGrid w:linePitch="360"/>
        </w:sectPr>
      </w:pPr>
      <w:r>
        <w:rPr>
          <w:sz w:val="20"/>
          <w:szCs w:val="20"/>
        </w:rPr>
        <w:t>**</w:t>
      </w:r>
      <w:r w:rsidR="00BC491A" w:rsidRPr="00BC491A">
        <w:rPr>
          <w:sz w:val="20"/>
          <w:szCs w:val="20"/>
        </w:rPr>
        <w:t xml:space="preserve">If final index constituents are </w:t>
      </w:r>
      <w:r w:rsidR="00BC491A">
        <w:rPr>
          <w:sz w:val="20"/>
          <w:szCs w:val="20"/>
        </w:rPr>
        <w:t>less than</w:t>
      </w:r>
      <w:r w:rsidR="00BC491A" w:rsidRPr="00BC491A">
        <w:rPr>
          <w:sz w:val="20"/>
          <w:szCs w:val="20"/>
        </w:rPr>
        <w:t xml:space="preserve"> 25 securities, then aggregate</w:t>
      </w:r>
      <w:r w:rsidR="00BC491A">
        <w:rPr>
          <w:sz w:val="20"/>
          <w:szCs w:val="20"/>
        </w:rPr>
        <w:t>d</w:t>
      </w:r>
      <w:r w:rsidR="00BC491A" w:rsidRPr="00BC491A">
        <w:rPr>
          <w:sz w:val="20"/>
          <w:szCs w:val="20"/>
        </w:rPr>
        <w:t xml:space="preserve"> % revenue </w:t>
      </w:r>
      <w:r w:rsidR="00BC491A">
        <w:rPr>
          <w:sz w:val="20"/>
          <w:szCs w:val="20"/>
        </w:rPr>
        <w:t>requirement shall</w:t>
      </w:r>
      <w:r w:rsidR="00BC491A" w:rsidRPr="00BC491A">
        <w:rPr>
          <w:sz w:val="20"/>
          <w:szCs w:val="20"/>
        </w:rPr>
        <w:t xml:space="preserve"> be reduced from 75% to 50% and rank from highest to lowest, the top 25 ranked securities will be included.</w:t>
      </w:r>
    </w:p>
    <w:p w14:paraId="02A7438E" w14:textId="77777777" w:rsidR="00750CD9" w:rsidRDefault="004E0D68" w:rsidP="00750CD9">
      <w:pPr>
        <w:pStyle w:val="NumberedCopy"/>
      </w:pPr>
      <w:r>
        <w:t xml:space="preserve">If a company has multiple share classes, only include the most liquid issue based on the highest three-month ADTV on Selection Day.    </w:t>
      </w:r>
    </w:p>
    <w:p w14:paraId="7C7C590C" w14:textId="70CE22C7" w:rsidR="00750CD9" w:rsidRPr="002B7B30" w:rsidRDefault="00750CD9" w:rsidP="002B7B30">
      <w:pPr>
        <w:pStyle w:val="NumberedCopy"/>
      </w:pPr>
      <w:r w:rsidRPr="00750CD9">
        <w:rPr>
          <w:rFonts w:cstheme="minorHAnsi"/>
        </w:rPr>
        <w:t>Apply the float-adjusted modified market capitalization weighting methodology to securities that remain by dividing their individual float-adjusted market capitalization to the sum float-adjusted market capitalization of all securities.</w:t>
      </w:r>
      <w:r>
        <w:rPr>
          <w:rFonts w:cstheme="minorHAnsi"/>
        </w:rPr>
        <w:t xml:space="preserve"> </w:t>
      </w:r>
      <w:r w:rsidRPr="00750CD9">
        <w:rPr>
          <w:rFonts w:cstheme="minorHAnsi"/>
        </w:rPr>
        <w:t xml:space="preserve">Individual security weights are capped at </w:t>
      </w:r>
      <w:r w:rsidR="00935DE4">
        <w:rPr>
          <w:rFonts w:cstheme="minorHAnsi"/>
        </w:rPr>
        <w:t>4.5</w:t>
      </w:r>
      <w:r w:rsidRPr="00750CD9">
        <w:rPr>
          <w:rFonts w:cstheme="minorHAnsi"/>
        </w:rPr>
        <w:t xml:space="preserve">% with excess weights redistributed proportionally among remaining uncapped securities. </w:t>
      </w:r>
    </w:p>
    <w:p w14:paraId="0E774A05" w14:textId="22FF6BC1" w:rsidR="00366DFA" w:rsidRPr="007F128C" w:rsidRDefault="00366DFA" w:rsidP="00366DFA">
      <w:pPr>
        <w:pStyle w:val="NumberedCopy"/>
        <w:numPr>
          <w:ilvl w:val="0"/>
          <w:numId w:val="0"/>
        </w:numPr>
        <w:ind w:left="360"/>
        <w:rPr>
          <w:rFonts w:cstheme="minorHAnsi"/>
        </w:rPr>
        <w:sectPr w:rsidR="00366DFA" w:rsidRPr="007F128C" w:rsidSect="005B3B9D">
          <w:type w:val="continuous"/>
          <w:pgSz w:w="12240" w:h="15840"/>
          <w:pgMar w:top="1440" w:right="1440" w:bottom="1440" w:left="1440" w:header="547" w:footer="720" w:gutter="0"/>
          <w:pgNumType w:start="1"/>
          <w:cols w:space="720"/>
          <w:titlePg/>
          <w:docGrid w:linePitch="360"/>
        </w:sectPr>
      </w:pPr>
      <w:r w:rsidRPr="007F128C">
        <w:rPr>
          <w:rFonts w:cstheme="minorHAnsi"/>
        </w:rPr>
        <w:t xml:space="preserve">In addition to the above selection schema, FactSet may at its discretion modify one or more selection criterion to ensure relevant and timely capture of the theme. Whenever possible, any modifications shall be announced </w:t>
      </w:r>
      <w:r>
        <w:rPr>
          <w:rFonts w:cstheme="minorHAnsi"/>
        </w:rPr>
        <w:t>30</w:t>
      </w:r>
      <w:r w:rsidRPr="007F128C">
        <w:rPr>
          <w:rFonts w:cstheme="minorHAnsi"/>
        </w:rPr>
        <w:t xml:space="preserve"> days prior to annual Reconstitution Day.</w:t>
      </w:r>
    </w:p>
    <w:p w14:paraId="1FAEE7A9" w14:textId="05B67102" w:rsidR="00011782" w:rsidRPr="00011782" w:rsidRDefault="00011782" w:rsidP="007D4CAB">
      <w:pPr>
        <w:pStyle w:val="NumberedCopy"/>
        <w:numPr>
          <w:ilvl w:val="0"/>
          <w:numId w:val="0"/>
        </w:numPr>
        <w:rPr>
          <w:sz w:val="20"/>
          <w:szCs w:val="20"/>
        </w:rPr>
        <w:sectPr w:rsidR="00011782" w:rsidRPr="00011782" w:rsidSect="003E7B95">
          <w:type w:val="continuous"/>
          <w:pgSz w:w="12240" w:h="15840"/>
          <w:pgMar w:top="1440" w:right="1440" w:bottom="1440" w:left="1440" w:header="547" w:footer="720" w:gutter="0"/>
          <w:cols w:space="720"/>
          <w:docGrid w:linePitch="360"/>
        </w:sectPr>
      </w:pPr>
    </w:p>
    <w:bookmarkEnd w:id="6"/>
    <w:bookmarkEnd w:id="7"/>
    <w:p w14:paraId="44216C3E" w14:textId="4B45779C" w:rsidR="00E42609" w:rsidRPr="00AA281B" w:rsidRDefault="00E42609" w:rsidP="00E42609">
      <w:pPr>
        <w:pStyle w:val="Subtitle2"/>
        <w:rPr>
          <w:rFonts w:eastAsiaTheme="majorEastAsia"/>
        </w:rPr>
      </w:pPr>
      <w:r w:rsidRPr="00AA281B">
        <w:rPr>
          <w:rFonts w:eastAsiaTheme="majorEastAsia"/>
        </w:rPr>
        <w:t>2.2 Index Return Formulas</w:t>
      </w:r>
    </w:p>
    <w:p w14:paraId="514265E8" w14:textId="46D5E067" w:rsidR="00E42609" w:rsidRPr="00AA281B" w:rsidRDefault="00505A11" w:rsidP="00E42609">
      <w:pPr>
        <w:pStyle w:val="BodyCopy"/>
        <w:rPr>
          <w:rFonts w:eastAsiaTheme="majorEastAsia"/>
        </w:rPr>
      </w:pPr>
      <w:r>
        <w:rPr>
          <w:rFonts w:eastAsiaTheme="majorEastAsia"/>
        </w:rPr>
        <w:t xml:space="preserve">The price </w:t>
      </w:r>
      <w:r w:rsidR="00A54C5D">
        <w:rPr>
          <w:rFonts w:eastAsiaTheme="majorEastAsia"/>
        </w:rPr>
        <w:t>gross</w:t>
      </w:r>
      <w:r>
        <w:rPr>
          <w:rFonts w:eastAsiaTheme="majorEastAsia"/>
        </w:rPr>
        <w:t>, and net</w:t>
      </w:r>
      <w:r w:rsidR="00A54C5D">
        <w:rPr>
          <w:rFonts w:eastAsiaTheme="majorEastAsia"/>
        </w:rPr>
        <w:t xml:space="preserve"> </w:t>
      </w:r>
      <w:r w:rsidR="00E42609" w:rsidRPr="00AA281B">
        <w:rPr>
          <w:rFonts w:eastAsiaTheme="majorEastAsia"/>
        </w:rPr>
        <w:t xml:space="preserve">total returns </w:t>
      </w:r>
      <w:r w:rsidR="00376E02">
        <w:rPr>
          <w:rFonts w:eastAsiaTheme="majorEastAsia"/>
        </w:rPr>
        <w:t xml:space="preserve">levels </w:t>
      </w:r>
      <w:r w:rsidR="00E42609" w:rsidRPr="00AA281B">
        <w:rPr>
          <w:rFonts w:eastAsiaTheme="majorEastAsia"/>
        </w:rPr>
        <w:t>of the index are calculated using the following formulas.</w:t>
      </w:r>
    </w:p>
    <w:p w14:paraId="7B4C57E2" w14:textId="77777777" w:rsidR="00E42609" w:rsidRDefault="00E42609" w:rsidP="00E42609">
      <w:pPr>
        <w:pStyle w:val="BodyCopy"/>
        <w:rPr>
          <w:rFonts w:eastAsiaTheme="majorEastAsia"/>
        </w:rPr>
      </w:pPr>
    </w:p>
    <w:p w14:paraId="3AD47ACE" w14:textId="19A7810F" w:rsidR="00E42609" w:rsidRDefault="00E42609" w:rsidP="00E42609">
      <w:pPr>
        <w:pStyle w:val="BodyCopy"/>
        <w:rPr>
          <w:rFonts w:eastAsiaTheme="majorEastAsia"/>
        </w:rPr>
      </w:pPr>
    </w:p>
    <w:p w14:paraId="0477F480" w14:textId="3C258D3F" w:rsidR="00E42609" w:rsidRPr="00910095" w:rsidRDefault="005B3B9D" w:rsidP="00E42609">
      <w:pPr>
        <w:pStyle w:val="BodyCopy"/>
        <w:rPr>
          <w:rFonts w:eastAsiaTheme="majorEastAsia"/>
        </w:rPr>
      </w:pPr>
      <m:oMathPara>
        <m:oMathParaPr>
          <m:jc m:val="center"/>
        </m:oMathParaPr>
        <m:oMath>
          <m:sSub>
            <m:sSubPr>
              <m:ctrlPr>
                <w:rPr>
                  <w:rFonts w:ascii="Cambria Math" w:hAnsi="Cambria Math" w:cstheme="minorHAnsi"/>
                  <w:b/>
                  <w:i/>
                </w:rPr>
              </m:ctrlPr>
            </m:sSubPr>
            <m:e>
              <m:r>
                <m:rPr>
                  <m:sty m:val="bi"/>
                </m:rPr>
                <w:rPr>
                  <w:rFonts w:ascii="Cambria Math" w:cstheme="minorHAnsi"/>
                </w:rPr>
                <m:t>I</m:t>
              </m:r>
            </m:e>
            <m:sub>
              <m:r>
                <m:rPr>
                  <m:nor/>
                </m:rPr>
                <w:rPr>
                  <w:rFonts w:ascii="Cambria Math" w:cstheme="minorHAnsi"/>
                  <w:b/>
                </w:rPr>
                <m:t>(</m:t>
              </m:r>
              <m:r>
                <m:rPr>
                  <m:nor/>
                </m:rPr>
                <w:rPr>
                  <w:rFonts w:cstheme="minorHAnsi"/>
                  <w:b/>
                </w:rPr>
                <m:t>t</m:t>
              </m:r>
              <m:r>
                <m:rPr>
                  <m:nor/>
                </m:rPr>
                <w:rPr>
                  <w:rFonts w:ascii="Cambria Math" w:cstheme="minorHAnsi"/>
                  <w:b/>
                </w:rPr>
                <m:t>)</m:t>
              </m:r>
            </m:sub>
          </m:sSub>
          <m:r>
            <m:rPr>
              <m:nor/>
            </m:rPr>
            <w:rPr>
              <w:rFonts w:ascii="Cambria Math" w:cstheme="minorHAnsi"/>
              <w:b/>
            </w:rPr>
            <m:t xml:space="preserve"> </m:t>
          </m:r>
          <m:r>
            <m:rPr>
              <m:nor/>
            </m:rPr>
            <w:rPr>
              <w:rFonts w:cstheme="minorHAnsi"/>
              <w:b/>
            </w:rPr>
            <m:t xml:space="preserve">= </m:t>
          </m:r>
          <m:f>
            <m:fPr>
              <m:ctrlPr>
                <w:rPr>
                  <w:rFonts w:ascii="Cambria Math" w:hAnsi="Cambria Math" w:cstheme="minorHAnsi"/>
                  <w:b/>
                  <w:i/>
                </w:rPr>
              </m:ctrlPr>
            </m:fPr>
            <m:num>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ascii="Cambria Math" w:cstheme="minorHAnsi"/>
                      <w:b/>
                    </w:rPr>
                    <m:t xml:space="preserve"> </m:t>
                  </m:r>
                  <m:r>
                    <m:rPr>
                      <m:nor/>
                    </m:rPr>
                    <w:rPr>
                      <w:rFonts w:cstheme="minorHAnsi"/>
                      <w:b/>
                    </w:rPr>
                    <m:t xml:space="preserve">x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e>
              </m:nary>
            </m:num>
            <m:den>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den>
          </m:f>
        </m:oMath>
      </m:oMathPara>
    </w:p>
    <w:p w14:paraId="08EB86CE" w14:textId="77777777" w:rsidR="00E42609" w:rsidRPr="00AA281B" w:rsidRDefault="00E42609" w:rsidP="00E42609">
      <w:pPr>
        <w:pStyle w:val="BodyCopy"/>
        <w:rPr>
          <w:rFonts w:eastAsiaTheme="majorEastAsia"/>
        </w:rPr>
      </w:pPr>
      <w:r w:rsidRPr="00AA281B">
        <w:rPr>
          <w:rFonts w:eastAsiaTheme="majorEastAsia"/>
        </w:rPr>
        <w:t xml:space="preserve"> </w:t>
      </w:r>
    </w:p>
    <w:p w14:paraId="4E9F3812" w14:textId="77777777" w:rsidR="00E42609" w:rsidRPr="00AA281B" w:rsidRDefault="00E42609" w:rsidP="00E42609">
      <w:pPr>
        <w:pStyle w:val="BodyCopy"/>
        <w:rPr>
          <w:rFonts w:eastAsiaTheme="majorEastAsia"/>
        </w:rPr>
      </w:pPr>
      <w:r w:rsidRPr="00AA281B">
        <w:rPr>
          <w:rFonts w:eastAsiaTheme="majorEastAsia"/>
        </w:rPr>
        <w:lastRenderedPageBreak/>
        <w:t xml:space="preserve">where: </w:t>
      </w:r>
    </w:p>
    <w:p w14:paraId="4D36DCF6" w14:textId="72C9202C" w:rsidR="00E42609" w:rsidRPr="00ED0FA3" w:rsidRDefault="005B3B9D"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I</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376E02">
        <w:rPr>
          <w:rFonts w:eastAsiaTheme="majorEastAsia"/>
        </w:rPr>
        <w:t xml:space="preserve"> </w:t>
      </w:r>
      <w:r w:rsidR="00376E02">
        <w:rPr>
          <w:rFonts w:eastAsiaTheme="majorEastAsia"/>
        </w:rPr>
        <w:tab/>
        <w:t xml:space="preserve">= </w:t>
      </w:r>
      <w:r w:rsidR="00E42609" w:rsidRPr="00ED0FA3">
        <w:rPr>
          <w:rFonts w:eastAsiaTheme="majorEastAsia"/>
        </w:rPr>
        <w:t xml:space="preserve">Index value </w:t>
      </w:r>
      <w:r w:rsidR="00A67980">
        <w:rPr>
          <w:rFonts w:eastAsiaTheme="majorEastAsia"/>
        </w:rPr>
        <w:t xml:space="preserve">on Index </w:t>
      </w:r>
      <w:r w:rsidR="0085186E">
        <w:rPr>
          <w:rFonts w:eastAsiaTheme="majorEastAsia"/>
        </w:rPr>
        <w:t>Valuation</w:t>
      </w:r>
      <w:r w:rsidR="00A67980">
        <w:rPr>
          <w:rFonts w:eastAsiaTheme="majorEastAsia"/>
        </w:rPr>
        <w:t xml:space="preserve"> Day</w:t>
      </w:r>
      <w:r w:rsidR="00E42609" w:rsidRPr="00ED0FA3">
        <w:rPr>
          <w:rFonts w:eastAsiaTheme="majorEastAsia"/>
        </w:rPr>
        <w:t xml:space="preserve"> (t)</w:t>
      </w:r>
    </w:p>
    <w:p w14:paraId="4CC79BB7" w14:textId="653A1A9B" w:rsidR="00E42609" w:rsidRPr="00ED0FA3" w:rsidRDefault="005B3B9D"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Cs/>
          <w:iCs/>
          <w:lang w:val="pt-BR"/>
        </w:rPr>
        <w:t>=</w:t>
      </w:r>
      <w:r w:rsidR="00E42609" w:rsidRPr="00ED0FA3">
        <w:rPr>
          <w:rFonts w:eastAsiaTheme="majorEastAsia"/>
          <w:b/>
          <w:bCs/>
          <w:iCs/>
          <w:lang w:val="pt-BR"/>
        </w:rPr>
        <w:t xml:space="preserve"> </w:t>
      </w:r>
      <w:r w:rsidR="00E42609" w:rsidRPr="00ED0FA3">
        <w:rPr>
          <w:rFonts w:eastAsiaTheme="majorEastAsia"/>
          <w:bCs/>
          <w:iCs/>
          <w:lang w:val="pt-BR"/>
        </w:rPr>
        <w:t>Divisor</w:t>
      </w:r>
      <w:r w:rsidR="00A67980">
        <w:rPr>
          <w:rFonts w:eastAsiaTheme="majorEastAsia"/>
        </w:rPr>
        <w:t xml:space="preserve">on Index </w:t>
      </w:r>
      <w:r w:rsidR="0085186E">
        <w:rPr>
          <w:rFonts w:eastAsiaTheme="majorEastAsia"/>
        </w:rPr>
        <w:t>Valuation</w:t>
      </w:r>
      <w:r w:rsidR="00A67980">
        <w:rPr>
          <w:rFonts w:eastAsiaTheme="majorEastAsia"/>
        </w:rPr>
        <w:t xml:space="preserve"> Day</w:t>
      </w:r>
      <w:r w:rsidR="00E42609" w:rsidRPr="00ED0FA3">
        <w:rPr>
          <w:rFonts w:eastAsiaTheme="majorEastAsia"/>
          <w:bCs/>
          <w:iCs/>
          <w:lang w:val="pt-BR"/>
        </w:rPr>
        <w:t xml:space="preserve"> (t)</w:t>
      </w:r>
      <w:r w:rsidR="00E42609" w:rsidRPr="00ED0FA3">
        <w:rPr>
          <w:rFonts w:eastAsiaTheme="majorEastAsia"/>
        </w:rPr>
        <w:t xml:space="preserve"> </w:t>
      </w:r>
    </w:p>
    <w:p w14:paraId="20AD86DC" w14:textId="77777777" w:rsidR="00E42609" w:rsidRPr="00ED0FA3" w:rsidRDefault="00E42609" w:rsidP="00E42609">
      <w:pPr>
        <w:pStyle w:val="BodyCopy"/>
        <w:rPr>
          <w:rFonts w:eastAsiaTheme="majorEastAsia"/>
          <w:b/>
          <w:bCs/>
          <w:iCs/>
        </w:rPr>
      </w:pPr>
      <m:oMath>
        <m:r>
          <m:rPr>
            <m:sty m:val="bi"/>
          </m:rPr>
          <w:rPr>
            <w:rFonts w:ascii="Cambria Math" w:eastAsiaTheme="majorEastAsia" w:hAnsi="Cambria Math"/>
          </w:rPr>
          <m:t>n</m:t>
        </m:r>
      </m:oMath>
      <w:r w:rsidRPr="00ED0FA3">
        <w:rPr>
          <w:rFonts w:eastAsiaTheme="majorEastAsia"/>
          <w:b/>
          <w:bCs/>
          <w:iCs/>
        </w:rPr>
        <w:t xml:space="preserve"> </w:t>
      </w:r>
      <w:r w:rsidRPr="00ED0FA3">
        <w:rPr>
          <w:rFonts w:eastAsiaTheme="majorEastAsia"/>
          <w:b/>
          <w:bCs/>
          <w:iCs/>
        </w:rPr>
        <w:tab/>
      </w:r>
      <w:r w:rsidRPr="00ED0FA3">
        <w:rPr>
          <w:rFonts w:eastAsiaTheme="majorEastAsia"/>
          <w:bCs/>
          <w:iCs/>
        </w:rPr>
        <w:t>= Number of stocks in the index</w:t>
      </w:r>
      <w:r w:rsidRPr="00ED0FA3">
        <w:rPr>
          <w:rFonts w:eastAsiaTheme="majorEastAsia"/>
          <w:b/>
          <w:bCs/>
          <w:iCs/>
        </w:rPr>
        <w:tab/>
      </w:r>
    </w:p>
    <w:p w14:paraId="3C1B756C" w14:textId="011B8F71" w:rsidR="00E42609" w:rsidRPr="00ED0FA3" w:rsidRDefault="005B3B9D"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Cs/>
          <w:iCs/>
          <w:lang w:val="pt-BR"/>
        </w:rPr>
        <w:t xml:space="preserve">= </w:t>
      </w:r>
      <w:r w:rsidR="00A67980">
        <w:rPr>
          <w:rFonts w:eastAsiaTheme="majorEastAsia"/>
          <w:bCs/>
          <w:iCs/>
          <w:lang w:val="pt-BR"/>
        </w:rPr>
        <w:t xml:space="preserve">Closing </w:t>
      </w:r>
      <w:r w:rsidR="004A62C3">
        <w:rPr>
          <w:rFonts w:eastAsiaTheme="majorEastAsia"/>
          <w:bCs/>
          <w:iCs/>
          <w:lang w:val="pt-BR"/>
        </w:rPr>
        <w:t>p</w:t>
      </w:r>
      <w:r w:rsidR="00E42609" w:rsidRPr="00ED0FA3">
        <w:rPr>
          <w:rFonts w:eastAsiaTheme="majorEastAsia"/>
          <w:bCs/>
          <w:iCs/>
          <w:lang w:val="pt-BR"/>
        </w:rPr>
        <w:t xml:space="preserve">rice of stock (i) </w:t>
      </w:r>
      <w:r w:rsidR="00A67980">
        <w:rPr>
          <w:rFonts w:eastAsiaTheme="majorEastAsia"/>
        </w:rPr>
        <w:t xml:space="preserve">on Index </w:t>
      </w:r>
      <w:r w:rsidR="0085186E">
        <w:rPr>
          <w:rFonts w:eastAsiaTheme="majorEastAsia"/>
        </w:rPr>
        <w:t>Valuation</w:t>
      </w:r>
      <w:r w:rsidR="00A67980">
        <w:rPr>
          <w:rFonts w:eastAsiaTheme="majorEastAsia"/>
        </w:rPr>
        <w:t xml:space="preserve"> Day (t)</w:t>
      </w:r>
    </w:p>
    <w:p w14:paraId="04747F5D" w14:textId="77777777" w:rsidR="00E42609" w:rsidRDefault="005B3B9D"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Cs/>
          <w:iCs/>
          <w:lang w:val="pt-BR"/>
        </w:rPr>
        <w:t xml:space="preserve">= Number of allocated shares of stock (i) </w:t>
      </w:r>
      <w:r w:rsidR="00A67980">
        <w:rPr>
          <w:rFonts w:eastAsiaTheme="majorEastAsia"/>
          <w:bCs/>
          <w:iCs/>
          <w:lang w:val="pt-BR"/>
        </w:rPr>
        <w:t xml:space="preserve">on Index </w:t>
      </w:r>
      <w:r w:rsidR="0085186E">
        <w:rPr>
          <w:rFonts w:eastAsiaTheme="majorEastAsia"/>
          <w:bCs/>
          <w:iCs/>
          <w:lang w:val="pt-BR"/>
        </w:rPr>
        <w:t>Valuation</w:t>
      </w:r>
      <w:r w:rsidR="00A67980">
        <w:rPr>
          <w:rFonts w:eastAsiaTheme="majorEastAsia"/>
          <w:bCs/>
          <w:iCs/>
          <w:lang w:val="pt-BR"/>
        </w:rPr>
        <w:t xml:space="preserve"> Day (t)</w:t>
      </w:r>
    </w:p>
    <w:p w14:paraId="0446BF12" w14:textId="5AFB25B0" w:rsidR="0085186E" w:rsidRDefault="005B3B9D" w:rsidP="0085186E">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85186E" w:rsidRPr="00ED0FA3">
        <w:rPr>
          <w:rFonts w:eastAsiaTheme="majorEastAsia"/>
          <w:b/>
          <w:bCs/>
          <w:iCs/>
          <w:lang w:val="pt-BR"/>
        </w:rPr>
        <w:tab/>
      </w:r>
      <w:r w:rsidR="0085186E" w:rsidRPr="00ED0FA3">
        <w:rPr>
          <w:rFonts w:eastAsiaTheme="majorEastAsia"/>
          <w:bCs/>
          <w:iCs/>
          <w:lang w:val="pt-BR"/>
        </w:rPr>
        <w:t xml:space="preserve">= </w:t>
      </w:r>
      <w:r w:rsidR="009A3504">
        <w:rPr>
          <w:rFonts w:eastAsiaTheme="majorEastAsia"/>
          <w:bCs/>
          <w:iCs/>
          <w:lang w:val="pt-BR"/>
        </w:rPr>
        <w:t>WM Reuters</w:t>
      </w:r>
      <w:r w:rsidR="00CF1B64">
        <w:rPr>
          <w:rFonts w:eastAsiaTheme="majorEastAsia"/>
          <w:bCs/>
          <w:iCs/>
          <w:lang w:val="pt-BR"/>
        </w:rPr>
        <w:t xml:space="preserve"> FX rate published at</w:t>
      </w:r>
      <w:r w:rsidR="009A3504">
        <w:rPr>
          <w:rFonts w:eastAsiaTheme="majorEastAsia"/>
          <w:bCs/>
          <w:iCs/>
          <w:lang w:val="pt-BR"/>
        </w:rPr>
        <w:t xml:space="preserve"> 4:0</w:t>
      </w:r>
      <w:r w:rsidR="00CF1B64">
        <w:rPr>
          <w:rFonts w:eastAsiaTheme="majorEastAsia"/>
          <w:bCs/>
          <w:iCs/>
          <w:lang w:val="pt-BR"/>
        </w:rPr>
        <w:t>0 p</w:t>
      </w:r>
      <w:r w:rsidR="004A62C3">
        <w:rPr>
          <w:rFonts w:eastAsiaTheme="majorEastAsia"/>
          <w:bCs/>
          <w:iCs/>
          <w:lang w:val="pt-BR"/>
        </w:rPr>
        <w:t>.</w:t>
      </w:r>
      <w:r w:rsidR="00CF1B64">
        <w:rPr>
          <w:rFonts w:eastAsiaTheme="majorEastAsia"/>
          <w:bCs/>
          <w:iCs/>
          <w:lang w:val="pt-BR"/>
        </w:rPr>
        <w:t>m</w:t>
      </w:r>
      <w:r w:rsidR="004A62C3">
        <w:rPr>
          <w:rFonts w:eastAsiaTheme="majorEastAsia"/>
          <w:bCs/>
          <w:iCs/>
          <w:lang w:val="pt-BR"/>
        </w:rPr>
        <w:t>.</w:t>
      </w:r>
      <w:r w:rsidR="00CF1B64">
        <w:rPr>
          <w:rFonts w:eastAsiaTheme="majorEastAsia"/>
          <w:bCs/>
          <w:iCs/>
          <w:lang w:val="pt-BR"/>
        </w:rPr>
        <w:t xml:space="preserve"> </w:t>
      </w:r>
      <w:r w:rsidR="009A3504">
        <w:rPr>
          <w:rFonts w:eastAsiaTheme="majorEastAsia"/>
          <w:bCs/>
          <w:iCs/>
          <w:lang w:val="pt-BR"/>
        </w:rPr>
        <w:t>London</w:t>
      </w:r>
      <w:r w:rsidR="00793014">
        <w:rPr>
          <w:rFonts w:eastAsiaTheme="majorEastAsia"/>
          <w:bCs/>
          <w:iCs/>
          <w:lang w:val="pt-BR"/>
        </w:rPr>
        <w:t xml:space="preserve"> time</w:t>
      </w:r>
      <w:r w:rsidR="0085186E">
        <w:rPr>
          <w:rFonts w:eastAsiaTheme="majorEastAsia"/>
          <w:bCs/>
          <w:iCs/>
          <w:lang w:val="pt-BR"/>
        </w:rPr>
        <w:t xml:space="preserve"> on Index Valuati</w:t>
      </w:r>
      <w:r w:rsidR="00CF1B64">
        <w:rPr>
          <w:rFonts w:eastAsiaTheme="majorEastAsia"/>
          <w:bCs/>
          <w:iCs/>
          <w:lang w:val="pt-BR"/>
        </w:rPr>
        <w:t xml:space="preserve">on Day (t) required to convert </w:t>
      </w:r>
      <w:r w:rsidR="004A62C3">
        <w:rPr>
          <w:rFonts w:eastAsiaTheme="majorEastAsia"/>
          <w:bCs/>
          <w:iCs/>
          <w:lang w:val="pt-BR"/>
        </w:rPr>
        <w:t>c</w:t>
      </w:r>
      <w:r w:rsidR="00647C9E">
        <w:rPr>
          <w:rFonts w:eastAsiaTheme="majorEastAsia"/>
          <w:bCs/>
          <w:iCs/>
          <w:lang w:val="pt-BR"/>
        </w:rPr>
        <w:t xml:space="preserve">losing </w:t>
      </w:r>
      <w:r w:rsidR="004A62C3">
        <w:rPr>
          <w:rFonts w:eastAsiaTheme="majorEastAsia"/>
          <w:bCs/>
          <w:iCs/>
          <w:lang w:val="pt-BR"/>
        </w:rPr>
        <w:t>p</w:t>
      </w:r>
      <w:r w:rsidR="00647C9E" w:rsidRPr="00ED0FA3">
        <w:rPr>
          <w:rFonts w:eastAsiaTheme="majorEastAsia"/>
          <w:bCs/>
          <w:iCs/>
          <w:lang w:val="pt-BR"/>
        </w:rPr>
        <w:t>rice of stock (i)</w:t>
      </w:r>
      <w:r w:rsidR="00647C9E">
        <w:rPr>
          <w:rFonts w:eastAsiaTheme="majorEastAsia"/>
          <w:bCs/>
          <w:iCs/>
          <w:lang w:val="pt-BR"/>
        </w:rPr>
        <w:t xml:space="preserve"> in </w:t>
      </w:r>
      <w:r w:rsidR="004A62C3">
        <w:rPr>
          <w:rFonts w:eastAsiaTheme="majorEastAsia"/>
          <w:bCs/>
          <w:iCs/>
          <w:lang w:val="pt-BR"/>
        </w:rPr>
        <w:t>i</w:t>
      </w:r>
      <w:r w:rsidR="00647C9E">
        <w:rPr>
          <w:rFonts w:eastAsiaTheme="majorEastAsia"/>
          <w:bCs/>
          <w:iCs/>
          <w:lang w:val="pt-BR"/>
        </w:rPr>
        <w:t xml:space="preserve">ndex </w:t>
      </w:r>
      <w:r w:rsidR="004A62C3">
        <w:rPr>
          <w:rFonts w:eastAsiaTheme="majorEastAsia"/>
          <w:bCs/>
          <w:iCs/>
          <w:lang w:val="pt-BR"/>
        </w:rPr>
        <w:t>c</w:t>
      </w:r>
      <w:r w:rsidR="00647C9E">
        <w:rPr>
          <w:rFonts w:eastAsiaTheme="majorEastAsia"/>
          <w:bCs/>
          <w:iCs/>
          <w:lang w:val="pt-BR"/>
        </w:rPr>
        <w:t>urrency, USD.</w:t>
      </w:r>
    </w:p>
    <w:p w14:paraId="291CD66E" w14:textId="77777777" w:rsidR="0085186E" w:rsidRPr="00ED0FA3" w:rsidRDefault="0085186E" w:rsidP="00E42609">
      <w:pPr>
        <w:pStyle w:val="BodyCopy"/>
        <w:rPr>
          <w:rFonts w:eastAsiaTheme="majorEastAsia"/>
          <w:bCs/>
          <w:iCs/>
          <w:lang w:val="pt-BR"/>
        </w:rPr>
      </w:pPr>
    </w:p>
    <w:p w14:paraId="525AF8FA" w14:textId="77777777" w:rsidR="00E42609" w:rsidRPr="00AA281B" w:rsidRDefault="00E42609" w:rsidP="00E42609">
      <w:pPr>
        <w:pStyle w:val="BodyCopy"/>
        <w:rPr>
          <w:rFonts w:eastAsiaTheme="majorEastAsia"/>
        </w:rPr>
      </w:pPr>
    </w:p>
    <w:p w14:paraId="070E5F72" w14:textId="49C033B5" w:rsidR="00E42609" w:rsidRDefault="00E42609" w:rsidP="00E42609">
      <w:pPr>
        <w:pStyle w:val="BodyCopy"/>
        <w:rPr>
          <w:rFonts w:eastAsiaTheme="majorEastAsia"/>
        </w:rPr>
      </w:pPr>
      <w:r w:rsidRPr="00AA281B">
        <w:rPr>
          <w:rFonts w:eastAsiaTheme="majorEastAsia"/>
        </w:rPr>
        <w:t xml:space="preserve">and on Inception Date, where (t) = 0, the initial </w:t>
      </w:r>
      <w:r w:rsidR="004A62C3">
        <w:rPr>
          <w:rFonts w:eastAsiaTheme="majorEastAsia"/>
        </w:rPr>
        <w:t>d</w:t>
      </w:r>
      <w:r w:rsidRPr="00AA281B">
        <w:rPr>
          <w:rFonts w:eastAsiaTheme="majorEastAsia"/>
        </w:rPr>
        <w:t>ivisor is calculated as follows:</w:t>
      </w:r>
    </w:p>
    <w:p w14:paraId="4D705CF9" w14:textId="77777777" w:rsidR="00CF1B64" w:rsidRDefault="00CF1B64" w:rsidP="00E42609">
      <w:pPr>
        <w:pStyle w:val="BodyCopy"/>
        <w:rPr>
          <w:rFonts w:eastAsiaTheme="majorEastAsia"/>
        </w:rPr>
      </w:pPr>
    </w:p>
    <w:p w14:paraId="6AAB9E03" w14:textId="6D8C866F" w:rsidR="00E42609" w:rsidRPr="00AA281B" w:rsidRDefault="005B3B9D" w:rsidP="00E42609">
      <w:pPr>
        <w:pStyle w:val="BodyCopy"/>
        <w:rPr>
          <w:rFonts w:eastAsiaTheme="majorEastAsia"/>
        </w:rPr>
      </w:pPr>
      <m:oMathPara>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0</m:t>
                  </m:r>
                </m:e>
              </m:d>
              <m:r>
                <m:rPr>
                  <m:sty m:val="bi"/>
                </m:rPr>
                <w:rPr>
                  <w:rFonts w:ascii="Cambria Math" w:eastAsiaTheme="majorEastAsia" w:hAnsi="Cambria Math"/>
                </w:rPr>
                <m:t xml:space="preserve"> </m:t>
              </m:r>
            </m:sub>
          </m:sSub>
          <m:r>
            <m:rPr>
              <m:nor/>
            </m:rPr>
            <w:rPr>
              <w:rFonts w:cstheme="minorHAnsi"/>
              <w:b/>
            </w:rPr>
            <m:t xml:space="preserve">= </m:t>
          </m:r>
          <m:f>
            <m:fPr>
              <m:ctrlPr>
                <w:rPr>
                  <w:rFonts w:ascii="Cambria Math" w:hAnsi="Cambria Math" w:cstheme="minorHAnsi"/>
                  <w:b/>
                  <w:i/>
                </w:rPr>
              </m:ctrlPr>
            </m:fPr>
            <m:num>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r>
                        <m:rPr>
                          <m:sty m:val="bi"/>
                        </m:rPr>
                        <w:rPr>
                          <w:rFonts w:ascii="Cambria Math" w:eastAsiaTheme="majorEastAsia" w:hAnsi="Cambria Math"/>
                        </w:rPr>
                        <m:t xml:space="preserve"> </m:t>
                      </m:r>
                    </m:sub>
                  </m:sSub>
                  <m:r>
                    <m:rPr>
                      <m:nor/>
                    </m:rPr>
                    <w:rPr>
                      <w:rFonts w:cstheme="minorHAnsi"/>
                      <w:b/>
                    </w:rPr>
                    <m:t xml:space="preserve">x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e>
              </m:nary>
            </m:num>
            <m:den>
              <m:sSub>
                <m:sSubPr>
                  <m:ctrlPr>
                    <w:rPr>
                      <w:rFonts w:ascii="Cambria Math" w:eastAsiaTheme="majorEastAsia" w:hAnsi="Cambria Math"/>
                      <w:b/>
                      <w:bCs/>
                      <w:i/>
                      <w:iCs/>
                      <w:lang w:val="pt-BR"/>
                    </w:rPr>
                  </m:ctrlPr>
                </m:sSubPr>
                <m:e>
                  <m:r>
                    <m:rPr>
                      <m:sty m:val="bi"/>
                    </m:rPr>
                    <w:rPr>
                      <w:rFonts w:ascii="Cambria Math" w:eastAsiaTheme="majorEastAsia" w:hAnsi="Cambria Math"/>
                    </w:rPr>
                    <m:t>I</m:t>
                  </m:r>
                </m:e>
                <m:sub>
                  <m:d>
                    <m:dPr>
                      <m:ctrlPr>
                        <w:rPr>
                          <w:rFonts w:ascii="Cambria Math" w:eastAsiaTheme="majorEastAsia" w:hAnsi="Cambria Math"/>
                          <w:b/>
                          <w:bCs/>
                          <w:i/>
                          <w:iCs/>
                        </w:rPr>
                      </m:ctrlPr>
                    </m:dPr>
                    <m:e>
                      <m:r>
                        <m:rPr>
                          <m:sty m:val="bi"/>
                        </m:rPr>
                        <w:rPr>
                          <w:rFonts w:ascii="Cambria Math" w:eastAsiaTheme="majorEastAsia" w:hAnsi="Cambria Math"/>
                        </w:rPr>
                        <m:t>0</m:t>
                      </m:r>
                    </m:e>
                  </m:d>
                </m:sub>
              </m:sSub>
              <m:r>
                <m:rPr>
                  <m:sty m:val="p"/>
                </m:rPr>
                <w:rPr>
                  <w:rFonts w:ascii="Cambria Math" w:eastAsiaTheme="majorEastAsia" w:hAnsi="Cambria Math"/>
                </w:rPr>
                <m:t xml:space="preserve"> </m:t>
              </m:r>
            </m:den>
          </m:f>
        </m:oMath>
      </m:oMathPara>
    </w:p>
    <w:p w14:paraId="54D9C5F6" w14:textId="77777777" w:rsidR="00E42609" w:rsidRPr="00AA281B" w:rsidRDefault="00E42609" w:rsidP="00E42609">
      <w:pPr>
        <w:pStyle w:val="BodyCopy"/>
        <w:rPr>
          <w:rFonts w:eastAsiaTheme="majorEastAsia"/>
        </w:rPr>
      </w:pPr>
      <w:r w:rsidRPr="00AA281B">
        <w:rPr>
          <w:rFonts w:eastAsiaTheme="majorEastAsia"/>
        </w:rPr>
        <w:t xml:space="preserve">where: </w:t>
      </w:r>
    </w:p>
    <w:p w14:paraId="418C4549" w14:textId="77777777" w:rsidR="00E42609" w:rsidRPr="00286573" w:rsidRDefault="005B3B9D"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I</m:t>
            </m:r>
          </m:e>
          <m:sub>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rPr>
        <w:t xml:space="preserve"> </w:t>
      </w:r>
      <w:r w:rsidR="00E42609" w:rsidRPr="00286573">
        <w:rPr>
          <w:rFonts w:eastAsiaTheme="majorEastAsia"/>
        </w:rPr>
        <w:tab/>
        <w:t>= Price</w:t>
      </w:r>
      <w:r w:rsidR="000E4607" w:rsidRPr="00286573">
        <w:rPr>
          <w:rFonts w:eastAsiaTheme="majorEastAsia"/>
        </w:rPr>
        <w:t xml:space="preserve"> Returns Index value on </w:t>
      </w:r>
      <w:r w:rsidR="00286573" w:rsidRPr="00286573">
        <w:rPr>
          <w:rFonts w:eastAsiaTheme="majorEastAsia"/>
        </w:rPr>
        <w:t xml:space="preserve">Index </w:t>
      </w:r>
      <w:r w:rsidR="000E4607" w:rsidRPr="00286573">
        <w:rPr>
          <w:rFonts w:eastAsiaTheme="majorEastAsia"/>
        </w:rPr>
        <w:t>Inception Date</w:t>
      </w:r>
    </w:p>
    <w:p w14:paraId="3D4ACFF8" w14:textId="77777777" w:rsidR="00E42609" w:rsidRPr="00286573" w:rsidRDefault="005B3B9D"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b/>
          <w:bCs/>
          <w:iCs/>
          <w:lang w:val="pt-BR"/>
        </w:rPr>
        <w:tab/>
      </w:r>
      <w:r w:rsidR="00E42609" w:rsidRPr="00286573">
        <w:rPr>
          <w:rFonts w:eastAsiaTheme="majorEastAsia"/>
          <w:bCs/>
          <w:iCs/>
          <w:lang w:val="pt-BR"/>
        </w:rPr>
        <w:t>=</w:t>
      </w:r>
      <w:r w:rsidR="00E42609" w:rsidRPr="00286573">
        <w:rPr>
          <w:rFonts w:eastAsiaTheme="majorEastAsia"/>
          <w:b/>
          <w:bCs/>
          <w:iCs/>
          <w:lang w:val="pt-BR"/>
        </w:rPr>
        <w:t xml:space="preserve"> </w:t>
      </w:r>
      <w:r w:rsidR="00E42609" w:rsidRPr="00286573">
        <w:rPr>
          <w:rFonts w:eastAsiaTheme="majorEastAsia"/>
          <w:bCs/>
          <w:iCs/>
          <w:lang w:val="pt-BR"/>
        </w:rPr>
        <w:t xml:space="preserve">Divisor </w:t>
      </w:r>
      <w:r w:rsidR="00850122" w:rsidRPr="00286573">
        <w:rPr>
          <w:rFonts w:eastAsiaTheme="majorEastAsia"/>
        </w:rPr>
        <w:t xml:space="preserve">on </w:t>
      </w:r>
      <w:r w:rsidR="00286573" w:rsidRPr="00286573">
        <w:rPr>
          <w:rFonts w:eastAsiaTheme="majorEastAsia"/>
        </w:rPr>
        <w:t xml:space="preserve">Index </w:t>
      </w:r>
      <w:r w:rsidR="00850122" w:rsidRPr="00286573">
        <w:rPr>
          <w:rFonts w:eastAsiaTheme="majorEastAsia"/>
        </w:rPr>
        <w:t>Inception Date</w:t>
      </w:r>
    </w:p>
    <w:p w14:paraId="7A193DBF" w14:textId="77777777" w:rsidR="00E42609" w:rsidRPr="00286573" w:rsidRDefault="00E42609" w:rsidP="00E42609">
      <w:pPr>
        <w:pStyle w:val="BodyCopy"/>
        <w:rPr>
          <w:rFonts w:eastAsiaTheme="majorEastAsia"/>
          <w:b/>
          <w:bCs/>
          <w:iCs/>
        </w:rPr>
      </w:pPr>
      <m:oMath>
        <m:r>
          <m:rPr>
            <m:sty m:val="bi"/>
          </m:rPr>
          <w:rPr>
            <w:rFonts w:ascii="Cambria Math" w:eastAsiaTheme="majorEastAsia" w:hAnsi="Cambria Math"/>
          </w:rPr>
          <m:t>n</m:t>
        </m:r>
      </m:oMath>
      <w:r w:rsidRPr="00286573">
        <w:rPr>
          <w:rFonts w:eastAsiaTheme="majorEastAsia"/>
          <w:b/>
          <w:bCs/>
          <w:iCs/>
        </w:rPr>
        <w:t xml:space="preserve"> </w:t>
      </w:r>
      <w:r w:rsidRPr="00286573">
        <w:rPr>
          <w:rFonts w:eastAsiaTheme="majorEastAsia"/>
          <w:b/>
          <w:bCs/>
          <w:iCs/>
        </w:rPr>
        <w:tab/>
      </w:r>
      <w:r w:rsidRPr="00286573">
        <w:rPr>
          <w:rFonts w:eastAsiaTheme="majorEastAsia"/>
          <w:bCs/>
          <w:iCs/>
        </w:rPr>
        <w:t>= Number of stocks in the index</w:t>
      </w:r>
      <w:r w:rsidR="00286573" w:rsidRPr="00286573">
        <w:rPr>
          <w:rFonts w:eastAsiaTheme="majorEastAsia"/>
          <w:bCs/>
          <w:iCs/>
        </w:rPr>
        <w:t xml:space="preserve"> on Index Inception Date</w:t>
      </w:r>
      <w:r w:rsidRPr="00286573">
        <w:rPr>
          <w:rFonts w:eastAsiaTheme="majorEastAsia"/>
          <w:b/>
          <w:bCs/>
          <w:iCs/>
        </w:rPr>
        <w:tab/>
      </w:r>
    </w:p>
    <w:p w14:paraId="3562D4BA" w14:textId="77777777" w:rsidR="00E42609" w:rsidRPr="00286573" w:rsidRDefault="005B3B9D"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b/>
          <w:bCs/>
          <w:iCs/>
          <w:lang w:val="pt-BR"/>
        </w:rPr>
        <w:tab/>
      </w:r>
      <w:r w:rsidR="00E42609" w:rsidRPr="00286573">
        <w:rPr>
          <w:rFonts w:eastAsiaTheme="majorEastAsia"/>
          <w:bCs/>
          <w:iCs/>
          <w:lang w:val="pt-BR"/>
        </w:rPr>
        <w:t xml:space="preserve">= Price of stock (i) </w:t>
      </w:r>
      <w:r w:rsidR="00850122" w:rsidRPr="00286573">
        <w:rPr>
          <w:rFonts w:eastAsiaTheme="majorEastAsia"/>
        </w:rPr>
        <w:t xml:space="preserve">on </w:t>
      </w:r>
      <w:r w:rsidR="00286573" w:rsidRPr="00286573">
        <w:rPr>
          <w:rFonts w:eastAsiaTheme="majorEastAsia"/>
        </w:rPr>
        <w:t xml:space="preserve">Index </w:t>
      </w:r>
      <w:r w:rsidR="00850122" w:rsidRPr="00286573">
        <w:rPr>
          <w:rFonts w:eastAsiaTheme="majorEastAsia"/>
        </w:rPr>
        <w:t>Inception Date</w:t>
      </w:r>
      <w:r w:rsidR="00E42609" w:rsidRPr="00286573">
        <w:rPr>
          <w:rFonts w:eastAsiaTheme="majorEastAsia"/>
          <w:bCs/>
          <w:iCs/>
          <w:lang w:val="pt-BR"/>
        </w:rPr>
        <w:t xml:space="preserve"> </w:t>
      </w:r>
    </w:p>
    <w:p w14:paraId="2B87C5A7" w14:textId="77777777" w:rsidR="00E42609" w:rsidRDefault="005B3B9D"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b/>
          <w:bCs/>
          <w:iCs/>
          <w:lang w:val="pt-BR"/>
        </w:rPr>
        <w:tab/>
      </w:r>
      <w:r w:rsidR="00E42609" w:rsidRPr="00286573">
        <w:rPr>
          <w:rFonts w:eastAsiaTheme="majorEastAsia"/>
          <w:bCs/>
          <w:iCs/>
          <w:lang w:val="pt-BR"/>
        </w:rPr>
        <w:t xml:space="preserve">= Number of allocated shares of stock (i) </w:t>
      </w:r>
      <w:r w:rsidR="00850122" w:rsidRPr="00286573">
        <w:rPr>
          <w:rFonts w:eastAsiaTheme="majorEastAsia"/>
        </w:rPr>
        <w:t xml:space="preserve">on </w:t>
      </w:r>
      <w:r w:rsidR="00286573" w:rsidRPr="00286573">
        <w:rPr>
          <w:rFonts w:eastAsiaTheme="majorEastAsia"/>
        </w:rPr>
        <w:t xml:space="preserve">Index </w:t>
      </w:r>
      <w:r w:rsidR="00850122" w:rsidRPr="00286573">
        <w:rPr>
          <w:rFonts w:eastAsiaTheme="majorEastAsia"/>
        </w:rPr>
        <w:t>Inception Date</w:t>
      </w:r>
    </w:p>
    <w:p w14:paraId="12B66898" w14:textId="2BDD4355" w:rsidR="00E5675E" w:rsidRDefault="005B3B9D" w:rsidP="00E5675E">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5675E" w:rsidRPr="00ED0FA3">
        <w:rPr>
          <w:rFonts w:eastAsiaTheme="majorEastAsia"/>
          <w:b/>
          <w:bCs/>
          <w:iCs/>
          <w:lang w:val="pt-BR"/>
        </w:rPr>
        <w:tab/>
      </w:r>
      <w:r w:rsidR="00E5675E" w:rsidRPr="00ED0FA3">
        <w:rPr>
          <w:rFonts w:eastAsiaTheme="majorEastAsia"/>
          <w:bCs/>
          <w:iCs/>
          <w:lang w:val="pt-BR"/>
        </w:rPr>
        <w:t xml:space="preserve">= </w:t>
      </w:r>
      <w:r w:rsidR="00CD59F4">
        <w:rPr>
          <w:rFonts w:eastAsiaTheme="majorEastAsia"/>
          <w:bCs/>
          <w:iCs/>
          <w:lang w:val="pt-BR"/>
        </w:rPr>
        <w:t xml:space="preserve">WM Reuters FX rate published at 4:00 p.m. London time </w:t>
      </w:r>
      <w:r w:rsidR="00E5675E">
        <w:rPr>
          <w:rFonts w:eastAsiaTheme="majorEastAsia"/>
          <w:bCs/>
          <w:iCs/>
          <w:lang w:val="pt-BR"/>
        </w:rPr>
        <w:t>on Index Ince</w:t>
      </w:r>
      <w:r w:rsidR="00CF1B64">
        <w:rPr>
          <w:rFonts w:eastAsiaTheme="majorEastAsia"/>
          <w:bCs/>
          <w:iCs/>
          <w:lang w:val="pt-BR"/>
        </w:rPr>
        <w:t xml:space="preserve">ption Date required to convert </w:t>
      </w:r>
      <w:r w:rsidR="004A62C3">
        <w:rPr>
          <w:rFonts w:eastAsiaTheme="majorEastAsia"/>
          <w:bCs/>
          <w:iCs/>
          <w:lang w:val="pt-BR"/>
        </w:rPr>
        <w:t>c</w:t>
      </w:r>
      <w:r w:rsidR="00E5675E">
        <w:rPr>
          <w:rFonts w:eastAsiaTheme="majorEastAsia"/>
          <w:bCs/>
          <w:iCs/>
          <w:lang w:val="pt-BR"/>
        </w:rPr>
        <w:t xml:space="preserve">losing </w:t>
      </w:r>
      <w:r w:rsidR="004A62C3">
        <w:rPr>
          <w:rFonts w:eastAsiaTheme="majorEastAsia"/>
          <w:bCs/>
          <w:iCs/>
          <w:lang w:val="pt-BR"/>
        </w:rPr>
        <w:t>p</w:t>
      </w:r>
      <w:r w:rsidR="00E5675E" w:rsidRPr="00ED0FA3">
        <w:rPr>
          <w:rFonts w:eastAsiaTheme="majorEastAsia"/>
          <w:bCs/>
          <w:iCs/>
          <w:lang w:val="pt-BR"/>
        </w:rPr>
        <w:t>rice of stock (i)</w:t>
      </w:r>
      <w:r w:rsidR="00E5675E">
        <w:rPr>
          <w:rFonts w:eastAsiaTheme="majorEastAsia"/>
          <w:bCs/>
          <w:iCs/>
          <w:lang w:val="pt-BR"/>
        </w:rPr>
        <w:t xml:space="preserve"> in </w:t>
      </w:r>
      <w:r w:rsidR="004A62C3">
        <w:rPr>
          <w:rFonts w:eastAsiaTheme="majorEastAsia"/>
          <w:bCs/>
          <w:iCs/>
          <w:lang w:val="pt-BR"/>
        </w:rPr>
        <w:t>i</w:t>
      </w:r>
      <w:r w:rsidR="00E5675E">
        <w:rPr>
          <w:rFonts w:eastAsiaTheme="majorEastAsia"/>
          <w:bCs/>
          <w:iCs/>
          <w:lang w:val="pt-BR"/>
        </w:rPr>
        <w:t xml:space="preserve">ndex </w:t>
      </w:r>
      <w:r w:rsidR="004A62C3">
        <w:rPr>
          <w:rFonts w:eastAsiaTheme="majorEastAsia"/>
          <w:bCs/>
          <w:iCs/>
          <w:lang w:val="pt-BR"/>
        </w:rPr>
        <w:t>c</w:t>
      </w:r>
      <w:r w:rsidR="00E5675E">
        <w:rPr>
          <w:rFonts w:eastAsiaTheme="majorEastAsia"/>
          <w:bCs/>
          <w:iCs/>
          <w:lang w:val="pt-BR"/>
        </w:rPr>
        <w:t>urrency, USD.</w:t>
      </w:r>
    </w:p>
    <w:p w14:paraId="7AD74949" w14:textId="77777777" w:rsidR="00E42609" w:rsidRDefault="00E42609" w:rsidP="00E42609">
      <w:pPr>
        <w:pStyle w:val="BodyCopy"/>
        <w:rPr>
          <w:rFonts w:eastAsiaTheme="majorEastAsia"/>
        </w:rPr>
      </w:pPr>
    </w:p>
    <w:p w14:paraId="11AD2899" w14:textId="7FC49290" w:rsidR="00C121EF" w:rsidRPr="00C121EF" w:rsidRDefault="00E42609" w:rsidP="00C121EF">
      <w:pPr>
        <w:pStyle w:val="BodyCopy"/>
        <w:rPr>
          <w:rFonts w:eastAsiaTheme="majorEastAsia"/>
        </w:rPr>
      </w:pPr>
      <w:r w:rsidRPr="00AA281B">
        <w:rPr>
          <w:rFonts w:eastAsiaTheme="majorEastAsia"/>
        </w:rPr>
        <w:t>Allocated shares (“</w:t>
      </w:r>
      <w:r w:rsidRPr="00ED0FA3">
        <w:rPr>
          <w:rFonts w:eastAsiaTheme="majorEastAsia"/>
          <w:b/>
          <w:i/>
        </w:rPr>
        <w:t>S</w:t>
      </w:r>
      <w:r w:rsidRPr="00AA281B">
        <w:rPr>
          <w:rFonts w:eastAsiaTheme="majorEastAsia"/>
        </w:rPr>
        <w:t xml:space="preserve">”) are the number of shares required for each </w:t>
      </w:r>
      <w:r>
        <w:rPr>
          <w:rFonts w:eastAsiaTheme="majorEastAsia"/>
        </w:rPr>
        <w:t xml:space="preserve">constituent such that </w:t>
      </w:r>
      <w:r w:rsidR="00C121EF">
        <w:rPr>
          <w:rFonts w:eastAsiaTheme="majorEastAsia"/>
        </w:rPr>
        <w:t xml:space="preserve">all constituents </w:t>
      </w:r>
      <w:r w:rsidR="002E12D6">
        <w:rPr>
          <w:rFonts w:eastAsiaTheme="majorEastAsia"/>
        </w:rPr>
        <w:t>are equal-</w:t>
      </w:r>
      <w:r w:rsidR="00C121EF" w:rsidRPr="00C121EF">
        <w:rPr>
          <w:rFonts w:eastAsiaTheme="majorEastAsia"/>
        </w:rPr>
        <w:t>weighted. Allocated shares (“S”) would be adjusted</w:t>
      </w:r>
    </w:p>
    <w:p w14:paraId="5911B0C5" w14:textId="23F2B8A4" w:rsidR="00C121EF" w:rsidRDefault="00C121EF" w:rsidP="00C121EF">
      <w:pPr>
        <w:pStyle w:val="BodyCopy"/>
        <w:rPr>
          <w:rFonts w:eastAsiaTheme="majorEastAsia"/>
        </w:rPr>
      </w:pPr>
      <w:proofErr w:type="gramStart"/>
      <w:r w:rsidRPr="00C121EF">
        <w:rPr>
          <w:rFonts w:eastAsiaTheme="majorEastAsia"/>
        </w:rPr>
        <w:t>accordingly</w:t>
      </w:r>
      <w:proofErr w:type="gramEnd"/>
      <w:r w:rsidRPr="00C121EF">
        <w:rPr>
          <w:rFonts w:eastAsiaTheme="majorEastAsia"/>
        </w:rPr>
        <w:t xml:space="preserve"> to account for Corporate Actions</w:t>
      </w:r>
      <w:r w:rsidR="004F35D0">
        <w:rPr>
          <w:rFonts w:eastAsiaTheme="majorEastAsia"/>
        </w:rPr>
        <w:t>.</w:t>
      </w:r>
    </w:p>
    <w:p w14:paraId="31A23216" w14:textId="36684CE9" w:rsidR="004F35D0" w:rsidRDefault="004F35D0" w:rsidP="00C121EF">
      <w:pPr>
        <w:pStyle w:val="BodyCopy"/>
        <w:rPr>
          <w:rFonts w:eastAsiaTheme="majorEastAsia"/>
        </w:rPr>
      </w:pPr>
    </w:p>
    <w:p w14:paraId="1D27DDFC" w14:textId="0D337C72" w:rsidR="00505A11" w:rsidRDefault="00505A11" w:rsidP="00505A11">
      <w:pPr>
        <w:pStyle w:val="BodyCopy"/>
        <w:rPr>
          <w:rFonts w:eastAsiaTheme="majorEastAsia"/>
        </w:rPr>
      </w:pPr>
      <w:r w:rsidRPr="00D80F8C">
        <w:rPr>
          <w:rFonts w:eastAsiaTheme="majorEastAsia"/>
        </w:rPr>
        <w:t>Net total return is calculated to account for the effect of tax withholding on dividends by adjusting dividend taken out due to tax payment.</w:t>
      </w:r>
      <w:r w:rsidR="008B1B8B" w:rsidRPr="00D80F8C">
        <w:rPr>
          <w:rFonts w:eastAsiaTheme="majorEastAsia"/>
        </w:rPr>
        <w:t xml:space="preserve"> </w:t>
      </w:r>
      <w:r w:rsidR="008B1B8B" w:rsidRPr="00D80F8C">
        <w:rPr>
          <w:rFonts w:eastAsiaTheme="majorEastAsia"/>
          <w:b/>
        </w:rPr>
        <w:t xml:space="preserve">For U.S. listed securities, tax withholding </w:t>
      </w:r>
      <w:r w:rsidR="00963D94" w:rsidRPr="00D80F8C">
        <w:rPr>
          <w:rFonts w:eastAsiaTheme="majorEastAsia"/>
          <w:b/>
        </w:rPr>
        <w:t>is set to zero.</w:t>
      </w:r>
      <w:r>
        <w:rPr>
          <w:rFonts w:eastAsiaTheme="majorEastAsia"/>
        </w:rPr>
        <w:t xml:space="preserve">  </w:t>
      </w:r>
    </w:p>
    <w:p w14:paraId="0410022F" w14:textId="3131A474" w:rsidR="00792DD1" w:rsidRDefault="00E42609" w:rsidP="00E42609">
      <w:pPr>
        <w:pStyle w:val="BodyCopy"/>
        <w:rPr>
          <w:rFonts w:eastAsiaTheme="majorEastAsia"/>
        </w:rPr>
      </w:pPr>
      <w:r w:rsidRPr="00AA281B">
        <w:rPr>
          <w:rFonts w:eastAsiaTheme="majorEastAsia"/>
        </w:rPr>
        <w:tab/>
      </w:r>
      <w:r w:rsidRPr="00AA281B">
        <w:rPr>
          <w:rFonts w:eastAsiaTheme="majorEastAsia"/>
        </w:rPr>
        <w:tab/>
      </w:r>
    </w:p>
    <w:p w14:paraId="218DDA5E" w14:textId="77777777" w:rsidR="00792DD1" w:rsidRPr="00AA281B" w:rsidRDefault="00792DD1" w:rsidP="00792DD1">
      <w:pPr>
        <w:pStyle w:val="Subtitle2"/>
        <w:rPr>
          <w:rFonts w:eastAsiaTheme="majorEastAsia"/>
        </w:rPr>
      </w:pPr>
      <w:r>
        <w:rPr>
          <w:rFonts w:eastAsiaTheme="majorEastAsia"/>
        </w:rPr>
        <w:t>2.3 Index Divisor Adjustments</w:t>
      </w:r>
    </w:p>
    <w:p w14:paraId="3ED8F7E9" w14:textId="44403EC4" w:rsidR="00792DD1" w:rsidRDefault="00792DD1" w:rsidP="00792DD1">
      <w:pPr>
        <w:pStyle w:val="BodyCopy"/>
        <w:rPr>
          <w:rFonts w:eastAsiaTheme="majorEastAsia"/>
        </w:rPr>
      </w:pPr>
      <w:r w:rsidRPr="00AA281B">
        <w:rPr>
          <w:rFonts w:eastAsiaTheme="majorEastAsia"/>
        </w:rPr>
        <w:t>From time to time, the index divisor is adjusted to account for corporate actions that could distort index value and continuity using the following formula:</w:t>
      </w:r>
    </w:p>
    <w:p w14:paraId="6FB4C5EF" w14:textId="77777777" w:rsidR="00792DD1" w:rsidRDefault="00792DD1" w:rsidP="00792DD1">
      <w:pPr>
        <w:pStyle w:val="BodyCopy"/>
        <w:rPr>
          <w:rFonts w:eastAsiaTheme="majorEastAsia"/>
        </w:rPr>
      </w:pPr>
    </w:p>
    <w:p w14:paraId="6FB6B57E" w14:textId="4F5D9FAE" w:rsidR="00792DD1" w:rsidRDefault="00792DD1" w:rsidP="00792DD1">
      <w:pPr>
        <w:pStyle w:val="BodyCopy"/>
        <w:rPr>
          <w:rFonts w:eastAsiaTheme="majorEastAsia"/>
        </w:rPr>
      </w:pPr>
    </w:p>
    <w:p w14:paraId="4E1AC1D8" w14:textId="77777777" w:rsidR="00792DD1" w:rsidRPr="0053146B" w:rsidRDefault="005B3B9D" w:rsidP="00792DD1">
      <w:pPr>
        <w:pStyle w:val="BodyCopy"/>
        <w:rPr>
          <w:rFonts w:eastAsiaTheme="majorEastAsia"/>
        </w:rPr>
      </w:pPr>
      <m:oMathPara>
        <m:oMathParaPr>
          <m:jc m:val="center"/>
        </m:oMathPara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m:t>
          </m:r>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r>
                <m:rPr>
                  <m:sty m:val="bi"/>
                </m:rPr>
                <w:rPr>
                  <w:rFonts w:ascii="Cambria Math" w:eastAsiaTheme="majorEastAsia" w:hAnsi="Cambria Math"/>
                </w:rPr>
                <m:t xml:space="preserve"> </m:t>
              </m:r>
            </m:sub>
          </m:sSub>
          <m:r>
            <m:rPr>
              <m:nor/>
            </m:rPr>
            <w:rPr>
              <w:rFonts w:cstheme="minorHAnsi"/>
              <w:b/>
            </w:rPr>
            <m:t xml:space="preserve">x </m:t>
          </m:r>
          <m:f>
            <m:fPr>
              <m:ctrlPr>
                <w:rPr>
                  <w:rFonts w:ascii="Cambria Math" w:hAnsi="Cambria Math" w:cstheme="minorHAnsi"/>
                  <w:b/>
                  <w:i/>
                </w:rPr>
              </m:ctrlPr>
            </m:fPr>
            <m:num>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AS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x </m:t>
                  </m:r>
                  <m:r>
                    <m:rPr>
                      <m:nor/>
                    </m:rPr>
                    <w:rPr>
                      <w:rFonts w:ascii="Cambria Math" w:cstheme="minorHAnsi"/>
                      <w:b/>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e>
              </m:nary>
            </m:num>
            <m:den>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cstheme="minorHAnsi"/>
                      <w:b/>
                    </w:rPr>
                    <m:t xml:space="preserve">x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e>
              </m:nary>
            </m:den>
          </m:f>
        </m:oMath>
      </m:oMathPara>
    </w:p>
    <w:p w14:paraId="1B3EBDF7" w14:textId="33CF91FD" w:rsidR="00792DD1" w:rsidRDefault="00792DD1" w:rsidP="00E42609">
      <w:pPr>
        <w:pStyle w:val="BodyCopy"/>
        <w:rPr>
          <w:rFonts w:eastAsiaTheme="majorEastAsia"/>
        </w:rPr>
      </w:pPr>
    </w:p>
    <w:p w14:paraId="19CA58D6" w14:textId="2747480E" w:rsidR="00E42609" w:rsidRPr="00ED0FA3" w:rsidRDefault="00E42609" w:rsidP="00E42609">
      <w:pPr>
        <w:pStyle w:val="BodyCopy"/>
        <w:rPr>
          <w:rFonts w:eastAsiaTheme="majorEastAsia"/>
        </w:rPr>
      </w:pPr>
      <w:r w:rsidRPr="00ED0FA3">
        <w:rPr>
          <w:rFonts w:eastAsiaTheme="majorEastAsia"/>
        </w:rPr>
        <w:t xml:space="preserve">where: </w:t>
      </w:r>
    </w:p>
    <w:p w14:paraId="02BEC637" w14:textId="10AF0B59" w:rsidR="00E42609" w:rsidRPr="00ED0FA3" w:rsidRDefault="005B3B9D"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t+1</m:t>
                </m:r>
              </m:e>
            </m:d>
          </m:sub>
        </m:sSub>
      </m:oMath>
      <w:r w:rsidR="00E42609" w:rsidRPr="00ED0FA3">
        <w:rPr>
          <w:rFonts w:eastAsiaTheme="majorEastAsia"/>
          <w:b/>
          <w:bCs/>
          <w:iCs/>
          <w:lang w:val="pt-BR"/>
        </w:rPr>
        <w:tab/>
      </w:r>
      <w:r w:rsidR="00E42609" w:rsidRPr="00ED0FA3">
        <w:rPr>
          <w:rFonts w:eastAsiaTheme="majorEastAsia"/>
          <w:b/>
          <w:bCs/>
          <w:iCs/>
          <w:lang w:val="pt-BR"/>
        </w:rPr>
        <w:tab/>
      </w:r>
      <w:r w:rsidR="00E42609" w:rsidRPr="00ED0FA3">
        <w:rPr>
          <w:rFonts w:eastAsiaTheme="majorEastAsia"/>
          <w:bCs/>
          <w:iCs/>
          <w:lang w:val="pt-BR"/>
        </w:rPr>
        <w:t>=</w:t>
      </w:r>
      <w:r w:rsidR="00E42609" w:rsidRPr="00ED0FA3">
        <w:rPr>
          <w:rFonts w:eastAsiaTheme="majorEastAsia"/>
          <w:b/>
          <w:bCs/>
          <w:iCs/>
          <w:lang w:val="pt-BR"/>
        </w:rPr>
        <w:t xml:space="preserve"> </w:t>
      </w:r>
      <w:r w:rsidR="00F674EF">
        <w:rPr>
          <w:rFonts w:eastAsiaTheme="majorEastAsia"/>
          <w:bCs/>
          <w:iCs/>
          <w:lang w:val="pt-BR"/>
        </w:rPr>
        <w:t xml:space="preserve">Divisor for Index Valuation Day (t+1) after CA and </w:t>
      </w:r>
      <w:r w:rsidR="00592E68">
        <w:rPr>
          <w:rFonts w:eastAsiaTheme="majorEastAsia"/>
          <w:bCs/>
          <w:iCs/>
          <w:lang w:val="pt-BR"/>
        </w:rPr>
        <w:t>r</w:t>
      </w:r>
      <w:r w:rsidR="00F674EF">
        <w:rPr>
          <w:rFonts w:eastAsiaTheme="majorEastAsia"/>
          <w:bCs/>
          <w:iCs/>
          <w:lang w:val="pt-BR"/>
        </w:rPr>
        <w:t xml:space="preserve">ebal </w:t>
      </w:r>
      <w:r w:rsidR="00592E68">
        <w:rPr>
          <w:rFonts w:eastAsiaTheme="majorEastAsia"/>
          <w:bCs/>
          <w:iCs/>
          <w:lang w:val="pt-BR"/>
        </w:rPr>
        <w:t>a</w:t>
      </w:r>
      <w:r w:rsidR="00F674EF">
        <w:rPr>
          <w:rFonts w:eastAsiaTheme="majorEastAsia"/>
          <w:bCs/>
          <w:iCs/>
          <w:lang w:val="pt-BR"/>
        </w:rPr>
        <w:t>djustment</w:t>
      </w:r>
    </w:p>
    <w:p w14:paraId="6BC6CF7E" w14:textId="77777777" w:rsidR="00E42609" w:rsidRPr="00ED0FA3" w:rsidRDefault="005B3B9D"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
          <w:bCs/>
          <w:iCs/>
          <w:lang w:val="pt-BR"/>
        </w:rPr>
        <w:tab/>
      </w:r>
      <w:r w:rsidR="00E42609" w:rsidRPr="00ED0FA3">
        <w:rPr>
          <w:rFonts w:eastAsiaTheme="majorEastAsia"/>
          <w:bCs/>
          <w:iCs/>
          <w:lang w:val="pt-BR"/>
        </w:rPr>
        <w:t>=</w:t>
      </w:r>
      <w:r w:rsidR="00E42609" w:rsidRPr="00ED0FA3">
        <w:rPr>
          <w:rFonts w:eastAsiaTheme="majorEastAsia"/>
          <w:b/>
          <w:bCs/>
          <w:iCs/>
          <w:lang w:val="pt-BR"/>
        </w:rPr>
        <w:t xml:space="preserve"> </w:t>
      </w:r>
      <w:r w:rsidR="00E42609" w:rsidRPr="00ED0FA3">
        <w:rPr>
          <w:rFonts w:eastAsiaTheme="majorEastAsia"/>
          <w:bCs/>
          <w:iCs/>
          <w:lang w:val="pt-BR"/>
        </w:rPr>
        <w:t xml:space="preserve">Divisor </w:t>
      </w:r>
      <w:r w:rsidR="00F674EF">
        <w:rPr>
          <w:rFonts w:eastAsiaTheme="majorEastAsia"/>
          <w:bCs/>
          <w:iCs/>
          <w:lang w:val="pt-BR"/>
        </w:rPr>
        <w:t>for Index Valuation Day (t)</w:t>
      </w:r>
    </w:p>
    <w:p w14:paraId="451318B9" w14:textId="617ABEB8" w:rsidR="00E42609" w:rsidRPr="00ED0FA3" w:rsidRDefault="005B3B9D"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AP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r w:rsidR="00E42609" w:rsidRPr="00ED0FA3">
        <w:rPr>
          <w:rFonts w:eastAsiaTheme="majorEastAsia"/>
          <w:b/>
          <w:bCs/>
          <w:iCs/>
          <w:lang w:val="pt-BR"/>
        </w:rPr>
        <w:tab/>
      </w:r>
      <w:r w:rsidR="00E42609" w:rsidRPr="00ED0FA3">
        <w:rPr>
          <w:rFonts w:eastAsiaTheme="majorEastAsia"/>
          <w:bCs/>
          <w:iCs/>
          <w:lang w:val="pt-BR"/>
        </w:rPr>
        <w:t xml:space="preserve">= </w:t>
      </w:r>
      <w:r w:rsidR="00F674EF">
        <w:rPr>
          <w:rFonts w:eastAsiaTheme="majorEastAsia"/>
          <w:bCs/>
          <w:iCs/>
          <w:lang w:val="pt-BR"/>
        </w:rPr>
        <w:t xml:space="preserve">Adjusted </w:t>
      </w:r>
      <w:r w:rsidR="004A62C3">
        <w:rPr>
          <w:rFonts w:eastAsiaTheme="majorEastAsia"/>
          <w:bCs/>
          <w:iCs/>
          <w:lang w:val="pt-BR"/>
        </w:rPr>
        <w:t>p</w:t>
      </w:r>
      <w:r w:rsidR="00E42609" w:rsidRPr="00ED0FA3">
        <w:rPr>
          <w:rFonts w:eastAsiaTheme="majorEastAsia"/>
          <w:bCs/>
          <w:iCs/>
          <w:lang w:val="pt-BR"/>
        </w:rPr>
        <w:t xml:space="preserve">rice of stock (i) </w:t>
      </w:r>
      <w:r w:rsidR="00F674EF">
        <w:rPr>
          <w:rFonts w:eastAsiaTheme="majorEastAsia"/>
          <w:bCs/>
          <w:iCs/>
          <w:lang w:val="pt-BR"/>
        </w:rPr>
        <w:t xml:space="preserve">calculated for </w:t>
      </w:r>
      <w:r w:rsidR="004A62C3">
        <w:rPr>
          <w:rFonts w:eastAsiaTheme="majorEastAsia"/>
          <w:bCs/>
          <w:iCs/>
          <w:lang w:val="pt-BR"/>
        </w:rPr>
        <w:t>o</w:t>
      </w:r>
      <w:r w:rsidR="00F674EF">
        <w:rPr>
          <w:rFonts w:eastAsiaTheme="majorEastAsia"/>
          <w:bCs/>
          <w:iCs/>
          <w:lang w:val="pt-BR"/>
        </w:rPr>
        <w:t>pen on Index Valuation Day (t+1) after CA adjustment</w:t>
      </w:r>
    </w:p>
    <w:p w14:paraId="08A85D08" w14:textId="3CF38424" w:rsidR="00E42609" w:rsidRDefault="005B3B9D"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
          <w:bCs/>
          <w:iCs/>
          <w:lang w:val="pt-BR"/>
        </w:rPr>
        <w:tab/>
      </w:r>
      <w:r w:rsidR="00E42609" w:rsidRPr="00ED0FA3">
        <w:rPr>
          <w:rFonts w:eastAsiaTheme="majorEastAsia"/>
          <w:bCs/>
          <w:iCs/>
          <w:lang w:val="pt-BR"/>
        </w:rPr>
        <w:t xml:space="preserve">= </w:t>
      </w:r>
      <w:r w:rsidR="0081091C">
        <w:rPr>
          <w:rFonts w:eastAsiaTheme="majorEastAsia"/>
          <w:bCs/>
          <w:iCs/>
          <w:lang w:val="pt-BR"/>
        </w:rPr>
        <w:t xml:space="preserve">Closing </w:t>
      </w:r>
      <w:r w:rsidR="004A62C3">
        <w:rPr>
          <w:rFonts w:eastAsiaTheme="majorEastAsia"/>
          <w:bCs/>
          <w:iCs/>
          <w:lang w:val="pt-BR"/>
        </w:rPr>
        <w:t>p</w:t>
      </w:r>
      <w:r w:rsidR="00E42609" w:rsidRPr="00ED0FA3">
        <w:rPr>
          <w:rFonts w:eastAsiaTheme="majorEastAsia"/>
          <w:bCs/>
          <w:iCs/>
          <w:lang w:val="pt-BR"/>
        </w:rPr>
        <w:t xml:space="preserve">rice of stock (i) </w:t>
      </w:r>
      <w:r w:rsidR="00F674EF">
        <w:rPr>
          <w:rFonts w:eastAsiaTheme="majorEastAsia"/>
          <w:bCs/>
          <w:iCs/>
          <w:lang w:val="pt-BR"/>
        </w:rPr>
        <w:t>on Index Valuation Day</w:t>
      </w:r>
      <w:r w:rsidR="00E42609" w:rsidRPr="00ED0FA3">
        <w:rPr>
          <w:rFonts w:eastAsiaTheme="majorEastAsia"/>
          <w:bCs/>
          <w:iCs/>
          <w:lang w:val="pt-BR"/>
        </w:rPr>
        <w:t xml:space="preserve"> (t)</w:t>
      </w:r>
    </w:p>
    <w:p w14:paraId="3E05BDFE" w14:textId="464C2BCD" w:rsidR="00F674EF" w:rsidRDefault="005B3B9D"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F674EF" w:rsidRPr="00ED0FA3">
        <w:rPr>
          <w:rFonts w:eastAsiaTheme="majorEastAsia"/>
          <w:b/>
          <w:bCs/>
          <w:iCs/>
          <w:lang w:val="pt-BR"/>
        </w:rPr>
        <w:tab/>
      </w:r>
      <w:r w:rsidR="00F674EF" w:rsidRPr="00ED0FA3">
        <w:rPr>
          <w:rFonts w:eastAsiaTheme="majorEastAsia"/>
          <w:b/>
          <w:bCs/>
          <w:iCs/>
          <w:lang w:val="pt-BR"/>
        </w:rPr>
        <w:tab/>
      </w:r>
      <w:r w:rsidR="00F674EF" w:rsidRPr="00ED0FA3">
        <w:rPr>
          <w:rFonts w:eastAsiaTheme="majorEastAsia"/>
          <w:bCs/>
          <w:iCs/>
          <w:lang w:val="pt-BR"/>
        </w:rPr>
        <w:t xml:space="preserve">= Number of allocated shares of stock (i) </w:t>
      </w:r>
      <w:r w:rsidR="00F674EF">
        <w:rPr>
          <w:rFonts w:eastAsiaTheme="majorEastAsia"/>
          <w:bCs/>
          <w:iCs/>
          <w:lang w:val="pt-BR"/>
        </w:rPr>
        <w:t xml:space="preserve">on Index Valuation </w:t>
      </w:r>
      <w:r w:rsidR="004A62C3">
        <w:rPr>
          <w:rFonts w:eastAsiaTheme="majorEastAsia"/>
          <w:bCs/>
          <w:iCs/>
          <w:lang w:val="pt-BR"/>
        </w:rPr>
        <w:t>D</w:t>
      </w:r>
      <w:r w:rsidR="00F674EF">
        <w:rPr>
          <w:rFonts w:eastAsiaTheme="majorEastAsia"/>
          <w:bCs/>
          <w:iCs/>
          <w:lang w:val="pt-BR"/>
        </w:rPr>
        <w:t>a</w:t>
      </w:r>
      <w:r w:rsidR="004A62C3">
        <w:rPr>
          <w:rFonts w:eastAsiaTheme="majorEastAsia"/>
          <w:bCs/>
          <w:iCs/>
          <w:lang w:val="pt-BR"/>
        </w:rPr>
        <w:t>y</w:t>
      </w:r>
      <w:r w:rsidR="00F674EF">
        <w:rPr>
          <w:rFonts w:eastAsiaTheme="majorEastAsia"/>
          <w:bCs/>
          <w:iCs/>
          <w:lang w:val="pt-BR"/>
        </w:rPr>
        <w:t xml:space="preserve"> (t</w:t>
      </w:r>
      <w:r w:rsidR="00F674EF" w:rsidRPr="00ED0FA3">
        <w:rPr>
          <w:rFonts w:eastAsiaTheme="majorEastAsia"/>
          <w:bCs/>
          <w:iCs/>
          <w:lang w:val="pt-BR"/>
        </w:rPr>
        <w:t>)</w:t>
      </w:r>
    </w:p>
    <w:p w14:paraId="7D569B0D" w14:textId="73FD5D8B" w:rsidR="00E42609" w:rsidRPr="00ED0FA3" w:rsidRDefault="00F674EF" w:rsidP="005F3D60">
      <w:pPr>
        <w:pStyle w:val="BodyCopy"/>
        <w:ind w:left="1440" w:hanging="1440"/>
        <w:rPr>
          <w:rFonts w:eastAsiaTheme="majorEastAsia"/>
          <w:bCs/>
          <w:iCs/>
          <w:lang w:val="pt-BR"/>
        </w:rPr>
      </w:pPr>
      <m:oMath>
        <m:r>
          <m:rPr>
            <m:sty m:val="bi"/>
          </m:rPr>
          <w:rPr>
            <w:rFonts w:ascii="Cambria Math" w:eastAsiaTheme="majorEastAsia" w:hAnsi="Cambria Math"/>
            <w:lang w:val="pt-BR"/>
          </w:rPr>
          <w:lastRenderedPageBreak/>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r>
        <w:rPr>
          <w:rFonts w:eastAsiaTheme="majorEastAsia"/>
          <w:b/>
          <w:bCs/>
          <w:iCs/>
          <w:lang w:val="pt-BR"/>
        </w:rPr>
        <w:tab/>
      </w:r>
      <w:r w:rsidR="00E42609" w:rsidRPr="00ED0FA3">
        <w:rPr>
          <w:rFonts w:eastAsiaTheme="majorEastAsia"/>
          <w:bCs/>
          <w:iCs/>
          <w:lang w:val="pt-BR"/>
        </w:rPr>
        <w:t xml:space="preserve">= </w:t>
      </w:r>
      <w:r w:rsidRPr="00F674EF">
        <w:rPr>
          <w:rFonts w:eastAsiaTheme="majorEastAsia"/>
          <w:bCs/>
          <w:iCs/>
          <w:lang w:val="pt-BR"/>
        </w:rPr>
        <w:t xml:space="preserve">Adjusted </w:t>
      </w:r>
      <w:r w:rsidR="004A62C3">
        <w:rPr>
          <w:rFonts w:eastAsiaTheme="majorEastAsia"/>
          <w:bCs/>
          <w:iCs/>
          <w:lang w:val="pt-BR"/>
        </w:rPr>
        <w:t>n</w:t>
      </w:r>
      <w:r w:rsidR="00E42609" w:rsidRPr="00ED0FA3">
        <w:rPr>
          <w:rFonts w:eastAsiaTheme="majorEastAsia"/>
          <w:bCs/>
          <w:iCs/>
          <w:lang w:val="pt-BR"/>
        </w:rPr>
        <w:t xml:space="preserve">umber of allocated shares of stock (i) </w:t>
      </w:r>
      <w:r>
        <w:rPr>
          <w:rFonts w:eastAsiaTheme="majorEastAsia"/>
          <w:bCs/>
          <w:iCs/>
          <w:lang w:val="pt-BR"/>
        </w:rPr>
        <w:t xml:space="preserve">for </w:t>
      </w:r>
      <w:r w:rsidR="004A62C3">
        <w:rPr>
          <w:rFonts w:eastAsiaTheme="majorEastAsia"/>
          <w:bCs/>
          <w:iCs/>
          <w:lang w:val="pt-BR"/>
        </w:rPr>
        <w:t>o</w:t>
      </w:r>
      <w:r>
        <w:rPr>
          <w:rFonts w:eastAsiaTheme="majorEastAsia"/>
          <w:bCs/>
          <w:iCs/>
          <w:lang w:val="pt-BR"/>
        </w:rPr>
        <w:t>pen on Index Valuation Day (t+1) after CA adjustment.</w:t>
      </w:r>
    </w:p>
    <w:p w14:paraId="7E87437F" w14:textId="77777777" w:rsidR="00E42609" w:rsidRPr="005F3D60" w:rsidRDefault="00E42609" w:rsidP="00E42609">
      <w:pPr>
        <w:pStyle w:val="BodyCopy"/>
        <w:rPr>
          <w:rFonts w:eastAsiaTheme="majorEastAsia"/>
          <w:lang w:val="pt-BR"/>
        </w:rPr>
      </w:pPr>
    </w:p>
    <w:p w14:paraId="2635500E" w14:textId="77777777" w:rsidR="00E42609" w:rsidRDefault="00E42609" w:rsidP="00E42609">
      <w:pPr>
        <w:pStyle w:val="BodyCopy"/>
        <w:rPr>
          <w:rFonts w:eastAsiaTheme="majorEastAsia"/>
        </w:rPr>
      </w:pPr>
      <w:r w:rsidRPr="00AA281B">
        <w:rPr>
          <w:rFonts w:eastAsiaTheme="majorEastAsia"/>
        </w:rPr>
        <w:t>Divisor adjustments are generally implemented on the date the corporate action becomes effective, such that for example, the ex-dividend date rather than the payment date is used to time the divisor adjustment.</w:t>
      </w:r>
    </w:p>
    <w:p w14:paraId="664CF8BC" w14:textId="77777777" w:rsidR="0046488B" w:rsidRDefault="0046488B" w:rsidP="00E42609">
      <w:pPr>
        <w:pStyle w:val="BodyCopy"/>
        <w:rPr>
          <w:rFonts w:eastAsiaTheme="majorEastAsia"/>
        </w:rPr>
      </w:pPr>
    </w:p>
    <w:p w14:paraId="31EF215C" w14:textId="77777777" w:rsidR="0046488B" w:rsidRDefault="0046488B" w:rsidP="00E42609">
      <w:pPr>
        <w:pStyle w:val="BodyCopy"/>
        <w:rPr>
          <w:rFonts w:eastAsiaTheme="majorEastAsia"/>
        </w:rPr>
      </w:pPr>
      <w:r>
        <w:rPr>
          <w:rFonts w:eastAsiaTheme="majorEastAsia"/>
        </w:rPr>
        <w:t xml:space="preserve">Find below </w:t>
      </w:r>
      <w:r w:rsidR="004A62C3">
        <w:rPr>
          <w:rFonts w:eastAsiaTheme="majorEastAsia"/>
        </w:rPr>
        <w:t xml:space="preserve">a </w:t>
      </w:r>
      <w:r>
        <w:rPr>
          <w:rFonts w:eastAsiaTheme="majorEastAsia"/>
        </w:rPr>
        <w:t>detailed calculation for AP, AS</w:t>
      </w:r>
      <w:r w:rsidR="004A62C3">
        <w:rPr>
          <w:rFonts w:eastAsiaTheme="majorEastAsia"/>
        </w:rPr>
        <w:t>,</w:t>
      </w:r>
      <w:r>
        <w:rPr>
          <w:rFonts w:eastAsiaTheme="majorEastAsia"/>
        </w:rPr>
        <w:t xml:space="preserve"> and S in case of corporate actions and rebalancing.</w:t>
      </w:r>
    </w:p>
    <w:p w14:paraId="3DDF90D3" w14:textId="77777777" w:rsidR="0081091C" w:rsidRDefault="0081091C" w:rsidP="00E42609">
      <w:pPr>
        <w:pStyle w:val="BodyCopy"/>
        <w:rPr>
          <w:rFonts w:eastAsiaTheme="majorEastAsia"/>
        </w:rPr>
      </w:pPr>
    </w:p>
    <w:p w14:paraId="44C3D6A7" w14:textId="7B954F65" w:rsidR="005A45A8" w:rsidRDefault="005B3B9D"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AP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ab/>
      </w:r>
      <w:r w:rsidR="005A45A8">
        <w:rPr>
          <w:rFonts w:eastAsiaTheme="majorEastAsia"/>
          <w:b/>
          <w:bCs/>
          <w:iCs/>
          <w:lang w:val="pt-BR"/>
        </w:rPr>
        <w:tab/>
        <w:t>=</w:t>
      </w:r>
      <w:r w:rsidR="005A45A8" w:rsidRPr="005A45A8">
        <w:rPr>
          <w:rFonts w:eastAsiaTheme="majorEastAsia"/>
          <w:bCs/>
          <w:iCs/>
          <w:lang w:val="pt-BR"/>
        </w:rPr>
        <w:t xml:space="preserve"> </w:t>
      </w:r>
      <w:r w:rsidR="005A45A8">
        <w:rPr>
          <w:rFonts w:eastAsiaTheme="majorEastAsia"/>
          <w:bCs/>
          <w:iCs/>
          <w:lang w:val="pt-BR"/>
        </w:rPr>
        <w:t xml:space="preserve">Adjusted </w:t>
      </w:r>
      <w:r w:rsidR="004A62C3">
        <w:rPr>
          <w:rFonts w:eastAsiaTheme="majorEastAsia"/>
          <w:bCs/>
          <w:iCs/>
          <w:lang w:val="pt-BR"/>
        </w:rPr>
        <w:t>p</w:t>
      </w:r>
      <w:r w:rsidR="005A45A8" w:rsidRPr="00ED0FA3">
        <w:rPr>
          <w:rFonts w:eastAsiaTheme="majorEastAsia"/>
          <w:bCs/>
          <w:iCs/>
          <w:lang w:val="pt-BR"/>
        </w:rPr>
        <w:t>rice of stock (i)</w:t>
      </w:r>
      <w:r w:rsidR="005A45A8">
        <w:rPr>
          <w:rFonts w:eastAsiaTheme="majorEastAsia"/>
          <w:bCs/>
          <w:iCs/>
          <w:lang w:val="pt-BR"/>
        </w:rPr>
        <w:t xml:space="preserve"> is determined for the </w:t>
      </w:r>
      <w:r w:rsidR="004A62C3">
        <w:rPr>
          <w:rFonts w:eastAsiaTheme="majorEastAsia"/>
          <w:bCs/>
          <w:iCs/>
          <w:lang w:val="pt-BR"/>
        </w:rPr>
        <w:t>o</w:t>
      </w:r>
      <w:r w:rsidR="005A45A8">
        <w:rPr>
          <w:rFonts w:eastAsiaTheme="majorEastAsia"/>
          <w:bCs/>
          <w:iCs/>
          <w:lang w:val="pt-BR"/>
        </w:rPr>
        <w:t>pen on Index Valuation Day (t) shal</w:t>
      </w:r>
      <w:r w:rsidR="004A62C3">
        <w:rPr>
          <w:rFonts w:eastAsiaTheme="majorEastAsia"/>
          <w:bCs/>
          <w:iCs/>
          <w:lang w:val="pt-BR"/>
        </w:rPr>
        <w:t>l</w:t>
      </w:r>
      <w:r w:rsidR="005A45A8">
        <w:rPr>
          <w:rFonts w:eastAsiaTheme="majorEastAsia"/>
          <w:bCs/>
          <w:iCs/>
          <w:lang w:val="pt-BR"/>
        </w:rPr>
        <w:t xml:space="preserve"> mean:</w:t>
      </w:r>
    </w:p>
    <w:p w14:paraId="280EA301" w14:textId="1B8FF84D" w:rsidR="005A45A8" w:rsidRDefault="005A45A8" w:rsidP="005F3D60">
      <w:pPr>
        <w:pStyle w:val="BodyCopy"/>
        <w:ind w:left="720"/>
        <w:rPr>
          <w:rFonts w:eastAsiaTheme="majorEastAsia"/>
        </w:rPr>
      </w:pPr>
      <w:r>
        <w:rPr>
          <w:rFonts w:eastAsiaTheme="majorEastAsia"/>
          <w:bCs/>
          <w:iCs/>
          <w:lang w:val="pt-BR"/>
        </w:rPr>
        <w:t xml:space="preserve">- </w:t>
      </w:r>
      <w:r w:rsidR="00EF3197">
        <w:rPr>
          <w:rFonts w:eastAsiaTheme="majorEastAsia"/>
          <w:bCs/>
          <w:iCs/>
          <w:lang w:val="pt-BR"/>
        </w:rPr>
        <w:t xml:space="preserve">If index constituent </w:t>
      </w:r>
      <w:r>
        <w:rPr>
          <w:rFonts w:eastAsiaTheme="majorEastAsia"/>
          <w:bCs/>
          <w:iCs/>
          <w:lang w:val="pt-BR"/>
        </w:rPr>
        <w:t>open</w:t>
      </w:r>
      <w:r w:rsidR="00EF3197">
        <w:rPr>
          <w:rFonts w:eastAsiaTheme="majorEastAsia"/>
          <w:bCs/>
          <w:iCs/>
          <w:lang w:val="pt-BR"/>
        </w:rPr>
        <w:t>s</w:t>
      </w:r>
      <w:r>
        <w:rPr>
          <w:rFonts w:eastAsiaTheme="majorEastAsia"/>
          <w:bCs/>
          <w:iCs/>
          <w:lang w:val="pt-BR"/>
        </w:rPr>
        <w:t xml:space="preserve"> ex-date in </w:t>
      </w:r>
      <w:r w:rsidR="00EF3197">
        <w:rPr>
          <w:rFonts w:eastAsiaTheme="majorEastAsia"/>
          <w:bCs/>
          <w:iCs/>
          <w:lang w:val="pt-BR"/>
        </w:rPr>
        <w:t>respect of the corporate action</w:t>
      </w:r>
      <w:r>
        <w:rPr>
          <w:rFonts w:eastAsiaTheme="majorEastAsia"/>
          <w:bCs/>
          <w:iCs/>
          <w:lang w:val="pt-BR"/>
        </w:rPr>
        <w:t xml:space="preserve">, then </w:t>
      </w:r>
      <m:oMath>
        <m:sSub>
          <m:sSubPr>
            <m:ctrlPr>
              <w:rPr>
                <w:rFonts w:ascii="Cambria Math" w:eastAsiaTheme="majorEastAsia" w:hAnsi="Cambria Math"/>
                <w:bCs/>
                <w:i/>
                <w:iCs/>
                <w:lang w:val="pt-BR"/>
              </w:rPr>
            </m:ctrlPr>
          </m:sSubPr>
          <m:e>
            <m:r>
              <w:rPr>
                <w:rFonts w:ascii="Cambria Math" w:eastAsiaTheme="majorEastAsia" w:hAnsi="Cambria Math"/>
              </w:rPr>
              <m:t>AP</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m:t>
                </m:r>
              </m:e>
            </m:d>
          </m:sub>
        </m:sSub>
      </m:oMath>
      <w:r>
        <w:rPr>
          <w:rFonts w:eastAsiaTheme="majorEastAsia"/>
          <w:b/>
          <w:bCs/>
          <w:iCs/>
          <w:lang w:val="pt-BR"/>
        </w:rPr>
        <w:t xml:space="preserve"> </w:t>
      </w:r>
      <w:r>
        <w:rPr>
          <w:rFonts w:eastAsiaTheme="majorEastAsia"/>
          <w:bCs/>
          <w:iCs/>
          <w:lang w:val="pt-BR"/>
        </w:rPr>
        <w:t xml:space="preserve">is </w:t>
      </w:r>
      <w:r>
        <w:rPr>
          <w:rFonts w:eastAsiaTheme="majorEastAsia"/>
        </w:rPr>
        <w:t>determined as per Corporate Action Adjustment Section.</w:t>
      </w:r>
    </w:p>
    <w:p w14:paraId="54902B23" w14:textId="77777777" w:rsidR="005A45A8" w:rsidRDefault="005A45A8" w:rsidP="005A45A8">
      <w:pPr>
        <w:pStyle w:val="BodyCopy"/>
        <w:rPr>
          <w:rFonts w:eastAsiaTheme="majorEastAsia"/>
        </w:rPr>
      </w:pPr>
      <w:r>
        <w:rPr>
          <w:rFonts w:eastAsiaTheme="majorEastAsia"/>
        </w:rPr>
        <w:tab/>
        <w:t xml:space="preserve">- Otherwise </w:t>
      </w:r>
    </w:p>
    <w:p w14:paraId="39D3CC62" w14:textId="77777777" w:rsidR="00CF1B64" w:rsidRDefault="00CF1B64" w:rsidP="005A45A8">
      <w:pPr>
        <w:pStyle w:val="BodyCopy"/>
        <w:rPr>
          <w:rFonts w:eastAsiaTheme="majorEastAsia"/>
        </w:rPr>
      </w:pPr>
    </w:p>
    <w:p w14:paraId="0D54B04F" w14:textId="77777777" w:rsidR="005A45A8" w:rsidRDefault="005B3B9D" w:rsidP="005A45A8">
      <w:pPr>
        <w:pStyle w:val="BodyCopy"/>
        <w:jc w:val="center"/>
        <w:rPr>
          <w:rFonts w:eastAsiaTheme="majorEastAsia"/>
          <w:b/>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AP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 xml:space="preserve"> = </w:t>
      </w: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p>
    <w:p w14:paraId="04FC7EF9" w14:textId="77777777" w:rsidR="005A45A8" w:rsidRDefault="005A45A8" w:rsidP="005A45A8">
      <w:pPr>
        <w:pStyle w:val="BodyCopy"/>
        <w:jc w:val="both"/>
        <w:rPr>
          <w:rFonts w:eastAsiaTheme="majorEastAsia"/>
        </w:rPr>
      </w:pPr>
    </w:p>
    <w:p w14:paraId="659FD9BE" w14:textId="77777777" w:rsidR="005A45A8" w:rsidRDefault="005B3B9D" w:rsidP="005A45A8">
      <w:pPr>
        <w:pStyle w:val="BodyCopy"/>
        <w:jc w:val="both"/>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ab/>
      </w:r>
      <w:r w:rsidR="005A45A8">
        <w:rPr>
          <w:rFonts w:eastAsiaTheme="majorEastAsia"/>
          <w:b/>
          <w:bCs/>
          <w:iCs/>
          <w:lang w:val="pt-BR"/>
        </w:rPr>
        <w:tab/>
        <w:t xml:space="preserve">= </w:t>
      </w:r>
      <w:r w:rsidR="005A45A8" w:rsidRPr="00ED0FA3">
        <w:rPr>
          <w:rFonts w:eastAsiaTheme="majorEastAsia"/>
          <w:bCs/>
          <w:iCs/>
          <w:lang w:val="pt-BR"/>
        </w:rPr>
        <w:t xml:space="preserve">Number of allocated shares of stock (i) </w:t>
      </w:r>
      <w:r w:rsidR="005A45A8">
        <w:rPr>
          <w:rFonts w:eastAsiaTheme="majorEastAsia"/>
          <w:bCs/>
          <w:iCs/>
          <w:lang w:val="pt-BR"/>
        </w:rPr>
        <w:t>on Index Valuation date (t</w:t>
      </w:r>
      <w:r w:rsidR="005A45A8" w:rsidRPr="00ED0FA3">
        <w:rPr>
          <w:rFonts w:eastAsiaTheme="majorEastAsia"/>
          <w:bCs/>
          <w:iCs/>
          <w:lang w:val="pt-BR"/>
        </w:rPr>
        <w:t>)</w:t>
      </w:r>
      <w:r w:rsidR="005A45A8">
        <w:rPr>
          <w:rFonts w:eastAsiaTheme="majorEastAsia"/>
          <w:bCs/>
          <w:iCs/>
          <w:lang w:val="pt-BR"/>
        </w:rPr>
        <w:t xml:space="preserve"> is determined as</w:t>
      </w:r>
    </w:p>
    <w:p w14:paraId="40712C35" w14:textId="77777777" w:rsidR="00CF1B64" w:rsidRDefault="00CF1B64" w:rsidP="005A45A8">
      <w:pPr>
        <w:pStyle w:val="BodyCopy"/>
        <w:jc w:val="both"/>
        <w:rPr>
          <w:rFonts w:eastAsiaTheme="majorEastAsia"/>
          <w:bCs/>
          <w:iCs/>
          <w:lang w:val="pt-BR"/>
        </w:rPr>
      </w:pPr>
    </w:p>
    <w:p w14:paraId="50B9D375" w14:textId="77777777" w:rsidR="005A45A8" w:rsidRDefault="005B3B9D" w:rsidP="005A45A8">
      <w:pPr>
        <w:pStyle w:val="BodyCopy"/>
        <w:jc w:val="center"/>
        <w:rPr>
          <w:rFonts w:eastAsiaTheme="majorEastAsia"/>
          <w:b/>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 xml:space="preserve"> = </w:t>
      </w:r>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p>
    <w:p w14:paraId="03F2000E" w14:textId="77777777" w:rsidR="00FC026C" w:rsidRDefault="00FC026C" w:rsidP="005A45A8">
      <w:pPr>
        <w:pStyle w:val="BodyCopy"/>
        <w:jc w:val="center"/>
        <w:rPr>
          <w:rFonts w:eastAsiaTheme="majorEastAsia"/>
          <w:b/>
          <w:bCs/>
          <w:iCs/>
          <w:lang w:val="pt-BR"/>
        </w:rPr>
      </w:pPr>
    </w:p>
    <w:p w14:paraId="75F8D6AD" w14:textId="280AB763" w:rsidR="00FC026C" w:rsidRDefault="00FC026C" w:rsidP="005F3D60">
      <w:pPr>
        <w:pStyle w:val="BodyCopy"/>
        <w:ind w:left="1440" w:hanging="1440"/>
        <w:rPr>
          <w:rFonts w:eastAsiaTheme="majorEastAsia"/>
          <w:bCs/>
          <w:iCs/>
          <w:lang w:val="pt-BR"/>
        </w:rPr>
      </w:pPr>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F3D60">
        <w:rPr>
          <w:rFonts w:eastAsiaTheme="majorEastAsia"/>
          <w:b/>
          <w:bCs/>
          <w:iCs/>
          <w:lang w:val="pt-BR"/>
        </w:rPr>
        <w:tab/>
      </w:r>
      <w:r>
        <w:rPr>
          <w:rFonts w:eastAsiaTheme="majorEastAsia"/>
          <w:b/>
          <w:bCs/>
          <w:iCs/>
          <w:lang w:val="pt-BR"/>
        </w:rPr>
        <w:t xml:space="preserve">= </w:t>
      </w:r>
      <w:r w:rsidRPr="00F674EF">
        <w:rPr>
          <w:rFonts w:eastAsiaTheme="majorEastAsia"/>
          <w:bCs/>
          <w:iCs/>
          <w:lang w:val="pt-BR"/>
        </w:rPr>
        <w:t xml:space="preserve">Adjusted </w:t>
      </w:r>
      <w:r w:rsidR="004A62C3">
        <w:rPr>
          <w:rFonts w:eastAsiaTheme="majorEastAsia"/>
          <w:bCs/>
          <w:iCs/>
          <w:lang w:val="pt-BR"/>
        </w:rPr>
        <w:t>n</w:t>
      </w:r>
      <w:r w:rsidRPr="00ED0FA3">
        <w:rPr>
          <w:rFonts w:eastAsiaTheme="majorEastAsia"/>
          <w:bCs/>
          <w:iCs/>
          <w:lang w:val="pt-BR"/>
        </w:rPr>
        <w:t xml:space="preserve">umber of allocated shares of stock (i) </w:t>
      </w:r>
      <w:r>
        <w:rPr>
          <w:rFonts w:eastAsiaTheme="majorEastAsia"/>
          <w:bCs/>
          <w:iCs/>
          <w:lang w:val="pt-BR"/>
        </w:rPr>
        <w:t xml:space="preserve">for </w:t>
      </w:r>
      <w:r w:rsidR="004A62C3">
        <w:rPr>
          <w:rFonts w:eastAsiaTheme="majorEastAsia"/>
          <w:bCs/>
          <w:iCs/>
          <w:lang w:val="pt-BR"/>
        </w:rPr>
        <w:t>o</w:t>
      </w:r>
      <w:r>
        <w:rPr>
          <w:rFonts w:eastAsiaTheme="majorEastAsia"/>
          <w:bCs/>
          <w:iCs/>
          <w:lang w:val="pt-BR"/>
        </w:rPr>
        <w:t>pen on Index Valuatio</w:t>
      </w:r>
      <w:r w:rsidR="00EF3197">
        <w:rPr>
          <w:rFonts w:eastAsiaTheme="majorEastAsia"/>
          <w:bCs/>
          <w:iCs/>
          <w:lang w:val="pt-BR"/>
        </w:rPr>
        <w:t>n Day (t</w:t>
      </w:r>
      <w:r>
        <w:rPr>
          <w:rFonts w:eastAsiaTheme="majorEastAsia"/>
          <w:bCs/>
          <w:iCs/>
          <w:lang w:val="pt-BR"/>
        </w:rPr>
        <w:t>) after CA adjustment is determined as:</w:t>
      </w:r>
    </w:p>
    <w:p w14:paraId="3E2A1E72" w14:textId="77777777" w:rsidR="005F3D60" w:rsidRDefault="005F3D60" w:rsidP="005F3D60">
      <w:pPr>
        <w:pStyle w:val="BodyCopy"/>
        <w:ind w:left="1440" w:hanging="1440"/>
        <w:rPr>
          <w:rFonts w:eastAsiaTheme="majorEastAsia"/>
          <w:bCs/>
          <w:iCs/>
          <w:lang w:val="pt-BR"/>
        </w:rPr>
      </w:pPr>
    </w:p>
    <w:p w14:paraId="66509086" w14:textId="77777777" w:rsidR="00FC026C" w:rsidRDefault="00FC026C" w:rsidP="00FC026C">
      <w:pPr>
        <w:pStyle w:val="BodyCopy"/>
        <w:rPr>
          <w:rFonts w:eastAsiaTheme="majorEastAsia"/>
          <w:bCs/>
          <w:iCs/>
          <w:lang w:val="pt-BR"/>
        </w:rPr>
      </w:pPr>
      <w:r>
        <w:rPr>
          <w:rFonts w:eastAsiaTheme="majorEastAsia"/>
          <w:bCs/>
          <w:iCs/>
          <w:lang w:val="pt-BR"/>
        </w:rPr>
        <w:tab/>
        <w:t xml:space="preserve">- </w:t>
      </w:r>
      <w:r w:rsidR="00EF3197">
        <w:rPr>
          <w:rFonts w:eastAsiaTheme="majorEastAsia"/>
          <w:bCs/>
          <w:iCs/>
          <w:lang w:val="pt-BR"/>
        </w:rPr>
        <w:t xml:space="preserve">If such day </w:t>
      </w:r>
      <w:r w:rsidR="006930DF">
        <w:rPr>
          <w:rFonts w:eastAsiaTheme="majorEastAsia"/>
          <w:bCs/>
          <w:iCs/>
          <w:lang w:val="pt-BR"/>
        </w:rPr>
        <w:t>opens</w:t>
      </w:r>
      <w:r w:rsidR="00EF3197">
        <w:rPr>
          <w:rFonts w:eastAsiaTheme="majorEastAsia"/>
          <w:bCs/>
          <w:iCs/>
          <w:lang w:val="pt-BR"/>
        </w:rPr>
        <w:t xml:space="preserve"> immediately following the Rebalancing Day</w:t>
      </w:r>
      <w:r w:rsidR="004A62C3">
        <w:rPr>
          <w:rFonts w:eastAsiaTheme="majorEastAsia"/>
          <w:bCs/>
          <w:iCs/>
          <w:lang w:val="pt-BR"/>
        </w:rPr>
        <w:t xml:space="preserve"> </w:t>
      </w:r>
      <w:r w:rsidR="00EF3197">
        <w:rPr>
          <w:rFonts w:eastAsiaTheme="majorEastAsia"/>
          <w:bCs/>
          <w:iCs/>
          <w:lang w:val="pt-BR"/>
        </w:rPr>
        <w:t>(t</w:t>
      </w:r>
      <w:r w:rsidR="00C35BF5">
        <w:rPr>
          <w:rFonts w:eastAsiaTheme="majorEastAsia"/>
          <w:bCs/>
          <w:iCs/>
          <w:lang w:val="pt-BR"/>
        </w:rPr>
        <w:t>-1</w:t>
      </w:r>
      <w:r w:rsidR="00EF3197">
        <w:rPr>
          <w:rFonts w:eastAsiaTheme="majorEastAsia"/>
          <w:bCs/>
          <w:iCs/>
          <w:lang w:val="pt-BR"/>
        </w:rPr>
        <w:t>) and if:</w:t>
      </w:r>
    </w:p>
    <w:p w14:paraId="3BC55140" w14:textId="77777777" w:rsidR="00FC026C" w:rsidRDefault="00EF3197" w:rsidP="006930DF">
      <w:pPr>
        <w:pStyle w:val="BodyCopy"/>
        <w:numPr>
          <w:ilvl w:val="0"/>
          <w:numId w:val="8"/>
        </w:numPr>
        <w:jc w:val="both"/>
        <w:rPr>
          <w:rFonts w:eastAsiaTheme="majorEastAsia"/>
          <w:bCs/>
          <w:iCs/>
          <w:lang w:val="pt-BR"/>
        </w:rPr>
      </w:pPr>
      <w:r>
        <w:rPr>
          <w:rFonts w:eastAsiaTheme="majorEastAsia"/>
          <w:bCs/>
          <w:iCs/>
          <w:lang w:val="pt-BR"/>
        </w:rPr>
        <w:t>index constituent opens ex-date in respect to corporate action, then</w:t>
      </w:r>
      <w:r w:rsidRPr="00EF3197">
        <w:rPr>
          <w:rFonts w:eastAsiaTheme="majorEastAsia"/>
          <w:bCs/>
          <w:iCs/>
          <w:lang w:val="pt-BR"/>
        </w:rPr>
        <w:t xml:space="preserve"> </w:t>
      </w:r>
      <m:oMath>
        <m:r>
          <w:rPr>
            <w:rFonts w:ascii="Cambria Math" w:eastAsiaTheme="majorEastAsia" w:hAnsi="Cambria Math"/>
            <w:lang w:val="pt-BR"/>
          </w:rPr>
          <m:t>A</m:t>
        </m:r>
        <m:sSub>
          <m:sSubPr>
            <m:ctrlPr>
              <w:rPr>
                <w:rFonts w:ascii="Cambria Math" w:eastAsiaTheme="majorEastAsia" w:hAnsi="Cambria Math"/>
                <w:bCs/>
                <w:i/>
                <w:iCs/>
                <w:lang w:val="pt-BR"/>
              </w:rPr>
            </m:ctrlPr>
          </m:sSubPr>
          <m:e>
            <m:r>
              <w:rPr>
                <w:rFonts w:ascii="Cambria Math" w:eastAsiaTheme="majorEastAsia" w:hAnsi="Cambria Math"/>
              </w:rPr>
              <m:t>S</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m:t>
                </m:r>
              </m:e>
            </m:d>
          </m:sub>
        </m:sSub>
        <m:r>
          <w:rPr>
            <w:rFonts w:ascii="Cambria Math" w:eastAsiaTheme="majorEastAsia" w:hAnsi="Cambria Math"/>
            <w:lang w:val="pt-BR"/>
          </w:rPr>
          <m:t xml:space="preserve"> </m:t>
        </m:r>
      </m:oMath>
      <w:r>
        <w:rPr>
          <w:rFonts w:eastAsiaTheme="majorEastAsia"/>
          <w:bCs/>
          <w:iCs/>
          <w:lang w:val="pt-BR"/>
        </w:rPr>
        <w:t xml:space="preserve">is determined as per </w:t>
      </w:r>
      <w:r>
        <w:rPr>
          <w:rFonts w:eastAsiaTheme="majorEastAsia"/>
        </w:rPr>
        <w:t xml:space="preserve">Corporate Action Adjustment Section with </w:t>
      </w:r>
      <m:oMath>
        <m:sSub>
          <m:sSubPr>
            <m:ctrlPr>
              <w:rPr>
                <w:rFonts w:ascii="Cambria Math" w:eastAsiaTheme="majorEastAsia" w:hAnsi="Cambria Math"/>
                <w:bCs/>
                <w:i/>
                <w:iCs/>
                <w:lang w:val="pt-BR"/>
              </w:rPr>
            </m:ctrlPr>
          </m:sSubPr>
          <m:e>
            <m:r>
              <w:rPr>
                <w:rFonts w:ascii="Cambria Math" w:eastAsiaTheme="majorEastAsia" w:hAnsi="Cambria Math"/>
              </w:rPr>
              <m:t>S</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t-1</m:t>
                </m:r>
              </m:e>
            </m:d>
          </m:sub>
        </m:sSub>
      </m:oMath>
      <w:r>
        <w:rPr>
          <w:rFonts w:eastAsiaTheme="majorEastAsia"/>
          <w:bCs/>
          <w:iCs/>
          <w:lang w:val="pt-BR"/>
        </w:rPr>
        <w:t xml:space="preserve"> replace with:</w:t>
      </w:r>
    </w:p>
    <w:p w14:paraId="1BCAE5A9" w14:textId="77777777" w:rsidR="00CF1B64" w:rsidRDefault="00CF1B64" w:rsidP="00CF1B64">
      <w:pPr>
        <w:pStyle w:val="BodyCopy"/>
        <w:ind w:left="1800"/>
        <w:jc w:val="both"/>
        <w:rPr>
          <w:rFonts w:eastAsiaTheme="majorEastAsia"/>
          <w:bCs/>
          <w:iCs/>
          <w:lang w:val="pt-BR"/>
        </w:rPr>
      </w:pPr>
    </w:p>
    <w:p w14:paraId="51D93CF7" w14:textId="77777777" w:rsidR="00EF3197" w:rsidRPr="006930DF" w:rsidRDefault="005B3B9D" w:rsidP="00EF3197">
      <w:pPr>
        <w:pStyle w:val="BodyCopy"/>
        <w:rPr>
          <w:rFonts w:eastAsiaTheme="majorEastAsia"/>
          <w:b/>
        </w:rPr>
      </w:pPr>
      <m:oMathPara>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lang w:val="pt-BR"/>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ascii="Cambria Math" w:cstheme="minorHAnsi"/>
              <w:b/>
            </w:rPr>
            <m:t xml:space="preserve"> </m:t>
          </m:r>
          <m:r>
            <m:rPr>
              <m:nor/>
            </m:rPr>
            <w:rPr>
              <w:rFonts w:cstheme="minorHAnsi"/>
              <w:b/>
            </w:rPr>
            <m:t xml:space="preserve">= </m:t>
          </m:r>
          <m:f>
            <m:fPr>
              <m:ctrlPr>
                <w:rPr>
                  <w:rFonts w:ascii="Cambria Math" w:hAnsi="Cambria Math" w:cstheme="minorHAnsi"/>
                  <w:b/>
                  <w:i/>
                </w:rPr>
              </m:ctrlPr>
            </m:fPr>
            <m:num>
              <m:sSub>
                <m:sSubPr>
                  <m:ctrlPr>
                    <w:rPr>
                      <w:rFonts w:ascii="Cambria Math" w:hAnsi="Cambria Math" w:cstheme="minorHAnsi"/>
                      <w:b/>
                      <w:i/>
                    </w:rPr>
                  </m:ctrlPr>
                </m:sSubPr>
                <m:e>
                  <m:r>
                    <m:rPr>
                      <m:sty m:val="bi"/>
                    </m:rPr>
                    <w:rPr>
                      <w:rFonts w:ascii="Cambria Math" w:cstheme="minorHAnsi"/>
                    </w:rPr>
                    <m:t>I</m:t>
                  </m:r>
                </m:e>
                <m:sub>
                  <m:r>
                    <m:rPr>
                      <m:nor/>
                    </m:rPr>
                    <w:rPr>
                      <w:rFonts w:ascii="Cambria Math" w:cstheme="minorHAnsi"/>
                      <w:b/>
                    </w:rPr>
                    <m:t>(</m:t>
                  </m:r>
                  <m:r>
                    <m:rPr>
                      <m:nor/>
                    </m:rPr>
                    <w:rPr>
                      <w:rFonts w:cstheme="minorHAnsi"/>
                      <w:b/>
                    </w:rPr>
                    <m:t>t</m:t>
                  </m:r>
                  <m:r>
                    <m:rPr>
                      <m:nor/>
                    </m:rPr>
                    <w:rPr>
                      <w:rFonts w:ascii="Cambria Math" w:cstheme="minorHAnsi"/>
                      <w:b/>
                    </w:rPr>
                    <m:t>-1)</m:t>
                  </m:r>
                </m:sub>
              </m:sSub>
              <m:r>
                <m:rPr>
                  <m:sty m:val="bi"/>
                </m:rPr>
                <w:rPr>
                  <w:rFonts w:ascii="Cambria Math" w:cstheme="minorHAnsi"/>
                </w:rPr>
                <m:t xml:space="preserve"> </m:t>
              </m:r>
              <m:r>
                <m:rPr>
                  <m:nor/>
                </m:rPr>
                <w:rPr>
                  <w:rFonts w:cstheme="minorHAnsi"/>
                  <w:b/>
                </w:rPr>
                <m:t>x</m:t>
              </m:r>
              <m:r>
                <m:rPr>
                  <m:nor/>
                </m:rPr>
                <w:rPr>
                  <w:rFonts w:ascii="Cambria Math" w:cstheme="minorHAnsi"/>
                  <w:b/>
                </w:rPr>
                <m:t xml:space="preserve"> </m:t>
              </m:r>
              <m:sSub>
                <m:sSubPr>
                  <m:ctrlPr>
                    <w:rPr>
                      <w:rFonts w:ascii="Cambria Math" w:hAnsi="Cambria Math" w:cstheme="minorHAnsi"/>
                      <w:b/>
                      <w:i/>
                    </w:rPr>
                  </m:ctrlPr>
                </m:sSubPr>
                <m:e>
                  <m:r>
                    <m:rPr>
                      <m:sty m:val="bi"/>
                    </m:rPr>
                    <w:rPr>
                      <w:rFonts w:ascii="Cambria Math" w:cstheme="minorHAnsi"/>
                    </w:rPr>
                    <m:t>Weight</m:t>
                  </m:r>
                </m:e>
                <m:sub>
                  <m:r>
                    <m:rPr>
                      <m:nor/>
                    </m:rPr>
                    <w:rPr>
                      <w:rFonts w:ascii="Cambria Math" w:cstheme="minorHAnsi"/>
                      <w:b/>
                    </w:rPr>
                    <m:t>i(</m:t>
                  </m:r>
                  <m:r>
                    <m:rPr>
                      <m:nor/>
                    </m:rPr>
                    <w:rPr>
                      <w:rFonts w:cstheme="minorHAnsi"/>
                      <w:b/>
                    </w:rPr>
                    <m:t>t</m:t>
                  </m:r>
                  <m:r>
                    <m:rPr>
                      <m:nor/>
                    </m:rPr>
                    <w:rPr>
                      <w:rFonts w:ascii="Cambria Math" w:cstheme="minorHAnsi"/>
                      <w:b/>
                    </w:rPr>
                    <m:t>-1)</m:t>
                  </m:r>
                </m:sub>
              </m:sSub>
            </m:num>
            <m:den>
              <m:r>
                <m:rPr>
                  <m:nor/>
                </m:rPr>
                <w:rPr>
                  <w:rFonts w:cstheme="minorHAnsi"/>
                  <w:b/>
                </w:rPr>
                <m:t xml:space="preserve">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den>
          </m:f>
        </m:oMath>
      </m:oMathPara>
    </w:p>
    <w:p w14:paraId="19EEFE9B" w14:textId="77777777" w:rsidR="002821AA" w:rsidRDefault="002821AA" w:rsidP="002821AA">
      <w:pPr>
        <w:pStyle w:val="BodyCopy"/>
        <w:ind w:left="1800"/>
        <w:jc w:val="both"/>
        <w:rPr>
          <w:rFonts w:eastAsiaTheme="majorEastAsia"/>
          <w:bCs/>
          <w:iCs/>
          <w:lang w:val="pt-BR"/>
        </w:rPr>
      </w:pPr>
    </w:p>
    <w:p w14:paraId="1604AEE4" w14:textId="1DBDEB0C" w:rsidR="006930DF" w:rsidRDefault="006930DF" w:rsidP="006930DF">
      <w:pPr>
        <w:pStyle w:val="BodyCopy"/>
        <w:numPr>
          <w:ilvl w:val="0"/>
          <w:numId w:val="8"/>
        </w:numPr>
        <w:jc w:val="both"/>
        <w:rPr>
          <w:rFonts w:eastAsiaTheme="majorEastAsia"/>
          <w:bCs/>
          <w:iCs/>
          <w:lang w:val="pt-BR"/>
        </w:rPr>
      </w:pPr>
      <w:r w:rsidRPr="006930DF">
        <w:rPr>
          <w:rFonts w:eastAsiaTheme="majorEastAsia"/>
          <w:bCs/>
          <w:iCs/>
          <w:lang w:val="pt-BR"/>
        </w:rPr>
        <w:t xml:space="preserve">index constituent does not opens ex-date in respect to corporate action, then </w:t>
      </w:r>
      <m:oMath>
        <m:r>
          <w:rPr>
            <w:rFonts w:ascii="Cambria Math" w:eastAsiaTheme="majorEastAsia" w:hAnsi="Cambria Math"/>
            <w:lang w:val="pt-BR"/>
          </w:rPr>
          <m:t>A</m:t>
        </m:r>
        <m:sSub>
          <m:sSubPr>
            <m:ctrlPr>
              <w:rPr>
                <w:rFonts w:ascii="Cambria Math" w:eastAsiaTheme="majorEastAsia" w:hAnsi="Cambria Math"/>
                <w:bCs/>
                <w:i/>
                <w:iCs/>
                <w:lang w:val="pt-BR"/>
              </w:rPr>
            </m:ctrlPr>
          </m:sSubPr>
          <m:e>
            <m:r>
              <w:rPr>
                <w:rFonts w:ascii="Cambria Math" w:eastAsiaTheme="majorEastAsia" w:hAnsi="Cambria Math"/>
              </w:rPr>
              <m:t>S</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m:t>
                </m:r>
              </m:e>
            </m:d>
          </m:sub>
        </m:sSub>
        <m:r>
          <w:rPr>
            <w:rFonts w:ascii="Cambria Math" w:eastAsiaTheme="majorEastAsia" w:hAnsi="Cambria Math"/>
            <w:lang w:val="pt-BR"/>
          </w:rPr>
          <m:t xml:space="preserve"> </m:t>
        </m:r>
      </m:oMath>
      <w:r w:rsidRPr="006930DF">
        <w:rPr>
          <w:rFonts w:eastAsiaTheme="majorEastAsia"/>
          <w:bCs/>
          <w:iCs/>
          <w:lang w:val="pt-BR"/>
        </w:rPr>
        <w:t xml:space="preserve">is determined </w:t>
      </w:r>
      <w:r>
        <w:rPr>
          <w:rFonts w:eastAsiaTheme="majorEastAsia"/>
          <w:bCs/>
          <w:iCs/>
          <w:lang w:val="pt-BR"/>
        </w:rPr>
        <w:t>as:</w:t>
      </w:r>
    </w:p>
    <w:p w14:paraId="4CB62E87" w14:textId="77777777" w:rsidR="00CF1B64" w:rsidRDefault="00CF1B64" w:rsidP="00CF1B64">
      <w:pPr>
        <w:pStyle w:val="BodyCopy"/>
        <w:ind w:left="1800"/>
        <w:jc w:val="both"/>
        <w:rPr>
          <w:rFonts w:eastAsiaTheme="majorEastAsia"/>
          <w:bCs/>
          <w:iCs/>
          <w:lang w:val="pt-BR"/>
        </w:rPr>
      </w:pPr>
    </w:p>
    <w:p w14:paraId="0423D8BF" w14:textId="77777777" w:rsidR="006930DF" w:rsidRPr="006930DF" w:rsidRDefault="00EF0470" w:rsidP="006930DF">
      <w:pPr>
        <w:pStyle w:val="BodyCopy"/>
        <w:jc w:val="both"/>
        <w:rPr>
          <w:rFonts w:eastAsiaTheme="majorEastAsia"/>
          <w:bCs/>
          <w:iCs/>
          <w:lang w:val="pt-BR"/>
        </w:rPr>
      </w:pPr>
      <m:oMathPara>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lang w:val="pt-BR"/>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ascii="Cambria Math" w:cstheme="minorHAnsi"/>
              <w:b/>
            </w:rPr>
            <m:t xml:space="preserve"> </m:t>
          </m:r>
          <m:r>
            <m:rPr>
              <m:nor/>
            </m:rPr>
            <w:rPr>
              <w:rFonts w:cstheme="minorHAnsi"/>
              <w:b/>
            </w:rPr>
            <m:t xml:space="preserve">= </m:t>
          </m:r>
          <m:f>
            <m:fPr>
              <m:ctrlPr>
                <w:rPr>
                  <w:rFonts w:ascii="Cambria Math" w:hAnsi="Cambria Math" w:cstheme="minorHAnsi"/>
                  <w:b/>
                  <w:i/>
                </w:rPr>
              </m:ctrlPr>
            </m:fPr>
            <m:num>
              <m:sSub>
                <m:sSubPr>
                  <m:ctrlPr>
                    <w:rPr>
                      <w:rFonts w:ascii="Cambria Math" w:hAnsi="Cambria Math" w:cstheme="minorHAnsi"/>
                      <w:b/>
                      <w:i/>
                    </w:rPr>
                  </m:ctrlPr>
                </m:sSubPr>
                <m:e>
                  <m:r>
                    <m:rPr>
                      <m:sty m:val="bi"/>
                    </m:rPr>
                    <w:rPr>
                      <w:rFonts w:ascii="Cambria Math" w:cstheme="minorHAnsi"/>
                    </w:rPr>
                    <m:t>I</m:t>
                  </m:r>
                </m:e>
                <m:sub>
                  <m:r>
                    <m:rPr>
                      <m:nor/>
                    </m:rPr>
                    <w:rPr>
                      <w:rFonts w:ascii="Cambria Math" w:cstheme="minorHAnsi"/>
                      <w:b/>
                    </w:rPr>
                    <m:t>(</m:t>
                  </m:r>
                  <m:r>
                    <m:rPr>
                      <m:nor/>
                    </m:rPr>
                    <w:rPr>
                      <w:rFonts w:cstheme="minorHAnsi"/>
                      <w:b/>
                    </w:rPr>
                    <m:t>t</m:t>
                  </m:r>
                  <m:r>
                    <m:rPr>
                      <m:nor/>
                    </m:rPr>
                    <w:rPr>
                      <w:rFonts w:ascii="Cambria Math" w:cstheme="minorHAnsi"/>
                      <w:b/>
                    </w:rPr>
                    <m:t>-1)</m:t>
                  </m:r>
                </m:sub>
              </m:sSub>
              <m:r>
                <m:rPr>
                  <m:sty m:val="bi"/>
                </m:rPr>
                <w:rPr>
                  <w:rFonts w:ascii="Cambria Math" w:cstheme="minorHAnsi"/>
                </w:rPr>
                <m:t xml:space="preserve"> </m:t>
              </m:r>
              <m:r>
                <m:rPr>
                  <m:nor/>
                </m:rPr>
                <w:rPr>
                  <w:rFonts w:cstheme="minorHAnsi"/>
                  <w:b/>
                </w:rPr>
                <m:t>x</m:t>
              </m:r>
              <m:r>
                <m:rPr>
                  <m:nor/>
                </m:rPr>
                <w:rPr>
                  <w:rFonts w:ascii="Cambria Math" w:cstheme="minorHAnsi"/>
                  <w:b/>
                </w:rPr>
                <m:t xml:space="preserve"> </m:t>
              </m:r>
              <m:sSub>
                <m:sSubPr>
                  <m:ctrlPr>
                    <w:rPr>
                      <w:rFonts w:ascii="Cambria Math" w:hAnsi="Cambria Math" w:cstheme="minorHAnsi"/>
                      <w:b/>
                      <w:i/>
                    </w:rPr>
                  </m:ctrlPr>
                </m:sSubPr>
                <m:e>
                  <m:r>
                    <m:rPr>
                      <m:sty m:val="bi"/>
                    </m:rPr>
                    <w:rPr>
                      <w:rFonts w:ascii="Cambria Math" w:cstheme="minorHAnsi"/>
                    </w:rPr>
                    <m:t>Weight</m:t>
                  </m:r>
                </m:e>
                <m:sub>
                  <m:r>
                    <m:rPr>
                      <m:nor/>
                    </m:rPr>
                    <w:rPr>
                      <w:rFonts w:ascii="Cambria Math" w:cstheme="minorHAnsi"/>
                      <w:b/>
                    </w:rPr>
                    <m:t>i(</m:t>
                  </m:r>
                  <m:r>
                    <m:rPr>
                      <m:nor/>
                    </m:rPr>
                    <w:rPr>
                      <w:rFonts w:cstheme="minorHAnsi"/>
                      <w:b/>
                    </w:rPr>
                    <m:t>t</m:t>
                  </m:r>
                  <m:r>
                    <m:rPr>
                      <m:nor/>
                    </m:rPr>
                    <w:rPr>
                      <w:rFonts w:ascii="Cambria Math" w:cstheme="minorHAnsi"/>
                      <w:b/>
                    </w:rPr>
                    <m:t>-1)</m:t>
                  </m:r>
                </m:sub>
              </m:sSub>
            </m:num>
            <m:den>
              <m:r>
                <m:rPr>
                  <m:nor/>
                </m:rPr>
                <w:rPr>
                  <w:rFonts w:cstheme="minorHAnsi"/>
                  <w:b/>
                </w:rPr>
                <m:t xml:space="preserve">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den>
          </m:f>
        </m:oMath>
      </m:oMathPara>
    </w:p>
    <w:p w14:paraId="6E3ED9D8" w14:textId="77777777" w:rsidR="006930DF" w:rsidRDefault="006930DF" w:rsidP="006930DF">
      <w:pPr>
        <w:pStyle w:val="BodyCopy"/>
        <w:ind w:left="1440"/>
        <w:jc w:val="both"/>
        <w:rPr>
          <w:rFonts w:eastAsiaTheme="majorEastAsia"/>
          <w:bCs/>
          <w:iCs/>
          <w:lang w:val="pt-BR"/>
        </w:rPr>
      </w:pPr>
    </w:p>
    <w:p w14:paraId="7C383817" w14:textId="70DEBED9" w:rsidR="00EF3197" w:rsidRDefault="008C0CC5" w:rsidP="008C0CC5">
      <w:pPr>
        <w:pStyle w:val="BodyCopy"/>
        <w:ind w:firstLine="720"/>
        <w:jc w:val="both"/>
        <w:rPr>
          <w:rFonts w:eastAsiaTheme="majorEastAsia"/>
          <w:bCs/>
          <w:iCs/>
          <w:lang w:val="pt-BR"/>
        </w:rPr>
      </w:pPr>
      <w:r>
        <w:rPr>
          <w:rFonts w:eastAsiaTheme="majorEastAsia"/>
          <w:bCs/>
          <w:iCs/>
          <w:lang w:val="pt-BR"/>
        </w:rPr>
        <w:t>-</w:t>
      </w:r>
      <w:r w:rsidR="005F3D60">
        <w:rPr>
          <w:rFonts w:eastAsiaTheme="majorEastAsia"/>
          <w:bCs/>
          <w:iCs/>
          <w:lang w:val="pt-BR"/>
        </w:rPr>
        <w:t xml:space="preserve"> </w:t>
      </w:r>
      <w:r w:rsidRPr="008C0CC5">
        <w:rPr>
          <w:rFonts w:eastAsiaTheme="majorEastAsia"/>
          <w:bCs/>
          <w:iCs/>
          <w:lang w:val="pt-BR"/>
        </w:rPr>
        <w:t xml:space="preserve">On any other day: </w:t>
      </w:r>
    </w:p>
    <w:p w14:paraId="13CCB7AE" w14:textId="0B3966D8" w:rsidR="008C0CC5" w:rsidRDefault="008C0CC5" w:rsidP="008C0CC5">
      <w:pPr>
        <w:pStyle w:val="BodyCopy"/>
        <w:numPr>
          <w:ilvl w:val="0"/>
          <w:numId w:val="8"/>
        </w:numPr>
        <w:jc w:val="both"/>
        <w:rPr>
          <w:rFonts w:eastAsiaTheme="majorEastAsia"/>
          <w:bCs/>
          <w:iCs/>
          <w:lang w:val="pt-BR"/>
        </w:rPr>
      </w:pPr>
      <w:r>
        <w:rPr>
          <w:rFonts w:eastAsiaTheme="majorEastAsia"/>
          <w:bCs/>
          <w:iCs/>
          <w:lang w:val="pt-BR"/>
        </w:rPr>
        <w:t>index constituent opens ex-date in respect to corporate action, then</w:t>
      </w:r>
      <w:r w:rsidRPr="00EF3197">
        <w:rPr>
          <w:rFonts w:eastAsiaTheme="majorEastAsia"/>
          <w:bCs/>
          <w:iCs/>
          <w:lang w:val="pt-BR"/>
        </w:rPr>
        <w:t xml:space="preserve"> </w:t>
      </w:r>
      <m:oMath>
        <m:r>
          <w:rPr>
            <w:rFonts w:ascii="Cambria Math" w:eastAsiaTheme="majorEastAsia" w:hAnsi="Cambria Math"/>
            <w:lang w:val="pt-BR"/>
          </w:rPr>
          <m:t>A</m:t>
        </m:r>
        <m:sSub>
          <m:sSubPr>
            <m:ctrlPr>
              <w:rPr>
                <w:rFonts w:ascii="Cambria Math" w:eastAsiaTheme="majorEastAsia" w:hAnsi="Cambria Math"/>
                <w:bCs/>
                <w:iCs/>
                <w:lang w:val="pt-BR"/>
              </w:rPr>
            </m:ctrlPr>
          </m:sSubPr>
          <m:e>
            <m:r>
              <w:rPr>
                <w:rFonts w:ascii="Cambria Math" w:eastAsiaTheme="majorEastAsia" w:hAnsi="Cambria Math"/>
                <w:lang w:val="pt-BR"/>
              </w:rPr>
              <m:t>S</m:t>
            </m:r>
          </m:e>
          <m:sub>
            <m:r>
              <w:rPr>
                <w:rFonts w:ascii="Cambria Math" w:eastAsiaTheme="majorEastAsia" w:hAnsi="Cambria Math"/>
                <w:lang w:val="pt-BR"/>
              </w:rPr>
              <m:t>i</m:t>
            </m:r>
            <m:d>
              <m:dPr>
                <m:ctrlPr>
                  <w:rPr>
                    <w:rFonts w:ascii="Cambria Math" w:eastAsiaTheme="majorEastAsia" w:hAnsi="Cambria Math"/>
                    <w:bCs/>
                    <w:iCs/>
                    <w:lang w:val="pt-BR"/>
                  </w:rPr>
                </m:ctrlPr>
              </m:dPr>
              <m:e>
                <m:r>
                  <w:rPr>
                    <w:rFonts w:ascii="Cambria Math" w:eastAsiaTheme="majorEastAsia" w:hAnsi="Cambria Math"/>
                    <w:lang w:val="pt-BR"/>
                  </w:rPr>
                  <m:t>t</m:t>
                </m:r>
              </m:e>
            </m:d>
          </m:sub>
        </m:sSub>
        <m:r>
          <m:rPr>
            <m:sty m:val="p"/>
          </m:rPr>
          <w:rPr>
            <w:rFonts w:ascii="Cambria Math" w:eastAsiaTheme="majorEastAsia" w:hAnsi="Cambria Math"/>
            <w:lang w:val="pt-BR"/>
          </w:rPr>
          <m:t xml:space="preserve"> </m:t>
        </m:r>
      </m:oMath>
      <w:r>
        <w:rPr>
          <w:rFonts w:eastAsiaTheme="majorEastAsia"/>
          <w:bCs/>
          <w:iCs/>
          <w:lang w:val="pt-BR"/>
        </w:rPr>
        <w:t xml:space="preserve">is determined as per </w:t>
      </w:r>
      <w:r w:rsidRPr="008C0CC5">
        <w:rPr>
          <w:rFonts w:eastAsiaTheme="majorEastAsia"/>
          <w:bCs/>
          <w:iCs/>
          <w:lang w:val="pt-BR"/>
        </w:rPr>
        <w:t>Corporate Action Adjustment Section</w:t>
      </w:r>
    </w:p>
    <w:p w14:paraId="2FAF424A" w14:textId="77777777" w:rsidR="008C0CC5" w:rsidRPr="008C0CC5" w:rsidRDefault="008C0CC5" w:rsidP="008C0CC5">
      <w:pPr>
        <w:pStyle w:val="BodyCopy"/>
        <w:numPr>
          <w:ilvl w:val="0"/>
          <w:numId w:val="8"/>
        </w:numPr>
        <w:rPr>
          <w:rFonts w:eastAsiaTheme="majorEastAsia"/>
          <w:b/>
          <w:bCs/>
          <w:iCs/>
          <w:lang w:val="pt-BR"/>
        </w:rPr>
      </w:pPr>
      <w:r w:rsidRPr="008C0CC5">
        <w:rPr>
          <w:rFonts w:eastAsiaTheme="majorEastAsia"/>
          <w:bCs/>
          <w:iCs/>
          <w:lang w:val="pt-BR"/>
        </w:rPr>
        <w:t>Otherwise:</w:t>
      </w:r>
    </w:p>
    <w:p w14:paraId="718ECD92" w14:textId="77777777" w:rsidR="008C0CC5" w:rsidRPr="008C0CC5" w:rsidRDefault="008C0CC5" w:rsidP="008C0CC5">
      <w:pPr>
        <w:pStyle w:val="BodyCopy"/>
        <w:ind w:left="720"/>
        <w:jc w:val="center"/>
        <w:rPr>
          <w:rFonts w:eastAsiaTheme="majorEastAsia"/>
          <w:b/>
          <w:bCs/>
          <w:iCs/>
          <w:lang w:val="pt-BR"/>
        </w:rPr>
      </w:pPr>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Pr="008C0CC5">
        <w:rPr>
          <w:rFonts w:eastAsiaTheme="majorEastAsia"/>
          <w:b/>
          <w:bCs/>
          <w:iCs/>
          <w:lang w:val="pt-BR"/>
        </w:rPr>
        <w:t xml:space="preserve"> =</w:t>
      </w:r>
      <w:r>
        <w:rPr>
          <w:rFonts w:eastAsiaTheme="majorEastAsia"/>
          <w:b/>
          <w:bCs/>
          <w:iCs/>
          <w:lang w:val="pt-BR"/>
        </w:rPr>
        <w:t xml:space="preserve"> </w:t>
      </w: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p>
    <w:p w14:paraId="0E715F31" w14:textId="77777777" w:rsidR="008C0CC5" w:rsidRDefault="008C0CC5" w:rsidP="008C0CC5">
      <w:pPr>
        <w:pStyle w:val="BodyCopy"/>
        <w:ind w:left="1800" w:firstLine="360"/>
        <w:jc w:val="both"/>
        <w:rPr>
          <w:rFonts w:eastAsiaTheme="majorEastAsia"/>
          <w:bCs/>
          <w:iCs/>
          <w:lang w:val="pt-BR"/>
        </w:rPr>
      </w:pPr>
    </w:p>
    <w:p w14:paraId="2E5D85BC" w14:textId="77777777" w:rsidR="00E4374C" w:rsidRPr="00CF1B64" w:rsidRDefault="00CF1B64" w:rsidP="00CF1B64">
      <w:pPr>
        <w:pStyle w:val="BodyCopy"/>
        <w:ind w:firstLine="720"/>
        <w:jc w:val="both"/>
        <w:rPr>
          <w:rFonts w:eastAsiaTheme="majorEastAsia"/>
          <w:bCs/>
          <w:iCs/>
          <w:lang w:val="pt-BR"/>
        </w:rPr>
      </w:pPr>
      <w:r>
        <w:rPr>
          <w:rFonts w:eastAsiaTheme="majorEastAsia"/>
        </w:rPr>
        <w:t>w</w:t>
      </w:r>
      <w:r w:rsidR="00BF55AF">
        <w:rPr>
          <w:rFonts w:eastAsiaTheme="majorEastAsia"/>
        </w:rPr>
        <w:t>her</w:t>
      </w:r>
      <w:r w:rsidR="00BF55AF" w:rsidRPr="00BF55AF">
        <w:rPr>
          <w:rFonts w:eastAsiaTheme="majorEastAsia"/>
        </w:rPr>
        <w:t xml:space="preserve">e </w:t>
      </w:r>
      <m:oMath>
        <m:sSub>
          <m:sSubPr>
            <m:ctrlPr>
              <w:rPr>
                <w:rFonts w:ascii="Cambria Math" w:hAnsi="Cambria Math" w:cstheme="minorHAnsi"/>
                <w:i/>
              </w:rPr>
            </m:ctrlPr>
          </m:sSubPr>
          <m:e>
            <m:r>
              <w:rPr>
                <w:rFonts w:ascii="Cambria Math" w:cstheme="minorHAnsi"/>
              </w:rPr>
              <m:t>Weig</m:t>
            </m:r>
            <m:r>
              <w:rPr>
                <w:rFonts w:ascii="Cambria Math" w:hAnsi="Cambria Math" w:cs="Cambria Math"/>
              </w:rPr>
              <m:t>h</m:t>
            </m:r>
            <m:r>
              <w:rPr>
                <w:rFonts w:ascii="Cambria Math" w:cstheme="minorHAnsi"/>
              </w:rPr>
              <m:t>t</m:t>
            </m:r>
          </m:e>
          <m:sub>
            <m:r>
              <m:rPr>
                <m:nor/>
              </m:rPr>
              <w:rPr>
                <w:rFonts w:ascii="Cambria Math" w:cstheme="minorHAnsi"/>
              </w:rPr>
              <m:t>i(</m:t>
            </m:r>
            <m:r>
              <m:rPr>
                <m:nor/>
              </m:rPr>
              <w:rPr>
                <w:rFonts w:cstheme="minorHAnsi"/>
              </w:rPr>
              <m:t>t</m:t>
            </m:r>
            <m:r>
              <m:rPr>
                <m:nor/>
              </m:rPr>
              <w:rPr>
                <w:rFonts w:ascii="Cambria Math" w:cstheme="minorHAnsi"/>
              </w:rPr>
              <m:t>-1)</m:t>
            </m:r>
          </m:sub>
        </m:sSub>
      </m:oMath>
      <w:r w:rsidR="00BF55AF">
        <w:rPr>
          <w:rFonts w:eastAsiaTheme="majorEastAsia"/>
        </w:rPr>
        <w:t xml:space="preserve"> is determined as per Section 2.</w:t>
      </w:r>
      <w:r w:rsidR="00AF4664">
        <w:rPr>
          <w:rFonts w:eastAsiaTheme="majorEastAsia"/>
        </w:rPr>
        <w:t>1.</w:t>
      </w:r>
    </w:p>
    <w:p w14:paraId="39D39502" w14:textId="13464C46" w:rsidR="00B93073" w:rsidRDefault="00B93073" w:rsidP="00AF4664">
      <w:pPr>
        <w:pStyle w:val="Subtitle2"/>
        <w:rPr>
          <w:rFonts w:eastAsiaTheme="majorEastAsia"/>
        </w:rPr>
      </w:pPr>
    </w:p>
    <w:p w14:paraId="3DF18616" w14:textId="77777777" w:rsidR="007171FE" w:rsidRPr="003251EB" w:rsidRDefault="00AF4664" w:rsidP="003251EB">
      <w:pPr>
        <w:pStyle w:val="Subtitle2"/>
        <w:rPr>
          <w:rFonts w:eastAsiaTheme="majorEastAsia"/>
        </w:rPr>
      </w:pPr>
      <w:r>
        <w:rPr>
          <w:rFonts w:eastAsiaTheme="majorEastAsia"/>
        </w:rPr>
        <w:lastRenderedPageBreak/>
        <w:t>2.4 Corporate Action Adjustments</w:t>
      </w:r>
    </w:p>
    <w:p w14:paraId="75B1C3DE" w14:textId="77777777" w:rsidR="00693EA8" w:rsidRDefault="00693EA8" w:rsidP="00E42609">
      <w:pPr>
        <w:pStyle w:val="BodyCopy"/>
        <w:ind w:left="720"/>
        <w:rPr>
          <w:rFonts w:eastAsiaTheme="majorEastAsia"/>
          <w:b/>
        </w:rPr>
      </w:pPr>
      <w:r>
        <w:rPr>
          <w:rFonts w:eastAsiaTheme="majorEastAsia"/>
          <w:b/>
        </w:rPr>
        <w:t>Special Cash Dividend:</w:t>
      </w:r>
    </w:p>
    <w:p w14:paraId="3FB41F99" w14:textId="77777777" w:rsidR="00693EA8" w:rsidRDefault="00693EA8" w:rsidP="00E42609">
      <w:pPr>
        <w:pStyle w:val="BodyCopy"/>
        <w:ind w:left="720"/>
        <w:rPr>
          <w:rFonts w:eastAsiaTheme="majorEastAsia"/>
          <w:b/>
        </w:rPr>
      </w:pPr>
    </w:p>
    <w:p w14:paraId="7C2D0579" w14:textId="77777777" w:rsidR="00693EA8" w:rsidRPr="00693EA8" w:rsidRDefault="005B3B9D" w:rsidP="00693EA8">
      <w:pPr>
        <w:spacing w:after="0"/>
        <w:rPr>
          <w:rFonts w:eastAsiaTheme="majorEastAsia" w:cs="Arial"/>
        </w:rPr>
      </w:pPr>
      <m:oMathPara>
        <m:oMath>
          <m:sSub>
            <m:sSubPr>
              <m:ctrlPr>
                <w:rPr>
                  <w:rFonts w:ascii="Cambria Math" w:hAnsi="Cambria Math" w:cstheme="minorHAnsi"/>
                  <w:b/>
                </w:rPr>
              </m:ctrlPr>
            </m:sSubPr>
            <m:e>
              <m:r>
                <m:rPr>
                  <m:nor/>
                </m:rPr>
                <w:rPr>
                  <w:rFonts w:cstheme="minorHAnsi"/>
                  <w:b/>
                </w:rPr>
                <m:t>AP</m:t>
              </m:r>
            </m:e>
            <m:sub>
              <w:proofErr w:type="spellStart"/>
              <m:r>
                <m:rPr>
                  <m:nor/>
                </m:rPr>
                <w:rPr>
                  <w:rFonts w:cstheme="minorHAnsi"/>
                  <w:b/>
                </w:rPr>
                <m:t>i,t</m:t>
              </m:r>
              <w:proofErr w:type="spellEnd"/>
            </m:sub>
          </m:sSub>
          <m:r>
            <m:rPr>
              <m:nor/>
            </m:rPr>
            <w:rPr>
              <w:rFonts w:ascii="Cambria Math" w:cstheme="minorHAnsi"/>
              <w:b/>
            </w:rPr>
            <m:t xml:space="preserve"> </m:t>
          </m:r>
          <m:r>
            <m:rPr>
              <m:nor/>
            </m:rPr>
            <w:rPr>
              <w:rFonts w:cstheme="minorHAnsi"/>
              <w:b/>
            </w:rPr>
            <m:t>=</m:t>
          </m:r>
          <m:sSub>
            <m:sSubPr>
              <m:ctrlPr>
                <w:rPr>
                  <w:rFonts w:ascii="Cambria Math" w:hAnsi="Cambria Math" w:cstheme="minorHAnsi"/>
                  <w:b/>
                </w:rPr>
              </m:ctrlPr>
            </m:sSubPr>
            <m:e>
              <m:r>
                <m:rPr>
                  <m:nor/>
                </m:rPr>
                <w:rPr>
                  <w:rFonts w:ascii="Cambria Math" w:cstheme="minorHAnsi"/>
                  <w:b/>
                </w:rPr>
                <m:t xml:space="preserve"> </m:t>
              </m:r>
              <m:r>
                <m:rPr>
                  <m:nor/>
                </m:rPr>
                <w:rPr>
                  <w:rFonts w:cstheme="minorHAnsi"/>
                  <w:b/>
                </w:rPr>
                <m:t>P</m:t>
              </m:r>
            </m:e>
            <m:sub>
              <m:r>
                <m:rPr>
                  <m:nor/>
                </m:rPr>
                <w:rPr>
                  <w:rFonts w:cstheme="minorHAnsi"/>
                  <w:b/>
                </w:rPr>
                <m:t xml:space="preserve"> i,t-1 </m:t>
              </m:r>
            </m:sub>
          </m:sSub>
          <m:r>
            <m:rPr>
              <m:nor/>
            </m:rPr>
            <w:rPr>
              <w:rFonts w:ascii="Cambria Math" w:cstheme="minorHAnsi"/>
              <w:b/>
            </w:rPr>
            <m:t>-</m:t>
          </m:r>
          <m:r>
            <m:rPr>
              <m:nor/>
            </m:rPr>
            <w:rPr>
              <w:rFonts w:cstheme="minorHAnsi"/>
              <w:b/>
            </w:rPr>
            <m:t xml:space="preserve"> </m:t>
          </m:r>
          <m:sSub>
            <m:sSubPr>
              <m:ctrlPr>
                <w:rPr>
                  <w:rFonts w:ascii="Cambria Math" w:hAnsi="Cambria Math" w:cstheme="minorHAnsi"/>
                  <w:b/>
                </w:rPr>
              </m:ctrlPr>
            </m:sSubPr>
            <m:e>
              <m:r>
                <m:rPr>
                  <m:nor/>
                </m:rPr>
                <w:rPr>
                  <w:rFonts w:cstheme="minorHAnsi"/>
                  <w:b/>
                </w:rPr>
                <m:t>D</m:t>
              </m:r>
            </m:e>
            <m:sub>
              <w:proofErr w:type="spellStart"/>
              <m:r>
                <m:rPr>
                  <m:nor/>
                </m:rPr>
                <w:rPr>
                  <w:rFonts w:cstheme="minorHAnsi"/>
                  <w:b/>
                </w:rPr>
                <m:t>i,t</m:t>
              </m:r>
              <w:proofErr w:type="spellEnd"/>
            </m:sub>
          </m:sSub>
          <m:r>
            <m:rPr>
              <m:nor/>
            </m:rPr>
            <w:rPr>
              <w:rFonts w:ascii="Cambria Math" w:cstheme="minorHAnsi"/>
              <w:b/>
            </w:rPr>
            <m:t xml:space="preserve"> </m:t>
          </m:r>
          <m:r>
            <m:rPr>
              <m:nor/>
            </m:rPr>
            <w:rPr>
              <w:rFonts w:cstheme="minorHAnsi"/>
              <w:b/>
            </w:rPr>
            <m:t>x</m:t>
          </m:r>
          <m:r>
            <m:rPr>
              <m:nor/>
            </m:rPr>
            <w:rPr>
              <w:rFonts w:ascii="Cambria Math" w:cstheme="minorHAnsi"/>
              <w:b/>
            </w:rPr>
            <m:t xml:space="preserve"> </m:t>
          </m:r>
          <m:sSub>
            <m:sSubPr>
              <m:ctrlPr>
                <w:rPr>
                  <w:rFonts w:ascii="Cambria Math" w:hAnsi="Cambria Math" w:cstheme="minorHAnsi"/>
                  <w:b/>
                </w:rPr>
              </m:ctrlPr>
            </m:sSubPr>
            <m:e>
              <m:r>
                <m:rPr>
                  <m:nor/>
                </m:rPr>
                <w:rPr>
                  <w:rFonts w:cstheme="minorHAnsi"/>
                  <w:b/>
                </w:rPr>
                <m:t>FX</m:t>
              </m:r>
            </m:e>
            <m:sub>
              <m:r>
                <m:rPr>
                  <m:nor/>
                </m:rPr>
                <w:rPr>
                  <w:rFonts w:cstheme="minorHAnsi"/>
                  <w:b/>
                </w:rPr>
                <m:t xml:space="preserve"> d,t-1</m:t>
              </m:r>
            </m:sub>
          </m:sSub>
        </m:oMath>
      </m:oMathPara>
    </w:p>
    <w:p w14:paraId="6637EB71" w14:textId="77777777" w:rsidR="00693EA8" w:rsidRDefault="00693EA8" w:rsidP="00693EA8">
      <w:pPr>
        <w:spacing w:after="0"/>
        <w:rPr>
          <w:rFonts w:eastAsiaTheme="majorEastAsia" w:cs="Arial"/>
        </w:rPr>
      </w:pPr>
      <w:r>
        <w:rPr>
          <w:rFonts w:eastAsiaTheme="majorEastAsia" w:cs="Arial"/>
        </w:rPr>
        <w:tab/>
      </w:r>
      <w:proofErr w:type="gramStart"/>
      <w:r>
        <w:rPr>
          <w:rFonts w:eastAsiaTheme="majorEastAsia" w:cs="Arial"/>
        </w:rPr>
        <w:t>Where</w:t>
      </w:r>
      <w:proofErr w:type="gramEnd"/>
    </w:p>
    <w:p w14:paraId="0A502AE4" w14:textId="755899E0" w:rsidR="00693EA8" w:rsidRDefault="00693EA8" w:rsidP="00693EA8">
      <w:pPr>
        <w:spacing w:after="0"/>
        <w:rPr>
          <w:rFonts w:eastAsiaTheme="majorEastAsia" w:cs="Arial"/>
        </w:rPr>
      </w:pPr>
      <w:r>
        <w:rPr>
          <w:rFonts w:eastAsiaTheme="majorEastAsia" w:cs="Arial"/>
        </w:rPr>
        <w:tab/>
      </w:r>
      <w:r w:rsidRPr="003251EB">
        <w:rPr>
          <w:rFonts w:eastAsiaTheme="majorEastAsia" w:cs="Arial"/>
          <w:b/>
        </w:rPr>
        <w:t>t</w:t>
      </w:r>
      <w:r>
        <w:rPr>
          <w:rFonts w:eastAsiaTheme="majorEastAsia" w:cs="Arial"/>
        </w:rPr>
        <w:t xml:space="preserve"> </w:t>
      </w:r>
      <w:r>
        <w:rPr>
          <w:rFonts w:eastAsiaTheme="majorEastAsia" w:cs="Arial"/>
        </w:rPr>
        <w:tab/>
        <w:t xml:space="preserve">= Index Valuation Date (t) is ex-date for </w:t>
      </w:r>
      <w:r w:rsidR="004A62C3">
        <w:rPr>
          <w:rFonts w:eastAsiaTheme="majorEastAsia" w:cs="Arial"/>
        </w:rPr>
        <w:t>corporate action</w:t>
      </w:r>
      <w:r w:rsidR="00B05707">
        <w:rPr>
          <w:rFonts w:eastAsiaTheme="majorEastAsia" w:cs="Arial"/>
        </w:rPr>
        <w:t>.</w:t>
      </w:r>
    </w:p>
    <w:p w14:paraId="408A2254" w14:textId="0D0B4795" w:rsidR="00693EA8" w:rsidRDefault="00693EA8" w:rsidP="00693EA8">
      <w:pPr>
        <w:spacing w:after="0"/>
        <w:rPr>
          <w:rFonts w:eastAsiaTheme="majorEastAsia" w:cs="Arial"/>
        </w:rPr>
      </w:pPr>
      <w:r>
        <w:rPr>
          <w:rFonts w:eastAsiaTheme="majorEastAsia" w:cs="Arial"/>
        </w:rPr>
        <w:tab/>
      </w:r>
      <m:oMath>
        <m:sSub>
          <m:sSubPr>
            <m:ctrlPr>
              <w:rPr>
                <w:rFonts w:ascii="Cambria Math" w:hAnsi="Cambria Math" w:cstheme="minorHAnsi"/>
                <w:b/>
              </w:rPr>
            </m:ctrlPr>
          </m:sSubPr>
          <m:e>
            <m:r>
              <m:rPr>
                <m:nor/>
              </m:rPr>
              <w:rPr>
                <w:rFonts w:cstheme="minorHAnsi"/>
                <w:b/>
              </w:rPr>
              <m:t>D</m:t>
            </m:r>
          </m:e>
          <m:sub>
            <w:proofErr w:type="spellStart"/>
            <m:r>
              <m:rPr>
                <m:nor/>
              </m:rPr>
              <w:rPr>
                <w:rFonts w:cstheme="minorHAnsi"/>
                <w:b/>
              </w:rPr>
              <m:t>i,t</m:t>
            </m:r>
            <w:proofErr w:type="spellEnd"/>
          </m:sub>
        </m:sSub>
      </m:oMath>
      <w:r>
        <w:rPr>
          <w:rFonts w:eastAsiaTheme="majorEastAsia" w:cs="Arial"/>
          <w:b/>
        </w:rPr>
        <w:t xml:space="preserve"> </w:t>
      </w:r>
      <w:r>
        <w:rPr>
          <w:rFonts w:eastAsiaTheme="majorEastAsia" w:cs="Arial"/>
          <w:b/>
        </w:rPr>
        <w:tab/>
        <w:t xml:space="preserve">= </w:t>
      </w:r>
      <w:r>
        <w:rPr>
          <w:rFonts w:eastAsiaTheme="majorEastAsia" w:cs="Arial"/>
        </w:rPr>
        <w:t xml:space="preserve">Dividend amount corresponding to stock </w:t>
      </w:r>
      <w:r w:rsidR="00592E68">
        <w:rPr>
          <w:rFonts w:eastAsiaTheme="majorEastAsia" w:cs="Arial"/>
        </w:rPr>
        <w:t>(</w:t>
      </w:r>
      <w:r>
        <w:rPr>
          <w:rFonts w:eastAsiaTheme="majorEastAsia" w:cs="Arial"/>
        </w:rPr>
        <w:t>i</w:t>
      </w:r>
      <w:r w:rsidR="00592E68">
        <w:rPr>
          <w:rFonts w:eastAsiaTheme="majorEastAsia" w:cs="Arial"/>
        </w:rPr>
        <w:t>)</w:t>
      </w:r>
      <w:r>
        <w:rPr>
          <w:rFonts w:eastAsiaTheme="majorEastAsia" w:cs="Arial"/>
        </w:rPr>
        <w:t xml:space="preserve"> with ex-date </w:t>
      </w:r>
      <w:r w:rsidR="00592E68">
        <w:rPr>
          <w:rFonts w:eastAsiaTheme="majorEastAsia" w:cs="Arial"/>
        </w:rPr>
        <w:t>(</w:t>
      </w:r>
      <w:r>
        <w:rPr>
          <w:rFonts w:eastAsiaTheme="majorEastAsia" w:cs="Arial"/>
        </w:rPr>
        <w:t>t</w:t>
      </w:r>
      <w:r w:rsidR="00592E68">
        <w:rPr>
          <w:rFonts w:eastAsiaTheme="majorEastAsia" w:cs="Arial"/>
        </w:rPr>
        <w:t>)</w:t>
      </w:r>
      <w:r>
        <w:rPr>
          <w:rFonts w:eastAsiaTheme="majorEastAsia" w:cs="Arial"/>
        </w:rPr>
        <w:t>.</w:t>
      </w:r>
    </w:p>
    <w:p w14:paraId="0E53BE85" w14:textId="52468ECE" w:rsidR="00693EA8" w:rsidRDefault="00693EA8" w:rsidP="00693EA8">
      <w:pPr>
        <w:pStyle w:val="BodyCopy"/>
        <w:ind w:left="720" w:hanging="720"/>
        <w:rPr>
          <w:rFonts w:eastAsiaTheme="majorEastAsia"/>
          <w:b/>
        </w:rPr>
      </w:pPr>
      <w:r>
        <w:rPr>
          <w:rFonts w:eastAsiaTheme="majorEastAsia"/>
        </w:rPr>
        <w:tab/>
      </w:r>
      <m:oMath>
        <m:sSub>
          <m:sSubPr>
            <m:ctrlPr>
              <w:rPr>
                <w:rFonts w:ascii="Cambria Math" w:hAnsi="Cambria Math" w:cstheme="minorHAnsi"/>
                <w:b/>
              </w:rPr>
            </m:ctrlPr>
          </m:sSubPr>
          <m:e>
            <m:r>
              <m:rPr>
                <m:nor/>
              </m:rPr>
              <w:rPr>
                <w:rFonts w:cstheme="minorHAnsi"/>
                <w:b/>
              </w:rPr>
              <m:t>FX</m:t>
            </m:r>
          </m:e>
          <m:sub>
            <m:r>
              <m:rPr>
                <m:nor/>
              </m:rPr>
              <w:rPr>
                <w:rFonts w:cstheme="minorHAnsi"/>
                <w:b/>
              </w:rPr>
              <m:t xml:space="preserve"> d,t-1</m:t>
            </m:r>
          </m:sub>
        </m:sSub>
      </m:oMath>
      <w:r w:rsidRPr="00ED0FA3">
        <w:rPr>
          <w:rFonts w:eastAsiaTheme="majorEastAsia"/>
          <w:b/>
          <w:bCs/>
          <w:iCs/>
          <w:lang w:val="pt-BR"/>
        </w:rPr>
        <w:tab/>
      </w:r>
      <w:r w:rsidRPr="00ED0FA3">
        <w:rPr>
          <w:rFonts w:eastAsiaTheme="majorEastAsia"/>
          <w:bCs/>
          <w:iCs/>
          <w:lang w:val="pt-BR"/>
        </w:rPr>
        <w:t xml:space="preserve">= </w:t>
      </w:r>
      <w:r w:rsidR="00125EE7">
        <w:rPr>
          <w:rFonts w:eastAsiaTheme="majorEastAsia"/>
          <w:bCs/>
          <w:iCs/>
          <w:lang w:val="pt-BR"/>
        </w:rPr>
        <w:t xml:space="preserve">WM Reuters FX rate published at 4:00 p.m. London time </w:t>
      </w:r>
      <w:r>
        <w:rPr>
          <w:rFonts w:eastAsiaTheme="majorEastAsia"/>
          <w:bCs/>
          <w:iCs/>
          <w:lang w:val="pt-BR"/>
        </w:rPr>
        <w:t xml:space="preserve">fixing on Index Valuation Day (t) required to convert </w:t>
      </w:r>
      <w:r w:rsidR="004A62C3">
        <w:rPr>
          <w:rFonts w:eastAsiaTheme="majorEastAsia"/>
          <w:bCs/>
          <w:iCs/>
          <w:lang w:val="pt-BR"/>
        </w:rPr>
        <w:t>d</w:t>
      </w:r>
      <w:r>
        <w:rPr>
          <w:rFonts w:eastAsiaTheme="majorEastAsia"/>
          <w:bCs/>
          <w:iCs/>
          <w:lang w:val="pt-BR"/>
        </w:rPr>
        <w:t xml:space="preserve">ividend amount in underlying </w:t>
      </w:r>
      <w:r w:rsidR="003251EB">
        <w:rPr>
          <w:rFonts w:eastAsiaTheme="majorEastAsia"/>
          <w:bCs/>
          <w:iCs/>
          <w:lang w:val="pt-BR"/>
        </w:rPr>
        <w:t>stock currency, USD.</w:t>
      </w:r>
    </w:p>
    <w:p w14:paraId="3DC0AB2A" w14:textId="77777777" w:rsidR="00693EA8" w:rsidRDefault="00693EA8" w:rsidP="00E42609">
      <w:pPr>
        <w:pStyle w:val="BodyCopy"/>
        <w:ind w:left="720"/>
        <w:rPr>
          <w:rFonts w:eastAsiaTheme="majorEastAsia"/>
          <w:b/>
        </w:rPr>
      </w:pPr>
    </w:p>
    <w:p w14:paraId="2373429A" w14:textId="29B9A6E0" w:rsidR="00E42609" w:rsidRDefault="00E42609" w:rsidP="00E42609">
      <w:pPr>
        <w:pStyle w:val="BodyCopy"/>
        <w:ind w:left="720"/>
        <w:rPr>
          <w:rFonts w:eastAsiaTheme="majorEastAsia"/>
          <w:b/>
        </w:rPr>
      </w:pPr>
      <w:r w:rsidRPr="00AF324B">
        <w:rPr>
          <w:rFonts w:eastAsiaTheme="majorEastAsia"/>
          <w:b/>
        </w:rPr>
        <w:t>Spin-off Adjustment</w:t>
      </w:r>
    </w:p>
    <w:p w14:paraId="5243B159" w14:textId="020936BC" w:rsidR="003A620D" w:rsidRDefault="003A620D" w:rsidP="00E42609">
      <w:pPr>
        <w:pStyle w:val="BodyCopy"/>
        <w:ind w:left="720"/>
        <w:rPr>
          <w:rFonts w:eastAsiaTheme="majorEastAsia"/>
          <w:b/>
        </w:rPr>
      </w:pPr>
    </w:p>
    <w:p w14:paraId="368587AA" w14:textId="10D3A2F9" w:rsidR="003A620D" w:rsidRPr="00AF324B" w:rsidRDefault="00544BB5" w:rsidP="00E42609">
      <w:pPr>
        <w:pStyle w:val="BodyCopy"/>
        <w:ind w:left="720"/>
        <w:rPr>
          <w:rFonts w:eastAsiaTheme="majorEastAsia"/>
          <w:b/>
        </w:rPr>
      </w:pPr>
      <w:r>
        <w:rPr>
          <w:rFonts w:eastAsiaTheme="majorEastAsia"/>
        </w:rPr>
        <w:t xml:space="preserve">On effective date, </w:t>
      </w:r>
      <w:r w:rsidR="00F14DB8">
        <w:rPr>
          <w:rFonts w:eastAsiaTheme="majorEastAsia"/>
        </w:rPr>
        <w:t>t</w:t>
      </w:r>
      <w:r w:rsidR="003A620D">
        <w:rPr>
          <w:rFonts w:eastAsiaTheme="majorEastAsia"/>
        </w:rPr>
        <w:t xml:space="preserve">he spun-off security will be added to Index with a Price of 0 and the price of </w:t>
      </w:r>
      <w:r>
        <w:rPr>
          <w:rFonts w:eastAsiaTheme="majorEastAsia"/>
        </w:rPr>
        <w:t>the parent company will remain unchanged.</w:t>
      </w:r>
    </w:p>
    <w:p w14:paraId="17CEC758" w14:textId="77777777" w:rsidR="00E42609" w:rsidRDefault="00E42609" w:rsidP="00E42609">
      <w:pPr>
        <w:pStyle w:val="BodyCopy"/>
        <w:ind w:left="720"/>
        <w:rPr>
          <w:rFonts w:eastAsiaTheme="majorEastAsia"/>
        </w:rPr>
      </w:pPr>
    </w:p>
    <w:p w14:paraId="72C233B0" w14:textId="5B593B88" w:rsidR="00685D36" w:rsidRPr="00D11636" w:rsidRDefault="005B3B9D" w:rsidP="00685D36">
      <w:pPr>
        <w:spacing w:after="0"/>
        <w:rPr>
          <w:rFonts w:cstheme="minorHAnsi"/>
          <w:b/>
          <w:lang w:eastAsia="en-GB"/>
        </w:rPr>
      </w:pPr>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w:proofErr w:type="spellStart"/>
              <m:r>
                <m:rPr>
                  <m:nor/>
                </m:rPr>
                <w:rPr>
                  <w:rFonts w:cstheme="minorHAnsi"/>
                  <w:b/>
                </w:rPr>
                <m:t>i,t,s</m:t>
              </m:r>
              <w:proofErr w:type="spellEnd"/>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cstheme="minorHAnsi"/>
                  <w:b/>
                </w:rPr>
                <m:t>P</m:t>
              </m:r>
            </m:e>
            <m:sub>
              <m:r>
                <m:rPr>
                  <m:nor/>
                </m:rPr>
                <w:rPr>
                  <w:rFonts w:cstheme="minorHAnsi"/>
                  <w:b/>
                </w:rPr>
                <m:t xml:space="preserve"> i,t-1 </m:t>
              </m:r>
            </m:sub>
          </m:sSub>
          <m:r>
            <m:rPr>
              <m:nor/>
            </m:rPr>
            <w:rPr>
              <w:rFonts w:cstheme="minorHAnsi"/>
              <w:b/>
            </w:rPr>
            <m:t xml:space="preserve">– </m:t>
          </m:r>
          <m:sSub>
            <m:sSubPr>
              <m:ctrlPr>
                <w:rPr>
                  <w:rFonts w:ascii="Cambria Math" w:hAnsi="Cambria Math" w:cstheme="minorHAnsi"/>
                  <w:b/>
                </w:rPr>
              </m:ctrlPr>
            </m:sSubPr>
            <m:e>
              <m:r>
                <m:rPr>
                  <m:nor/>
                </m:rPr>
                <w:rPr>
                  <w:rFonts w:cstheme="minorHAnsi"/>
                  <w:b/>
                </w:rPr>
                <m:t>P</m:t>
              </m:r>
            </m:e>
            <m:sub>
              <m:r>
                <m:rPr>
                  <m:nor/>
                </m:rPr>
                <w:rPr>
                  <w:rFonts w:cstheme="minorHAnsi"/>
                  <w:b/>
                </w:rPr>
                <m:t>f,t-1</m:t>
              </m:r>
            </m:sub>
          </m:sSub>
          <m:r>
            <m:rPr>
              <m:nor/>
            </m:rPr>
            <w:rPr>
              <w:rFonts w:cstheme="minorHAnsi"/>
              <w:b/>
            </w:rPr>
            <m:t xml:space="preserve"> x </m:t>
          </m:r>
          <m:sSub>
            <m:sSubPr>
              <m:ctrlPr>
                <w:rPr>
                  <w:rFonts w:ascii="Cambria Math" w:hAnsi="Cambria Math" w:cstheme="minorHAnsi"/>
                  <w:b/>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f,t</m:t>
              </m:r>
              <w:proofErr w:type="spellEnd"/>
              <m:r>
                <m:rPr>
                  <m:nor/>
                </m:rPr>
                <w:rPr>
                  <w:rFonts w:ascii="Cambria Math" w:cstheme="minorHAnsi"/>
                  <w:b/>
                </w:rPr>
                <m:t xml:space="preserve"> </m:t>
              </m:r>
            </m:sub>
          </m:sSub>
          <m:r>
            <m:rPr>
              <m:nor/>
            </m:rPr>
            <w:rPr>
              <w:rFonts w:cstheme="minorHAnsi"/>
              <w:b/>
            </w:rPr>
            <m:t>x</m:t>
          </m:r>
          <m:r>
            <m:rPr>
              <m:nor/>
            </m:rPr>
            <w:rPr>
              <w:rFonts w:ascii="Cambria Math" w:cstheme="minorHAnsi"/>
              <w:b/>
            </w:rPr>
            <m:t xml:space="preserve"> </m:t>
          </m:r>
          <m:sSub>
            <m:sSubPr>
              <m:ctrlPr>
                <w:rPr>
                  <w:rFonts w:ascii="Cambria Math" w:hAnsi="Cambria Math" w:cstheme="minorHAnsi"/>
                  <w:b/>
                </w:rPr>
              </m:ctrlPr>
            </m:sSubPr>
            <m:e>
              <m:r>
                <m:rPr>
                  <m:nor/>
                </m:rPr>
                <w:rPr>
                  <w:rFonts w:cstheme="minorHAnsi"/>
                  <w:b/>
                </w:rPr>
                <m:t>FX</m:t>
              </m:r>
            </m:e>
            <m:sub>
              <m:r>
                <m:rPr>
                  <m:nor/>
                </m:rPr>
                <w:rPr>
                  <w:rFonts w:cstheme="minorHAnsi"/>
                  <w:b/>
                </w:rPr>
                <m:t xml:space="preserve"> j,t-1</m:t>
              </m:r>
            </m:sub>
          </m:sSub>
          <m:r>
            <m:rPr>
              <m:sty m:val="bi"/>
            </m:rPr>
            <w:rPr>
              <w:rFonts w:ascii="Cambria Math" w:cstheme="minorHAnsi"/>
            </w:rPr>
            <m:t xml:space="preserve"> </m:t>
          </m:r>
        </m:oMath>
      </m:oMathPara>
    </w:p>
    <w:p w14:paraId="1F45D409" w14:textId="77777777" w:rsidR="00E42609" w:rsidRDefault="00E42609" w:rsidP="00E42609">
      <w:pPr>
        <w:pStyle w:val="BodyCopy"/>
        <w:ind w:left="720"/>
        <w:rPr>
          <w:rFonts w:eastAsiaTheme="majorEastAsia"/>
        </w:rPr>
      </w:pPr>
    </w:p>
    <w:p w14:paraId="54E422BA" w14:textId="77777777" w:rsidR="00B05707" w:rsidRDefault="00B05707" w:rsidP="009D1222">
      <w:pPr>
        <w:pStyle w:val="BodyCopy"/>
        <w:ind w:left="720"/>
        <w:rPr>
          <w:rFonts w:eastAsiaTheme="majorEastAsia"/>
        </w:rPr>
      </w:pPr>
      <w:proofErr w:type="gramStart"/>
      <w:r>
        <w:rPr>
          <w:rFonts w:eastAsiaTheme="majorEastAsia"/>
        </w:rPr>
        <w:t>Where</w:t>
      </w:r>
      <w:proofErr w:type="gramEnd"/>
    </w:p>
    <w:p w14:paraId="4F152205" w14:textId="3B0698E6" w:rsidR="00B05707" w:rsidRDefault="005B3B9D" w:rsidP="00E42609">
      <w:pPr>
        <w:pStyle w:val="BodyCopy"/>
        <w:ind w:left="720"/>
        <w:rPr>
          <w:rFonts w:eastAsiaTheme="majorEastAsia"/>
        </w:rPr>
      </w:pPr>
      <m:oMath>
        <m:sSub>
          <m:sSubPr>
            <m:ctrlPr>
              <w:rPr>
                <w:rFonts w:ascii="Cambria Math" w:hAnsi="Cambria Math" w:cstheme="minorHAnsi"/>
                <w:b/>
              </w:rPr>
            </m:ctrlPr>
          </m:sSubPr>
          <m:e>
            <m:r>
              <m:rPr>
                <m:nor/>
              </m:rPr>
              <w:rPr>
                <w:rFonts w:cstheme="minorHAnsi"/>
                <w:b/>
              </w:rPr>
              <m:t>P</m:t>
            </m:r>
          </m:e>
          <m:sub>
            <m:r>
              <m:rPr>
                <m:nor/>
              </m:rPr>
              <w:rPr>
                <w:rFonts w:cstheme="minorHAnsi"/>
                <w:b/>
              </w:rPr>
              <m:t>f,t-1</m:t>
            </m:r>
          </m:sub>
        </m:sSub>
      </m:oMath>
      <w:r w:rsidR="009D1222">
        <w:rPr>
          <w:rFonts w:eastAsiaTheme="majorEastAsia"/>
          <w:b/>
        </w:rPr>
        <w:t xml:space="preserve"> </w:t>
      </w:r>
      <w:r w:rsidR="009D1222">
        <w:rPr>
          <w:rFonts w:eastAsiaTheme="majorEastAsia"/>
          <w:b/>
        </w:rPr>
        <w:tab/>
        <w:t xml:space="preserve">= </w:t>
      </w:r>
      <w:r w:rsidR="009D1222">
        <w:rPr>
          <w:rFonts w:eastAsiaTheme="majorEastAsia"/>
        </w:rPr>
        <w:t>Closing price of Spin</w:t>
      </w:r>
      <w:r w:rsidR="00661DF2">
        <w:rPr>
          <w:rFonts w:eastAsiaTheme="majorEastAsia"/>
        </w:rPr>
        <w:t>-</w:t>
      </w:r>
      <w:r w:rsidR="009D1222">
        <w:rPr>
          <w:rFonts w:eastAsiaTheme="majorEastAsia"/>
        </w:rPr>
        <w:t>off stock on Index Valuation Date (t-1).</w:t>
      </w:r>
    </w:p>
    <w:p w14:paraId="78C6FB98" w14:textId="1A96C8E2" w:rsidR="00333F31" w:rsidRDefault="005B3B9D" w:rsidP="00333F31">
      <w:pPr>
        <w:pStyle w:val="BodyCopy"/>
        <w:ind w:left="720"/>
        <w:rPr>
          <w:rFonts w:eastAsiaTheme="majorEastAsia"/>
          <w:b/>
        </w:rPr>
      </w:pPr>
      <m:oMath>
        <m:sSub>
          <m:sSubPr>
            <m:ctrlPr>
              <w:rPr>
                <w:rFonts w:ascii="Cambria Math" w:hAnsi="Cambria Math" w:cstheme="minorHAnsi"/>
                <w:b/>
              </w:rPr>
            </m:ctrlPr>
          </m:sSubPr>
          <m:e>
            <m:r>
              <m:rPr>
                <m:nor/>
              </m:rPr>
              <w:rPr>
                <w:rFonts w:cstheme="minorHAnsi"/>
                <w:b/>
              </w:rPr>
              <m:t>FX</m:t>
            </m:r>
          </m:e>
          <m:sub>
            <m:r>
              <m:rPr>
                <m:nor/>
              </m:rPr>
              <w:rPr>
                <w:rFonts w:cstheme="minorHAnsi"/>
                <w:b/>
              </w:rPr>
              <m:t xml:space="preserve"> j,t-1</m:t>
            </m:r>
          </m:sub>
        </m:sSub>
      </m:oMath>
      <w:r w:rsidR="00333F31">
        <w:rPr>
          <w:rFonts w:eastAsiaTheme="majorEastAsia"/>
          <w:b/>
        </w:rPr>
        <w:tab/>
      </w:r>
      <w:r w:rsidR="00333F31" w:rsidRPr="00ED0FA3">
        <w:rPr>
          <w:rFonts w:eastAsiaTheme="majorEastAsia"/>
          <w:bCs/>
          <w:iCs/>
          <w:lang w:val="pt-BR"/>
        </w:rPr>
        <w:t xml:space="preserve">= </w:t>
      </w:r>
      <w:r w:rsidR="00125EE7">
        <w:rPr>
          <w:rFonts w:eastAsiaTheme="majorEastAsia"/>
          <w:bCs/>
          <w:iCs/>
          <w:lang w:val="pt-BR"/>
        </w:rPr>
        <w:t xml:space="preserve">WM Reuters FX rate published at 4:00 p.m. London time </w:t>
      </w:r>
      <w:r w:rsidR="00333F31">
        <w:rPr>
          <w:rFonts w:eastAsiaTheme="majorEastAsia"/>
          <w:bCs/>
          <w:iCs/>
          <w:lang w:val="pt-BR"/>
        </w:rPr>
        <w:t xml:space="preserve">on Index Valuation Day (t) required to convert </w:t>
      </w:r>
      <w:r w:rsidR="00136624">
        <w:rPr>
          <w:rFonts w:eastAsiaTheme="majorEastAsia"/>
          <w:bCs/>
          <w:iCs/>
          <w:lang w:val="pt-BR"/>
        </w:rPr>
        <w:t>p</w:t>
      </w:r>
      <w:r w:rsidR="00333F31">
        <w:rPr>
          <w:rFonts w:eastAsiaTheme="majorEastAsia"/>
          <w:bCs/>
          <w:iCs/>
          <w:lang w:val="pt-BR"/>
        </w:rPr>
        <w:t xml:space="preserve">rice of </w:t>
      </w:r>
      <w:r w:rsidR="00136624">
        <w:rPr>
          <w:rFonts w:eastAsiaTheme="majorEastAsia"/>
          <w:bCs/>
          <w:iCs/>
          <w:lang w:val="pt-BR"/>
        </w:rPr>
        <w:t>s</w:t>
      </w:r>
      <w:r w:rsidR="003251EB">
        <w:rPr>
          <w:rFonts w:eastAsiaTheme="majorEastAsia"/>
          <w:bCs/>
          <w:iCs/>
          <w:lang w:val="pt-BR"/>
        </w:rPr>
        <w:t>pun</w:t>
      </w:r>
      <w:r w:rsidR="00661DF2">
        <w:rPr>
          <w:rFonts w:eastAsiaTheme="majorEastAsia"/>
          <w:bCs/>
          <w:iCs/>
          <w:lang w:val="pt-BR"/>
        </w:rPr>
        <w:t>-</w:t>
      </w:r>
      <w:r w:rsidR="003251EB">
        <w:rPr>
          <w:rFonts w:eastAsiaTheme="majorEastAsia"/>
          <w:bCs/>
          <w:iCs/>
          <w:lang w:val="pt-BR"/>
        </w:rPr>
        <w:t>off company to constituent stock currency, USD.</w:t>
      </w:r>
    </w:p>
    <w:p w14:paraId="04AEF800" w14:textId="77777777" w:rsidR="00333F31" w:rsidRDefault="00333F31" w:rsidP="00333F31">
      <w:pPr>
        <w:pStyle w:val="BodyCopy"/>
        <w:ind w:left="720"/>
        <w:rPr>
          <w:rFonts w:eastAsiaTheme="majorEastAsia"/>
          <w:b/>
        </w:rPr>
      </w:pPr>
    </w:p>
    <w:p w14:paraId="476CBC31" w14:textId="71052553" w:rsidR="00B05707" w:rsidRPr="00AA281B" w:rsidRDefault="00333F31" w:rsidP="00395CDE">
      <w:pPr>
        <w:pStyle w:val="BodyCopy"/>
        <w:ind w:left="720"/>
        <w:rPr>
          <w:rFonts w:eastAsiaTheme="majorEastAsia"/>
        </w:rPr>
      </w:pPr>
      <w:r>
        <w:rPr>
          <w:rFonts w:eastAsiaTheme="majorEastAsia"/>
          <w:b/>
        </w:rPr>
        <w:tab/>
      </w:r>
    </w:p>
    <w:p w14:paraId="317C7360" w14:textId="77777777" w:rsidR="004C6A9A" w:rsidRDefault="004C6A9A" w:rsidP="00E42609">
      <w:pPr>
        <w:pStyle w:val="BodyCopy"/>
        <w:ind w:left="720"/>
        <w:rPr>
          <w:rFonts w:eastAsiaTheme="majorEastAsia"/>
          <w:b/>
        </w:rPr>
      </w:pPr>
    </w:p>
    <w:p w14:paraId="0A18E407" w14:textId="69784857" w:rsidR="00E42609" w:rsidRPr="00AF324B" w:rsidRDefault="00E42609" w:rsidP="00F14DB8">
      <w:pPr>
        <w:pStyle w:val="BodyCopy"/>
        <w:ind w:firstLine="720"/>
        <w:rPr>
          <w:rFonts w:eastAsiaTheme="majorEastAsia"/>
          <w:b/>
        </w:rPr>
      </w:pPr>
      <w:r w:rsidRPr="00AF324B">
        <w:rPr>
          <w:rFonts w:eastAsiaTheme="majorEastAsia"/>
          <w:b/>
        </w:rPr>
        <w:t>Rights Issue Adjustment</w:t>
      </w:r>
    </w:p>
    <w:p w14:paraId="77F09C08" w14:textId="77777777" w:rsidR="00E42609" w:rsidRDefault="00E42609" w:rsidP="00E42609">
      <w:pPr>
        <w:pStyle w:val="BodyCopy"/>
        <w:ind w:left="720"/>
        <w:rPr>
          <w:rFonts w:eastAsiaTheme="majorEastAsia"/>
        </w:rPr>
      </w:pPr>
    </w:p>
    <w:p w14:paraId="649EE7A6" w14:textId="49B6764E" w:rsidR="003B1EE8" w:rsidRPr="00D11636" w:rsidRDefault="005B3B9D" w:rsidP="003B1EE8">
      <w:pPr>
        <w:spacing w:after="0"/>
        <w:rPr>
          <w:rFonts w:cstheme="minorHAnsi"/>
          <w:b/>
          <w:lang w:eastAsia="en-GB"/>
        </w:rPr>
      </w:pPr>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w:proofErr w:type="spellStart"/>
              <m:r>
                <m:rPr>
                  <m:nor/>
                </m:rPr>
                <w:rPr>
                  <w:rFonts w:cstheme="minorHAnsi"/>
                  <w:b/>
                </w:rPr>
                <m:t>j,t</m:t>
              </m:r>
              <w:proofErr w:type="spellEnd"/>
              <m:ctrlPr>
                <w:rPr>
                  <w:rFonts w:ascii="Cambria Math" w:hAnsi="Cambria Math" w:cstheme="minorHAnsi"/>
                  <w:b/>
                  <w:i/>
                </w:rPr>
              </m:ctrlPr>
            </m:sub>
          </m:sSub>
          <m:r>
            <m:rPr>
              <m:nor/>
            </m:rPr>
            <w:rPr>
              <w:rFonts w:cstheme="minorHAnsi"/>
              <w:b/>
            </w:rPr>
            <m:t>=</m:t>
          </m:r>
          <m:f>
            <m:fPr>
              <m:ctrlPr>
                <w:rPr>
                  <w:rFonts w:ascii="Cambria Math" w:hAnsi="Cambria Math" w:cstheme="minorHAnsi"/>
                  <w:b/>
                  <w:i/>
                </w:rPr>
              </m:ctrlPr>
            </m:fPr>
            <m:num>
              <m:sSub>
                <m:sSubPr>
                  <m:ctrlPr>
                    <w:rPr>
                      <w:rFonts w:ascii="Cambria Math" w:hAnsi="Cambria Math" w:cstheme="minorHAnsi"/>
                      <w:b/>
                      <w:i/>
                    </w:rPr>
                  </m:ctrlPr>
                </m:sSubPr>
                <m:e>
                  <m:r>
                    <m:rPr>
                      <m:nor/>
                    </m:rPr>
                    <w:rPr>
                      <w:rFonts w:cstheme="minorHAnsi"/>
                      <w:b/>
                    </w:rPr>
                    <m:t>P</m:t>
                  </m:r>
                </m:e>
                <m:sub>
                  <m:r>
                    <m:rPr>
                      <m:nor/>
                    </m:rPr>
                    <w:rPr>
                      <w:rFonts w:cstheme="minorHAnsi"/>
                      <w:b/>
                    </w:rPr>
                    <m:t xml:space="preserve"> j,t-1 </m:t>
                  </m:r>
                </m:sub>
              </m:sSub>
              <m:r>
                <m:rPr>
                  <m:nor/>
                </m:rPr>
                <w:rPr>
                  <w:rFonts w:ascii="Cambria Math" w:hAnsi="Cambria Math" w:cs="Cambria Math"/>
                  <w:b/>
                </w:rPr>
                <m:t xml:space="preserve">+ </m:t>
              </m:r>
              <m:sSub>
                <m:sSubPr>
                  <m:ctrlPr>
                    <w:rPr>
                      <w:rFonts w:ascii="Cambria Math" w:hAnsi="Cambria Math" w:cstheme="minorHAnsi"/>
                      <w:b/>
                    </w:rPr>
                  </m:ctrlPr>
                </m:sSubPr>
                <m:e>
                  <m:r>
                    <m:rPr>
                      <m:nor/>
                    </m:rPr>
                    <w:rPr>
                      <w:rFonts w:cstheme="minorHAnsi"/>
                      <w:b/>
                    </w:rPr>
                    <m:t>C</m:t>
                  </m:r>
                </m:e>
                <m:sub>
                  <w:proofErr w:type="spellStart"/>
                  <m:r>
                    <m:rPr>
                      <m:nor/>
                    </m:rPr>
                    <w:rPr>
                      <w:rFonts w:cstheme="minorHAnsi"/>
                      <w:b/>
                    </w:rPr>
                    <m:t>j,t</m:t>
                  </m:r>
                  <w:proofErr w:type="spellEnd"/>
                </m:sub>
              </m:sSub>
              <m:r>
                <m:rPr>
                  <m:nor/>
                </m:rPr>
                <w:rPr>
                  <w:rFonts w:cstheme="minorHAnsi"/>
                  <w:b/>
                </w:rPr>
                <m:t xml:space="preserve"> x</m:t>
              </m:r>
              <m:sSub>
                <m:sSubPr>
                  <m:ctrlPr>
                    <w:rPr>
                      <w:rFonts w:ascii="Cambria Math" w:hAnsi="Cambria Math" w:cstheme="minorHAnsi"/>
                      <w:b/>
                    </w:rPr>
                  </m:ctrlPr>
                </m:sSubPr>
                <m:e>
                  <m:r>
                    <m:rPr>
                      <m:nor/>
                    </m:rPr>
                    <w:rPr>
                      <w:rFonts w:cstheme="minorHAnsi"/>
                      <w:b/>
                    </w:rPr>
                    <m:t xml:space="preserve"> 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num>
            <m:den>
              <m:r>
                <m:rPr>
                  <m:nor/>
                </m:rPr>
                <w:rPr>
                  <w:rFonts w:cstheme="minorHAnsi"/>
                  <w:b/>
                </w:rPr>
                <m:t>1</m:t>
              </m:r>
              <m:sSub>
                <m:sSubPr>
                  <m:ctrlPr>
                    <w:rPr>
                      <w:rFonts w:ascii="Cambria Math" w:hAnsi="Cambria Math" w:cstheme="minorHAnsi"/>
                      <w:b/>
                    </w:rPr>
                  </m:ctrlPr>
                </m:sSubPr>
                <m:e>
                  <m:r>
                    <m:rPr>
                      <m:nor/>
                    </m:rPr>
                    <w:rPr>
                      <w:rFonts w:ascii="Cambria Math" w:cstheme="minorHAnsi"/>
                      <w:b/>
                    </w:rPr>
                    <m:t xml:space="preserve"> + </m:t>
                  </m:r>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den>
          </m:f>
          <m:r>
            <m:rPr>
              <m:nor/>
            </m:rPr>
            <w:rPr>
              <w:rFonts w:cstheme="minorHAnsi"/>
              <w:b/>
            </w:rPr>
            <m:t xml:space="preserve"> </m:t>
          </m:r>
          <m:r>
            <m:rPr>
              <m:sty m:val="bi"/>
            </m:rPr>
            <w:rPr>
              <w:rFonts w:ascii="Cambria Math" w:cstheme="minorHAnsi"/>
            </w:rPr>
            <m:t xml:space="preserve"> </m:t>
          </m:r>
        </m:oMath>
      </m:oMathPara>
    </w:p>
    <w:p w14:paraId="3F29B82D" w14:textId="2488E3A8" w:rsidR="003B1EE8" w:rsidRPr="00D11636" w:rsidRDefault="005B3B9D" w:rsidP="003B1EE8">
      <w:pPr>
        <w:spacing w:after="0"/>
        <w:rPr>
          <w:rFonts w:cstheme="minorHAnsi"/>
          <w:b/>
        </w:rPr>
      </w:pPr>
      <m:oMathPara>
        <m:oMath>
          <m:sSub>
            <m:sSubPr>
              <m:ctrlPr>
                <w:rPr>
                  <w:rFonts w:ascii="Cambria Math" w:hAnsi="Cambria Math" w:cstheme="minorHAnsi"/>
                  <w:b/>
                  <w:i/>
                  <w:lang w:eastAsia="en-GB"/>
                </w:rPr>
              </m:ctrlPr>
            </m:sSubPr>
            <m:e>
              <m:r>
                <m:rPr>
                  <m:nor/>
                </m:rPr>
                <w:rPr>
                  <w:rFonts w:cstheme="minorHAnsi"/>
                  <w:b/>
                </w:rPr>
                <m:t>AS</m:t>
              </m:r>
              <m:ctrlPr>
                <w:rPr>
                  <w:rFonts w:ascii="Cambria Math" w:hAnsi="Cambria Math" w:cstheme="minorHAnsi"/>
                  <w:b/>
                  <w:i/>
                </w:rPr>
              </m:ctrlPr>
            </m:e>
            <m:sub>
              <w:proofErr w:type="spellStart"/>
              <m:r>
                <m:rPr>
                  <m:nor/>
                </m:rPr>
                <w:rPr>
                  <w:rFonts w:cstheme="minorHAnsi"/>
                  <w:b/>
                </w:rPr>
                <m:t>j,t</m:t>
              </m:r>
              <w:proofErr w:type="spellEnd"/>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ascii="Cambria Math" w:cstheme="minorHAnsi"/>
                  <w:b/>
                </w:rPr>
                <m:t>S</m:t>
              </m:r>
            </m:e>
            <m:sub>
              <m:r>
                <m:rPr>
                  <m:nor/>
                </m:rPr>
                <w:rPr>
                  <w:rFonts w:cstheme="minorHAnsi"/>
                  <w:b/>
                </w:rPr>
                <m:t xml:space="preserve">j,t-1 </m:t>
              </m:r>
            </m:sub>
          </m:sSub>
          <m:r>
            <m:rPr>
              <m:nor/>
            </m:rPr>
            <w:rPr>
              <w:rFonts w:cstheme="minorHAnsi"/>
              <w:b/>
            </w:rPr>
            <m:t xml:space="preserve">x </m:t>
          </m:r>
          <m:d>
            <m:dPr>
              <m:ctrlPr>
                <w:rPr>
                  <w:rFonts w:ascii="Cambria Math" w:hAnsi="Cambria Math" w:cstheme="minorHAnsi"/>
                  <w:b/>
                  <w:i/>
                </w:rPr>
              </m:ctrlPr>
            </m:dPr>
            <m:e>
              <m:r>
                <m:rPr>
                  <m:nor/>
                </m:rPr>
                <w:rPr>
                  <w:rFonts w:cstheme="minorHAnsi"/>
                  <w:b/>
                </w:rPr>
                <m:t>1+</m:t>
              </m:r>
              <m:r>
                <m:rPr>
                  <m:nor/>
                </m:rPr>
                <w:rPr>
                  <w:rFonts w:ascii="Cambria Math" w:cstheme="minorHAnsi"/>
                  <w:b/>
                </w:rPr>
                <m:t xml:space="preserve"> </m:t>
              </m:r>
              <m:sSub>
                <m:sSubPr>
                  <m:ctrlPr>
                    <w:rPr>
                      <w:rFonts w:ascii="Cambria Math" w:hAnsi="Cambria Math" w:cstheme="minorHAnsi"/>
                      <w:b/>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e>
          </m:d>
        </m:oMath>
      </m:oMathPara>
    </w:p>
    <w:p w14:paraId="3E8B6D44" w14:textId="77777777" w:rsidR="00E42609" w:rsidRPr="00AA281B" w:rsidRDefault="00E42609" w:rsidP="00E42609">
      <w:pPr>
        <w:pStyle w:val="BodyCopy"/>
        <w:ind w:left="720"/>
        <w:rPr>
          <w:rFonts w:eastAsiaTheme="majorEastAsia"/>
        </w:rPr>
      </w:pPr>
    </w:p>
    <w:p w14:paraId="05EB9828" w14:textId="77777777" w:rsidR="00E42609" w:rsidRDefault="009B24C4" w:rsidP="00E42609">
      <w:pPr>
        <w:pStyle w:val="BodyCopy"/>
        <w:ind w:left="720"/>
        <w:rPr>
          <w:rFonts w:eastAsiaTheme="majorEastAsia"/>
        </w:rPr>
      </w:pPr>
      <w:proofErr w:type="gramStart"/>
      <w:r>
        <w:rPr>
          <w:rFonts w:eastAsiaTheme="majorEastAsia"/>
        </w:rPr>
        <w:t>Where</w:t>
      </w:r>
      <w:proofErr w:type="gramEnd"/>
    </w:p>
    <w:p w14:paraId="3A38F0D3" w14:textId="77777777" w:rsidR="009B24C4" w:rsidRPr="009B24C4" w:rsidRDefault="005B3B9D" w:rsidP="00E42609">
      <w:pPr>
        <w:pStyle w:val="BodyCopy"/>
        <w:ind w:left="720"/>
        <w:rPr>
          <w:rFonts w:eastAsiaTheme="majorEastAsia"/>
        </w:rPr>
      </w:pPr>
      <m:oMath>
        <m:sSub>
          <m:sSubPr>
            <m:ctrlPr>
              <w:rPr>
                <w:rFonts w:ascii="Cambria Math" w:hAnsi="Cambria Math" w:cstheme="minorHAnsi"/>
                <w:b/>
              </w:rPr>
            </m:ctrlPr>
          </m:sSubPr>
          <m:e>
            <m:r>
              <m:rPr>
                <m:nor/>
              </m:rPr>
              <w:rPr>
                <w:rFonts w:cstheme="minorHAnsi"/>
                <w:b/>
              </w:rPr>
              <m:t>C</m:t>
            </m:r>
          </m:e>
          <m:sub>
            <w:proofErr w:type="spellStart"/>
            <m:r>
              <m:rPr>
                <m:nor/>
              </m:rPr>
              <w:rPr>
                <w:rFonts w:cstheme="minorHAnsi"/>
                <w:b/>
              </w:rPr>
              <m:t>j,t</m:t>
            </m:r>
            <w:proofErr w:type="spellEnd"/>
          </m:sub>
        </m:sSub>
      </m:oMath>
      <w:r w:rsidR="009B24C4">
        <w:rPr>
          <w:rFonts w:eastAsiaTheme="majorEastAsia"/>
          <w:b/>
        </w:rPr>
        <w:t xml:space="preserve"> </w:t>
      </w:r>
      <w:r w:rsidR="009B24C4">
        <w:rPr>
          <w:rFonts w:eastAsiaTheme="majorEastAsia"/>
          <w:b/>
        </w:rPr>
        <w:tab/>
        <w:t xml:space="preserve">= </w:t>
      </w:r>
      <w:r w:rsidR="009B24C4">
        <w:rPr>
          <w:rFonts w:eastAsiaTheme="majorEastAsia"/>
        </w:rPr>
        <w:t>Official tender price.</w:t>
      </w:r>
    </w:p>
    <w:p w14:paraId="357BB4A1" w14:textId="77777777" w:rsidR="009B24C4" w:rsidRPr="00AA281B" w:rsidRDefault="009B24C4" w:rsidP="00E42609">
      <w:pPr>
        <w:pStyle w:val="BodyCopy"/>
        <w:ind w:left="720"/>
        <w:rPr>
          <w:rFonts w:eastAsiaTheme="majorEastAsia"/>
        </w:rPr>
      </w:pPr>
    </w:p>
    <w:p w14:paraId="65CD667E" w14:textId="77777777" w:rsidR="00A36715" w:rsidRDefault="00A36715" w:rsidP="00E42609">
      <w:pPr>
        <w:pStyle w:val="BodyCopy"/>
        <w:ind w:left="720"/>
        <w:rPr>
          <w:rFonts w:eastAsiaTheme="majorEastAsia"/>
          <w:b/>
        </w:rPr>
      </w:pPr>
    </w:p>
    <w:p w14:paraId="13E1E018" w14:textId="77777777" w:rsidR="00E42609" w:rsidRPr="00AF324B" w:rsidRDefault="00E42609" w:rsidP="00E42609">
      <w:pPr>
        <w:pStyle w:val="BodyCopy"/>
        <w:ind w:left="720"/>
        <w:rPr>
          <w:rFonts w:eastAsiaTheme="majorEastAsia"/>
          <w:b/>
        </w:rPr>
      </w:pPr>
      <w:r w:rsidRPr="00AF324B">
        <w:rPr>
          <w:rFonts w:eastAsiaTheme="majorEastAsia"/>
          <w:b/>
        </w:rPr>
        <w:t>Stock Splits Adjustment</w:t>
      </w:r>
    </w:p>
    <w:p w14:paraId="5B5EB6E8" w14:textId="5E3503BD" w:rsidR="00A36715" w:rsidRPr="00A36715" w:rsidRDefault="005B3B9D" w:rsidP="00A36715">
      <w:pPr>
        <w:spacing w:after="0"/>
        <w:rPr>
          <w:rFonts w:cstheme="minorHAnsi"/>
          <w:b/>
        </w:rPr>
      </w:pPr>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w:proofErr w:type="spellStart"/>
              <m:r>
                <m:rPr>
                  <m:nor/>
                </m:rPr>
                <w:rPr>
                  <w:rFonts w:cstheme="minorHAnsi"/>
                  <w:b/>
                </w:rPr>
                <m:t>j,t</m:t>
              </m:r>
              <w:proofErr w:type="spellEnd"/>
              <m:ctrlPr>
                <w:rPr>
                  <w:rFonts w:ascii="Cambria Math" w:hAnsi="Cambria Math" w:cstheme="minorHAnsi"/>
                  <w:b/>
                  <w:i/>
                </w:rPr>
              </m:ctrlPr>
            </m:sub>
          </m:sSub>
          <m:r>
            <m:rPr>
              <m:nor/>
            </m:rPr>
            <w:rPr>
              <w:rFonts w:cstheme="minorHAnsi"/>
              <w:b/>
            </w:rPr>
            <m:t>=</m:t>
          </m:r>
          <m:f>
            <m:fPr>
              <m:ctrlPr>
                <w:rPr>
                  <w:rFonts w:ascii="Cambria Math" w:hAnsi="Cambria Math" w:cstheme="minorHAnsi"/>
                  <w:b/>
                  <w:i/>
                </w:rPr>
              </m:ctrlPr>
            </m:fPr>
            <m:num>
              <m:sSub>
                <m:sSubPr>
                  <m:ctrlPr>
                    <w:rPr>
                      <w:rFonts w:ascii="Cambria Math" w:hAnsi="Cambria Math" w:cstheme="minorHAnsi"/>
                      <w:b/>
                      <w:i/>
                    </w:rPr>
                  </m:ctrlPr>
                </m:sSubPr>
                <m:e>
                  <m:r>
                    <m:rPr>
                      <m:nor/>
                    </m:rPr>
                    <w:rPr>
                      <w:rFonts w:cstheme="minorHAnsi"/>
                      <w:b/>
                    </w:rPr>
                    <m:t>P</m:t>
                  </m:r>
                </m:e>
                <m:sub>
                  <m:r>
                    <m:rPr>
                      <m:nor/>
                    </m:rPr>
                    <w:rPr>
                      <w:rFonts w:cstheme="minorHAnsi"/>
                      <w:b/>
                    </w:rPr>
                    <m:t xml:space="preserve">j,t-1 </m:t>
                  </m:r>
                </m:sub>
              </m:sSub>
            </m:num>
            <m:den>
              <m:sSub>
                <m:sSubPr>
                  <m:ctrlPr>
                    <w:rPr>
                      <w:rFonts w:ascii="Cambria Math" w:hAnsi="Cambria Math" w:cstheme="minorHAnsi"/>
                      <w:b/>
                      <w:i/>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den>
          </m:f>
          <m:r>
            <m:rPr>
              <m:nor/>
            </m:rPr>
            <w:rPr>
              <w:rFonts w:cstheme="minorHAnsi"/>
              <w:b/>
            </w:rPr>
            <m:t xml:space="preserve"> </m:t>
          </m:r>
        </m:oMath>
      </m:oMathPara>
    </w:p>
    <w:p w14:paraId="5B9BD957" w14:textId="1BB87462" w:rsidR="00A36715" w:rsidRPr="00D11636" w:rsidRDefault="005B3B9D" w:rsidP="00A36715">
      <w:pPr>
        <w:spacing w:after="0"/>
        <w:rPr>
          <w:rFonts w:cstheme="minorHAnsi"/>
          <w:b/>
          <w:lang w:eastAsia="en-GB"/>
        </w:rPr>
      </w:pPr>
      <m:oMathPara>
        <m:oMath>
          <m:sSub>
            <m:sSubPr>
              <m:ctrlPr>
                <w:rPr>
                  <w:rFonts w:ascii="Cambria Math" w:hAnsi="Cambria Math" w:cstheme="minorHAnsi"/>
                  <w:b/>
                  <w:lang w:eastAsia="en-GB"/>
                </w:rPr>
              </m:ctrlPr>
            </m:sSubPr>
            <m:e>
              <m:r>
                <m:rPr>
                  <m:nor/>
                </m:rPr>
                <w:rPr>
                  <w:rFonts w:cstheme="minorHAnsi"/>
                  <w:b/>
                </w:rPr>
                <m:t>AS</m:t>
              </m:r>
              <m:ctrlPr>
                <w:rPr>
                  <w:rFonts w:ascii="Cambria Math" w:hAnsi="Cambria Math" w:cstheme="minorHAnsi"/>
                  <w:b/>
                </w:rPr>
              </m:ctrlPr>
            </m:e>
            <m:sub>
              <w:proofErr w:type="spellStart"/>
              <m:r>
                <m:rPr>
                  <m:nor/>
                </m:rPr>
                <w:rPr>
                  <w:rFonts w:cstheme="minorHAnsi"/>
                  <w:b/>
                </w:rPr>
                <m:t>j,t</m:t>
              </m:r>
              <w:proofErr w:type="spellEnd"/>
              <m:ctrlPr>
                <w:rPr>
                  <w:rFonts w:ascii="Cambria Math" w:hAnsi="Cambria Math" w:cstheme="minorHAnsi"/>
                  <w:b/>
                </w:rPr>
              </m:ctrlPr>
            </m:sub>
          </m:sSub>
          <m:r>
            <m:rPr>
              <m:nor/>
            </m:rPr>
            <w:rPr>
              <w:rFonts w:cstheme="minorHAnsi"/>
              <w:b/>
            </w:rPr>
            <m:t>=</m:t>
          </m:r>
          <m:sSub>
            <m:sSubPr>
              <m:ctrlPr>
                <w:rPr>
                  <w:rFonts w:ascii="Cambria Math" w:hAnsi="Cambria Math" w:cstheme="minorHAnsi"/>
                  <w:b/>
                </w:rPr>
              </m:ctrlPr>
            </m:sSubPr>
            <m:e>
              <m:r>
                <m:rPr>
                  <m:nor/>
                </m:rPr>
                <w:rPr>
                  <w:rFonts w:cstheme="minorHAnsi"/>
                  <w:b/>
                </w:rPr>
                <m:t>S</m:t>
              </m:r>
            </m:e>
            <m:sub>
              <m:r>
                <m:rPr>
                  <m:nor/>
                </m:rPr>
                <w:rPr>
                  <w:rFonts w:cstheme="minorHAnsi"/>
                  <w:b/>
                </w:rPr>
                <m:t xml:space="preserve"> j,t-1 </m:t>
              </m:r>
            </m:sub>
          </m:sSub>
          <m:r>
            <m:rPr>
              <m:nor/>
            </m:rPr>
            <w:rPr>
              <w:rFonts w:cstheme="minorHAnsi"/>
              <w:b/>
            </w:rPr>
            <m:t xml:space="preserve">x </m:t>
          </m:r>
          <m:sSub>
            <m:sSubPr>
              <m:ctrlPr>
                <w:rPr>
                  <w:rFonts w:ascii="Cambria Math" w:hAnsi="Cambria Math" w:cstheme="minorHAnsi"/>
                  <w:b/>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r>
            <m:rPr>
              <m:sty m:val="b"/>
            </m:rPr>
            <w:rPr>
              <w:rFonts w:ascii="Cambria Math" w:hAnsi="Cambria Math" w:cstheme="minorHAnsi"/>
            </w:rPr>
            <m:t xml:space="preserve"> </m:t>
          </m:r>
        </m:oMath>
      </m:oMathPara>
    </w:p>
    <w:p w14:paraId="04EDD080" w14:textId="77777777" w:rsidR="00E42609" w:rsidRDefault="00E42609" w:rsidP="00E42609">
      <w:pPr>
        <w:pStyle w:val="BodyCopy"/>
        <w:ind w:left="720"/>
        <w:rPr>
          <w:rFonts w:eastAsiaTheme="majorEastAsia"/>
        </w:rPr>
      </w:pPr>
    </w:p>
    <w:p w14:paraId="32647593" w14:textId="77777777" w:rsidR="00B33E9D" w:rsidRDefault="00B33E9D" w:rsidP="00E42609">
      <w:pPr>
        <w:pStyle w:val="BodyCopy"/>
        <w:ind w:left="720"/>
        <w:rPr>
          <w:rFonts w:eastAsiaTheme="majorEastAsia"/>
        </w:rPr>
      </w:pPr>
    </w:p>
    <w:p w14:paraId="52FF4F49" w14:textId="77777777" w:rsidR="00B33E9D" w:rsidRDefault="00B33E9D" w:rsidP="006D7B42">
      <w:pPr>
        <w:pStyle w:val="BodyCopy"/>
        <w:rPr>
          <w:rFonts w:eastAsiaTheme="majorEastAsia"/>
        </w:rPr>
      </w:pPr>
    </w:p>
    <w:p w14:paraId="128BCF38" w14:textId="0D5692CE" w:rsidR="00B33E9D" w:rsidRDefault="00B33E9D" w:rsidP="00F14DB8">
      <w:pPr>
        <w:pStyle w:val="BodyCopy"/>
        <w:ind w:firstLine="720"/>
        <w:rPr>
          <w:b/>
          <w:lang w:eastAsia="en-GB"/>
        </w:rPr>
      </w:pPr>
      <w:r w:rsidRPr="00D11636">
        <w:rPr>
          <w:b/>
          <w:lang w:eastAsia="en-GB"/>
        </w:rPr>
        <w:t>Stock distribution</w:t>
      </w:r>
    </w:p>
    <w:p w14:paraId="18995384" w14:textId="4F84BACF" w:rsidR="00B33E9D" w:rsidRPr="00D11636" w:rsidRDefault="00B33E9D" w:rsidP="00B33E9D">
      <w:pPr>
        <w:spacing w:after="0"/>
        <w:rPr>
          <w:rFonts w:cstheme="minorHAnsi"/>
          <w:b/>
          <w:lang w:eastAsia="en-GB"/>
        </w:rPr>
      </w:pPr>
      <w:r>
        <w:rPr>
          <w:b/>
          <w:lang w:eastAsia="en-GB"/>
        </w:rPr>
        <w:tab/>
      </w:r>
      <m:oMath>
        <m:r>
          <m:rPr>
            <m:sty m:val="p"/>
          </m:rPr>
          <w:rPr>
            <w:rFonts w:ascii="Cambria Math" w:cstheme="minorHAnsi"/>
            <w:lang w:eastAsia="en-GB"/>
          </w:rPr>
          <w:br/>
        </m:r>
      </m:oMath>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w:proofErr w:type="spellStart"/>
              <m:r>
                <m:rPr>
                  <m:nor/>
                </m:rPr>
                <w:rPr>
                  <w:rFonts w:cstheme="minorHAnsi"/>
                  <w:b/>
                </w:rPr>
                <m:t>j,t</m:t>
              </m:r>
              <w:proofErr w:type="spellEnd"/>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cstheme="minorHAnsi"/>
                  <w:b/>
                </w:rPr>
                <m:t>P</m:t>
              </m:r>
            </m:e>
            <m:sub>
              <m:r>
                <m:rPr>
                  <m:nor/>
                </m:rPr>
                <w:rPr>
                  <w:rFonts w:cstheme="minorHAnsi"/>
                  <w:b/>
                </w:rPr>
                <m:t xml:space="preserve"> j,t-1 </m:t>
              </m:r>
            </m:sub>
          </m:sSub>
          <m:r>
            <m:rPr>
              <m:nor/>
            </m:rPr>
            <w:rPr>
              <w:rFonts w:cstheme="minorHAnsi"/>
              <w:b/>
            </w:rPr>
            <m:t xml:space="preserve">x </m:t>
          </m:r>
          <m:f>
            <m:fPr>
              <m:ctrlPr>
                <w:rPr>
                  <w:rFonts w:ascii="Cambria Math" w:hAnsi="Cambria Math" w:cstheme="minorHAnsi"/>
                  <w:b/>
                  <w:i/>
                </w:rPr>
              </m:ctrlPr>
            </m:fPr>
            <m:num>
              <m:r>
                <m:rPr>
                  <m:nor/>
                </m:rPr>
                <w:rPr>
                  <w:rFonts w:cstheme="minorHAnsi"/>
                  <w:b/>
                </w:rPr>
                <m:t>1</m:t>
              </m:r>
            </m:num>
            <m:den>
              <m:r>
                <m:rPr>
                  <m:nor/>
                </m:rPr>
                <w:rPr>
                  <w:rFonts w:cstheme="minorHAnsi"/>
                  <w:b/>
                </w:rPr>
                <m:t>1+</m:t>
              </m:r>
              <m:sSub>
                <m:sSubPr>
                  <m:ctrlPr>
                    <w:rPr>
                      <w:rFonts w:ascii="Cambria Math" w:hAnsi="Cambria Math" w:cstheme="minorHAnsi"/>
                      <w:b/>
                      <w:i/>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den>
          </m:f>
          <m:r>
            <m:rPr>
              <m:nor/>
            </m:rPr>
            <w:rPr>
              <w:rFonts w:cstheme="minorHAnsi"/>
              <w:b/>
            </w:rPr>
            <m:t xml:space="preserve"> </m:t>
          </m:r>
        </m:oMath>
      </m:oMathPara>
    </w:p>
    <w:p w14:paraId="4D259CF5" w14:textId="77777777" w:rsidR="00B33E9D" w:rsidRPr="00D11636" w:rsidRDefault="00B33E9D" w:rsidP="00B33E9D">
      <w:pPr>
        <w:spacing w:after="0"/>
        <w:rPr>
          <w:rFonts w:cstheme="minorHAnsi"/>
          <w:b/>
          <w:lang w:eastAsia="en-GB"/>
        </w:rPr>
      </w:pPr>
    </w:p>
    <w:p w14:paraId="37035113" w14:textId="3D463D96" w:rsidR="00B33E9D" w:rsidRPr="00D11636" w:rsidRDefault="005B3B9D" w:rsidP="00B33E9D">
      <w:pPr>
        <w:spacing w:after="0"/>
        <w:rPr>
          <w:rFonts w:cstheme="minorHAnsi"/>
          <w:b/>
          <w:lang w:eastAsia="en-GB"/>
        </w:rPr>
      </w:pPr>
      <m:oMathPara>
        <m:oMath>
          <m:sSub>
            <m:sSubPr>
              <m:ctrlPr>
                <w:rPr>
                  <w:rFonts w:ascii="Cambria Math" w:hAnsi="Cambria Math" w:cstheme="minorHAnsi"/>
                  <w:b/>
                  <w:i/>
                  <w:lang w:eastAsia="en-GB"/>
                </w:rPr>
              </m:ctrlPr>
            </m:sSubPr>
            <m:e>
              <m:r>
                <m:rPr>
                  <m:nor/>
                </m:rPr>
                <w:rPr>
                  <w:rFonts w:cstheme="minorHAnsi"/>
                  <w:b/>
                </w:rPr>
                <m:t>AS</m:t>
              </m:r>
              <m:ctrlPr>
                <w:rPr>
                  <w:rFonts w:ascii="Cambria Math" w:hAnsi="Cambria Math" w:cstheme="minorHAnsi"/>
                  <w:b/>
                  <w:i/>
                </w:rPr>
              </m:ctrlPr>
            </m:e>
            <m:sub>
              <m:r>
                <m:rPr>
                  <m:nor/>
                </m:rPr>
                <w:rPr>
                  <w:rFonts w:cstheme="minorHAnsi"/>
                  <w:b/>
                </w:rPr>
                <m:t xml:space="preserve"> </m:t>
              </m:r>
              <w:proofErr w:type="spellStart"/>
              <m:r>
                <m:rPr>
                  <m:nor/>
                </m:rPr>
                <w:rPr>
                  <w:rFonts w:cstheme="minorHAnsi"/>
                  <w:b/>
                </w:rPr>
                <m:t>j,t</m:t>
              </m:r>
              <w:proofErr w:type="spellEnd"/>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cstheme="minorHAnsi"/>
                  <w:b/>
                </w:rPr>
                <m:t>S</m:t>
              </m:r>
            </m:e>
            <m:sub>
              <m:r>
                <m:rPr>
                  <m:nor/>
                </m:rPr>
                <w:rPr>
                  <w:rFonts w:cstheme="minorHAnsi"/>
                  <w:b/>
                </w:rPr>
                <m:t xml:space="preserve"> j,t-1 </m:t>
              </m:r>
            </m:sub>
          </m:sSub>
          <m:r>
            <m:rPr>
              <m:nor/>
            </m:rPr>
            <w:rPr>
              <w:rFonts w:cstheme="minorHAnsi"/>
              <w:b/>
            </w:rPr>
            <m:t xml:space="preserve">x </m:t>
          </m:r>
          <m:d>
            <m:dPr>
              <m:ctrlPr>
                <w:rPr>
                  <w:rFonts w:ascii="Cambria Math" w:hAnsi="Cambria Math" w:cstheme="minorHAnsi"/>
                  <w:b/>
                  <w:i/>
                </w:rPr>
              </m:ctrlPr>
            </m:dPr>
            <m:e>
              <m:r>
                <m:rPr>
                  <m:nor/>
                </m:rPr>
                <w:rPr>
                  <w:rFonts w:cstheme="minorHAnsi"/>
                  <w:b/>
                </w:rPr>
                <m:t>1+</m:t>
              </m:r>
              <m:sSub>
                <m:sSubPr>
                  <m:ctrlPr>
                    <w:rPr>
                      <w:rFonts w:ascii="Cambria Math" w:hAnsi="Cambria Math" w:cstheme="minorHAnsi"/>
                      <w:b/>
                      <w:i/>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e>
          </m:d>
        </m:oMath>
      </m:oMathPara>
    </w:p>
    <w:p w14:paraId="56B678F2" w14:textId="0338C7D9" w:rsidR="00E42609" w:rsidRPr="00AA281B" w:rsidRDefault="00E42609" w:rsidP="00E42609">
      <w:pPr>
        <w:pStyle w:val="Heading1"/>
      </w:pPr>
      <w:bookmarkStart w:id="8" w:name="_Toc444924057"/>
      <w:r>
        <w:t>Index Mai</w:t>
      </w:r>
      <w:r w:rsidRPr="00AA281B">
        <w:t>ntenance</w:t>
      </w:r>
      <w:bookmarkEnd w:id="8"/>
    </w:p>
    <w:p w14:paraId="314AC291" w14:textId="77777777" w:rsidR="00E42609" w:rsidRDefault="00E42609" w:rsidP="00E42609">
      <w:pPr>
        <w:pStyle w:val="BodyCopy"/>
        <w:rPr>
          <w:rFonts w:eastAsiaTheme="majorEastAsia"/>
        </w:rPr>
      </w:pPr>
      <w:r>
        <w:rPr>
          <w:rFonts w:eastAsiaTheme="majorEastAsia"/>
        </w:rPr>
        <w:t xml:space="preserve">Constituent </w:t>
      </w:r>
      <w:r w:rsidRPr="00AA281B">
        <w:rPr>
          <w:rFonts w:eastAsiaTheme="majorEastAsia"/>
        </w:rPr>
        <w:t>changes may occur between review periods due to corporate events that disqualify their eligibility for index inclus</w:t>
      </w:r>
      <w:r w:rsidR="003251EB">
        <w:rPr>
          <w:rFonts w:eastAsiaTheme="majorEastAsia"/>
        </w:rPr>
        <w:t xml:space="preserve">ion. Adjustments to </w:t>
      </w:r>
      <w:r w:rsidRPr="00AA281B">
        <w:rPr>
          <w:rFonts w:eastAsiaTheme="majorEastAsia"/>
        </w:rPr>
        <w:t>corporate events are described below:</w:t>
      </w:r>
    </w:p>
    <w:p w14:paraId="1C1708AC" w14:textId="77777777" w:rsidR="00E42609" w:rsidRPr="00AA281B" w:rsidRDefault="00E42609" w:rsidP="00E42609">
      <w:pPr>
        <w:pStyle w:val="BodyCopy"/>
        <w:rPr>
          <w:rFonts w:eastAsiaTheme="majorEastAsia"/>
        </w:rPr>
      </w:pPr>
    </w:p>
    <w:p w14:paraId="3AB479B7" w14:textId="77777777" w:rsidR="00E42609" w:rsidRPr="00AA281B" w:rsidRDefault="00E42609" w:rsidP="00E42609">
      <w:pPr>
        <w:pStyle w:val="Subtitle2"/>
        <w:rPr>
          <w:rFonts w:eastAsiaTheme="majorEastAsia"/>
        </w:rPr>
      </w:pPr>
      <w:r w:rsidRPr="00AA281B">
        <w:rPr>
          <w:rFonts w:eastAsiaTheme="majorEastAsia"/>
        </w:rPr>
        <w:t xml:space="preserve">3.1 Corporate Actions – Delisting                           </w:t>
      </w:r>
    </w:p>
    <w:p w14:paraId="38AE230B" w14:textId="77777777" w:rsidR="00E42609" w:rsidRDefault="00E42609" w:rsidP="00E42609">
      <w:pPr>
        <w:pStyle w:val="BodyCopy"/>
        <w:rPr>
          <w:rFonts w:eastAsiaTheme="majorEastAsia"/>
        </w:rPr>
      </w:pPr>
      <w:r w:rsidRPr="00AA281B">
        <w:rPr>
          <w:rFonts w:eastAsiaTheme="majorEastAsia"/>
        </w:rPr>
        <w:t xml:space="preserve">A </w:t>
      </w:r>
      <w:r>
        <w:rPr>
          <w:rFonts w:eastAsiaTheme="majorEastAsia"/>
        </w:rPr>
        <w:t xml:space="preserve">constituent </w:t>
      </w:r>
      <w:r w:rsidRPr="00AA281B">
        <w:rPr>
          <w:rFonts w:eastAsiaTheme="majorEastAsia"/>
        </w:rPr>
        <w:t>is removed immediately after being delisted from its primary market</w:t>
      </w:r>
      <w:r w:rsidR="007171FE">
        <w:rPr>
          <w:rFonts w:eastAsiaTheme="majorEastAsia"/>
        </w:rPr>
        <w:t>s.</w:t>
      </w:r>
    </w:p>
    <w:p w14:paraId="0B83345E" w14:textId="77777777" w:rsidR="00E42609" w:rsidRPr="00AA281B" w:rsidRDefault="00E42609" w:rsidP="00E42609">
      <w:pPr>
        <w:pStyle w:val="BodyCopy"/>
        <w:rPr>
          <w:rFonts w:eastAsiaTheme="majorEastAsia"/>
        </w:rPr>
      </w:pPr>
    </w:p>
    <w:p w14:paraId="437CA5AF" w14:textId="77777777" w:rsidR="00E42609" w:rsidRPr="00AA281B" w:rsidRDefault="00E42609" w:rsidP="00E42609">
      <w:pPr>
        <w:pStyle w:val="Subtitle2"/>
        <w:rPr>
          <w:rFonts w:eastAsiaTheme="majorEastAsia"/>
        </w:rPr>
      </w:pPr>
      <w:r w:rsidRPr="00AA281B">
        <w:rPr>
          <w:rFonts w:eastAsiaTheme="majorEastAsia"/>
        </w:rPr>
        <w:t>3.2</w:t>
      </w:r>
      <w:r w:rsidR="004C6A9A">
        <w:rPr>
          <w:rFonts w:eastAsiaTheme="majorEastAsia"/>
        </w:rPr>
        <w:t xml:space="preserve"> Corporate Actions – Merger or A</w:t>
      </w:r>
      <w:r w:rsidRPr="00AA281B">
        <w:rPr>
          <w:rFonts w:eastAsiaTheme="majorEastAsia"/>
        </w:rPr>
        <w:t xml:space="preserve">cquisition   </w:t>
      </w:r>
      <w:r w:rsidRPr="00AA281B">
        <w:rPr>
          <w:rFonts w:eastAsiaTheme="majorEastAsia"/>
        </w:rPr>
        <w:tab/>
      </w:r>
    </w:p>
    <w:p w14:paraId="1FECF282" w14:textId="5516C844" w:rsidR="00E42609" w:rsidRPr="00E27DAB" w:rsidRDefault="00E42609" w:rsidP="00E42609">
      <w:pPr>
        <w:pStyle w:val="BodyCopy"/>
        <w:rPr>
          <w:rFonts w:eastAsiaTheme="majorEastAsia"/>
          <w:color w:val="FF0000"/>
        </w:rPr>
      </w:pPr>
      <w:r w:rsidRPr="00AA281B">
        <w:rPr>
          <w:rFonts w:eastAsiaTheme="majorEastAsia"/>
        </w:rPr>
        <w:t xml:space="preserve">If a merger or acquisition results in one </w:t>
      </w:r>
      <w:r>
        <w:rPr>
          <w:rFonts w:eastAsiaTheme="majorEastAsia"/>
        </w:rPr>
        <w:t xml:space="preserve">constituent </w:t>
      </w:r>
      <w:r w:rsidRPr="00AA281B">
        <w:rPr>
          <w:rFonts w:eastAsiaTheme="majorEastAsia"/>
        </w:rPr>
        <w:t>acquiring another, the acqui</w:t>
      </w:r>
      <w:r>
        <w:rPr>
          <w:rFonts w:eastAsiaTheme="majorEastAsia"/>
        </w:rPr>
        <w:t>ring company remains a constituent</w:t>
      </w:r>
      <w:r w:rsidRPr="00AA281B">
        <w:rPr>
          <w:rFonts w:eastAsiaTheme="majorEastAsia"/>
        </w:rPr>
        <w:t>, and the acquired company is removed. If a non-</w:t>
      </w:r>
      <w:r>
        <w:rPr>
          <w:rFonts w:eastAsiaTheme="majorEastAsia"/>
        </w:rPr>
        <w:t>constituent acquires a constituent, the acquired constituent is</w:t>
      </w:r>
      <w:r w:rsidRPr="00AA281B">
        <w:rPr>
          <w:rFonts w:eastAsiaTheme="majorEastAsia"/>
        </w:rPr>
        <w:t xml:space="preserve"> removed. If a </w:t>
      </w:r>
      <w:r>
        <w:rPr>
          <w:rFonts w:eastAsiaTheme="majorEastAsia"/>
        </w:rPr>
        <w:t>constituent acquires a non-constituent</w:t>
      </w:r>
      <w:r w:rsidRPr="00AA281B">
        <w:rPr>
          <w:rFonts w:eastAsiaTheme="majorEastAsia"/>
        </w:rPr>
        <w:t xml:space="preserve">, the acquiring </w:t>
      </w:r>
      <w:r>
        <w:rPr>
          <w:rFonts w:eastAsiaTheme="majorEastAsia"/>
        </w:rPr>
        <w:t xml:space="preserve">constituent </w:t>
      </w:r>
      <w:r w:rsidRPr="00AA281B">
        <w:rPr>
          <w:rFonts w:eastAsiaTheme="majorEastAsia"/>
        </w:rPr>
        <w:t>remains</w:t>
      </w:r>
      <w:r>
        <w:rPr>
          <w:rFonts w:eastAsiaTheme="majorEastAsia"/>
        </w:rPr>
        <w:t xml:space="preserve"> a constituent</w:t>
      </w:r>
      <w:r w:rsidRPr="00AA281B">
        <w:rPr>
          <w:rFonts w:eastAsiaTheme="majorEastAsia"/>
        </w:rPr>
        <w:t xml:space="preserve">. </w:t>
      </w:r>
    </w:p>
    <w:p w14:paraId="42FEE5F8" w14:textId="6F90BA23" w:rsidR="00D5097D" w:rsidRPr="00AA281B" w:rsidRDefault="00D5097D" w:rsidP="00E42609">
      <w:pPr>
        <w:pStyle w:val="BodyCopy"/>
        <w:rPr>
          <w:rFonts w:eastAsiaTheme="majorEastAsia"/>
        </w:rPr>
      </w:pPr>
    </w:p>
    <w:p w14:paraId="4C886A3B" w14:textId="77777777" w:rsidR="00E42609" w:rsidRPr="00AA281B" w:rsidRDefault="00E42609" w:rsidP="00E42609">
      <w:pPr>
        <w:pStyle w:val="Subtitle2"/>
        <w:rPr>
          <w:rFonts w:eastAsiaTheme="majorEastAsia"/>
        </w:rPr>
      </w:pPr>
      <w:r w:rsidRPr="00AA281B">
        <w:rPr>
          <w:rFonts w:eastAsiaTheme="majorEastAsia"/>
        </w:rPr>
        <w:t xml:space="preserve">3.3 Corporate Actions – Spin-off                           </w:t>
      </w:r>
      <w:r w:rsidRPr="00AA281B">
        <w:rPr>
          <w:rFonts w:eastAsiaTheme="majorEastAsia"/>
        </w:rPr>
        <w:tab/>
      </w:r>
    </w:p>
    <w:p w14:paraId="28604136" w14:textId="3609DD29" w:rsidR="00E42609" w:rsidRDefault="00E42609" w:rsidP="00E42609">
      <w:pPr>
        <w:pStyle w:val="BodyCopy"/>
        <w:rPr>
          <w:rFonts w:eastAsiaTheme="majorEastAsia"/>
        </w:rPr>
      </w:pPr>
      <w:r w:rsidRPr="00AA281B">
        <w:rPr>
          <w:rFonts w:eastAsiaTheme="majorEastAsia"/>
        </w:rPr>
        <w:t xml:space="preserve">If a </w:t>
      </w:r>
      <w:r>
        <w:rPr>
          <w:rFonts w:eastAsiaTheme="majorEastAsia"/>
        </w:rPr>
        <w:t xml:space="preserve">constituent </w:t>
      </w:r>
      <w:r w:rsidRPr="00AA281B">
        <w:rPr>
          <w:rFonts w:eastAsiaTheme="majorEastAsia"/>
        </w:rPr>
        <w:t xml:space="preserve">spins or splits off a portion of its business, </w:t>
      </w:r>
      <w:r w:rsidR="009C70BB">
        <w:rPr>
          <w:rFonts w:eastAsiaTheme="majorEastAsia"/>
        </w:rPr>
        <w:t xml:space="preserve">both </w:t>
      </w:r>
      <w:r w:rsidRPr="00AA281B">
        <w:rPr>
          <w:rFonts w:eastAsiaTheme="majorEastAsia"/>
        </w:rPr>
        <w:t>the spun-off companies</w:t>
      </w:r>
      <w:r w:rsidR="009C70BB">
        <w:rPr>
          <w:rFonts w:eastAsiaTheme="majorEastAsia"/>
        </w:rPr>
        <w:t xml:space="preserve"> and the parent companies </w:t>
      </w:r>
      <w:r w:rsidR="009C70BB" w:rsidRPr="00AA281B">
        <w:rPr>
          <w:rFonts w:eastAsiaTheme="majorEastAsia"/>
        </w:rPr>
        <w:t xml:space="preserve">(with the highest market value relative to the spun-off companies) </w:t>
      </w:r>
      <w:r>
        <w:rPr>
          <w:rFonts w:eastAsiaTheme="majorEastAsia"/>
        </w:rPr>
        <w:t xml:space="preserve">will be </w:t>
      </w:r>
      <w:r w:rsidR="009C70BB">
        <w:rPr>
          <w:rFonts w:eastAsiaTheme="majorEastAsia"/>
        </w:rPr>
        <w:t>kept in the index, and be considered for removal</w:t>
      </w:r>
      <w:r>
        <w:rPr>
          <w:rFonts w:eastAsiaTheme="majorEastAsia"/>
        </w:rPr>
        <w:t xml:space="preserve"> from the index</w:t>
      </w:r>
      <w:r w:rsidR="009C70BB">
        <w:rPr>
          <w:rFonts w:eastAsiaTheme="majorEastAsia"/>
        </w:rPr>
        <w:t xml:space="preserve"> at the next Reconstitution or Rebalance Day should they fail to meet </w:t>
      </w:r>
      <w:r w:rsidR="00136624">
        <w:rPr>
          <w:rFonts w:eastAsiaTheme="majorEastAsia"/>
        </w:rPr>
        <w:t xml:space="preserve">the </w:t>
      </w:r>
      <w:r w:rsidR="009C70BB">
        <w:rPr>
          <w:rFonts w:eastAsiaTheme="majorEastAsia"/>
        </w:rPr>
        <w:t>eligibility criteria in Section 2.1</w:t>
      </w:r>
      <w:r>
        <w:rPr>
          <w:rFonts w:eastAsiaTheme="majorEastAsia"/>
        </w:rPr>
        <w:t xml:space="preserve">. </w:t>
      </w:r>
      <w:r w:rsidR="007611C3">
        <w:rPr>
          <w:rFonts w:eastAsiaTheme="majorEastAsia"/>
        </w:rPr>
        <w:t xml:space="preserve">However, </w:t>
      </w:r>
      <w:r w:rsidR="007611C3">
        <w:t xml:space="preserve">FactSet may at its discretion, remove the parent and/or the spun-off company immediately post spin-off, if it could determine the parent and/or the spun-off company fail eligibility criteria in Section 2.1. </w:t>
      </w:r>
      <w:r w:rsidR="007611C3">
        <w:rPr>
          <w:rFonts w:eastAsiaTheme="majorEastAsia"/>
        </w:rPr>
        <w:t xml:space="preserve"> </w:t>
      </w:r>
    </w:p>
    <w:p w14:paraId="0FB27E0D" w14:textId="77777777" w:rsidR="00E42609" w:rsidRPr="00AA281B" w:rsidRDefault="00E42609" w:rsidP="00E42609">
      <w:pPr>
        <w:pStyle w:val="BodyCopy"/>
        <w:rPr>
          <w:rFonts w:eastAsiaTheme="majorEastAsia"/>
        </w:rPr>
      </w:pPr>
    </w:p>
    <w:p w14:paraId="4D9A6C7F" w14:textId="77777777" w:rsidR="00E42609" w:rsidRPr="00AA281B" w:rsidRDefault="00E42609" w:rsidP="00E42609">
      <w:pPr>
        <w:pStyle w:val="Subtitle2"/>
        <w:rPr>
          <w:rFonts w:eastAsiaTheme="majorEastAsia"/>
        </w:rPr>
      </w:pPr>
      <w:r w:rsidRPr="00AA281B">
        <w:rPr>
          <w:rFonts w:eastAsiaTheme="majorEastAsia"/>
        </w:rPr>
        <w:t xml:space="preserve">3.4 Corporate Actions – Bankruptcy                     </w:t>
      </w:r>
      <w:r w:rsidRPr="00AA281B">
        <w:rPr>
          <w:rFonts w:eastAsiaTheme="majorEastAsia"/>
        </w:rPr>
        <w:tab/>
      </w:r>
    </w:p>
    <w:p w14:paraId="3C0A9FD9" w14:textId="6FB059C0" w:rsidR="00C001A0" w:rsidRPr="002B7B30" w:rsidRDefault="00F55C51" w:rsidP="00E42609">
      <w:pPr>
        <w:pStyle w:val="BodyCopy"/>
        <w:rPr>
          <w:szCs w:val="22"/>
        </w:rPr>
      </w:pPr>
      <w:r>
        <w:rPr>
          <w:rFonts w:eastAsiaTheme="majorEastAsia"/>
        </w:rPr>
        <w:t>If a</w:t>
      </w:r>
      <w:r w:rsidR="00E42609" w:rsidRPr="00AA281B">
        <w:rPr>
          <w:rFonts w:eastAsiaTheme="majorEastAsia"/>
        </w:rPr>
        <w:t xml:space="preserve"> </w:t>
      </w:r>
      <w:r w:rsidR="00E42609">
        <w:rPr>
          <w:rFonts w:eastAsiaTheme="majorEastAsia"/>
        </w:rPr>
        <w:t xml:space="preserve">constituent </w:t>
      </w:r>
      <w:r>
        <w:rPr>
          <w:rFonts w:eastAsiaTheme="majorEastAsia"/>
        </w:rPr>
        <w:t>is</w:t>
      </w:r>
      <w:r w:rsidR="00F93198">
        <w:rPr>
          <w:rFonts w:eastAsiaTheme="majorEastAsia"/>
        </w:rPr>
        <w:t xml:space="preserve"> delisted </w:t>
      </w:r>
      <w:r w:rsidR="00E42609">
        <w:rPr>
          <w:rFonts w:eastAsiaTheme="majorEastAsia"/>
        </w:rPr>
        <w:t>after bankru</w:t>
      </w:r>
      <w:r w:rsidR="00E96B79">
        <w:rPr>
          <w:rFonts w:eastAsiaTheme="majorEastAsia"/>
        </w:rPr>
        <w:t>ptcy</w:t>
      </w:r>
      <w:r w:rsidR="00F93198">
        <w:rPr>
          <w:rFonts w:eastAsiaTheme="majorEastAsia"/>
        </w:rPr>
        <w:t>,</w:t>
      </w:r>
      <w:r w:rsidRPr="00F55C51">
        <w:rPr>
          <w:rFonts w:eastAsiaTheme="majorEastAsia"/>
        </w:rPr>
        <w:t xml:space="preserve"> </w:t>
      </w:r>
      <w:r>
        <w:rPr>
          <w:rFonts w:eastAsiaTheme="majorEastAsia"/>
        </w:rPr>
        <w:t xml:space="preserve">it will </w:t>
      </w:r>
      <w:r w:rsidRPr="00AA281B">
        <w:rPr>
          <w:rFonts w:eastAsiaTheme="majorEastAsia"/>
        </w:rPr>
        <w:t>be removed immed</w:t>
      </w:r>
      <w:r>
        <w:rPr>
          <w:rFonts w:eastAsiaTheme="majorEastAsia"/>
        </w:rPr>
        <w:t xml:space="preserve">iately </w:t>
      </w:r>
      <w:r w:rsidR="00F93198">
        <w:rPr>
          <w:rFonts w:eastAsiaTheme="majorEastAsia"/>
        </w:rPr>
        <w:t>with a price of 0</w:t>
      </w:r>
      <w:r>
        <w:rPr>
          <w:rFonts w:eastAsiaTheme="majorEastAsia"/>
        </w:rPr>
        <w:t xml:space="preserve"> from the index.</w:t>
      </w:r>
    </w:p>
    <w:p w14:paraId="4FBD7E48" w14:textId="5AD3643A" w:rsidR="00E42609" w:rsidRPr="00AA281B" w:rsidRDefault="00E42609" w:rsidP="00E42609">
      <w:pPr>
        <w:pStyle w:val="Heading1"/>
      </w:pPr>
      <w:bookmarkStart w:id="9" w:name="_Toc444924058"/>
      <w:r w:rsidRPr="00AA281B">
        <w:t>Index Calculation and Data Correction</w:t>
      </w:r>
      <w:bookmarkEnd w:id="9"/>
    </w:p>
    <w:p w14:paraId="33A26FB1" w14:textId="77777777" w:rsidR="00E42609" w:rsidRPr="00AA281B" w:rsidRDefault="00E42609" w:rsidP="00E42609">
      <w:pPr>
        <w:pStyle w:val="BodyCopy"/>
        <w:rPr>
          <w:rFonts w:eastAsiaTheme="majorEastAsia"/>
        </w:rPr>
      </w:pPr>
    </w:p>
    <w:p w14:paraId="79A3A37A" w14:textId="77777777" w:rsidR="00E42609" w:rsidRPr="00AA281B" w:rsidRDefault="00E42609" w:rsidP="00E42609">
      <w:pPr>
        <w:pStyle w:val="Subtitle2"/>
        <w:rPr>
          <w:rFonts w:eastAsiaTheme="majorEastAsia"/>
        </w:rPr>
      </w:pPr>
      <w:r w:rsidRPr="00AA281B">
        <w:rPr>
          <w:rFonts w:eastAsiaTheme="majorEastAsia"/>
        </w:rPr>
        <w:t xml:space="preserve">4.1 Index Calculation </w:t>
      </w:r>
    </w:p>
    <w:p w14:paraId="15C378C8" w14:textId="38D6E7F9" w:rsidR="004C6A9A" w:rsidRDefault="008B1B8B" w:rsidP="004C6A9A">
      <w:pPr>
        <w:pStyle w:val="BodyCopy"/>
        <w:rPr>
          <w:rFonts w:eastAsiaTheme="majorEastAsia"/>
        </w:rPr>
      </w:pPr>
      <w:r>
        <w:rPr>
          <w:rFonts w:eastAsiaTheme="majorEastAsia"/>
        </w:rPr>
        <w:t xml:space="preserve">Price, </w:t>
      </w:r>
      <w:r w:rsidR="00A54C5D">
        <w:rPr>
          <w:rFonts w:eastAsiaTheme="majorEastAsia"/>
        </w:rPr>
        <w:t>gross</w:t>
      </w:r>
      <w:r>
        <w:rPr>
          <w:rFonts w:eastAsiaTheme="majorEastAsia"/>
        </w:rPr>
        <w:t>, and net</w:t>
      </w:r>
      <w:r w:rsidR="00B24EAA">
        <w:rPr>
          <w:rFonts w:eastAsiaTheme="majorEastAsia"/>
        </w:rPr>
        <w:t xml:space="preserve"> </w:t>
      </w:r>
      <w:r w:rsidR="004C6A9A" w:rsidRPr="004C6A9A">
        <w:rPr>
          <w:rFonts w:eastAsiaTheme="majorEastAsia"/>
        </w:rPr>
        <w:t>total return values for t</w:t>
      </w:r>
      <w:r w:rsidR="004C6A9A">
        <w:rPr>
          <w:rFonts w:eastAsiaTheme="majorEastAsia"/>
        </w:rPr>
        <w:t xml:space="preserve">he </w:t>
      </w:r>
      <w:r w:rsidR="00027D5A">
        <w:rPr>
          <w:rFonts w:eastAsiaTheme="majorEastAsia"/>
        </w:rPr>
        <w:t xml:space="preserve">FactSet </w:t>
      </w:r>
      <w:r w:rsidR="00161190">
        <w:rPr>
          <w:rFonts w:eastAsiaTheme="majorEastAsia"/>
        </w:rPr>
        <w:t>Cloud Security Index</w:t>
      </w:r>
      <w:r w:rsidR="004C6A9A" w:rsidRPr="004C6A9A">
        <w:rPr>
          <w:rFonts w:eastAsiaTheme="majorEastAsia"/>
        </w:rPr>
        <w:t xml:space="preserve"> are calculat</w:t>
      </w:r>
      <w:r w:rsidR="00D5097D">
        <w:rPr>
          <w:rFonts w:eastAsiaTheme="majorEastAsia"/>
        </w:rPr>
        <w:t>ed by Solactive AG</w:t>
      </w:r>
      <w:r>
        <w:rPr>
          <w:rFonts w:eastAsiaTheme="majorEastAsia"/>
        </w:rPr>
        <w:t xml:space="preserve">. The price, </w:t>
      </w:r>
      <w:r w:rsidR="00A54C5D">
        <w:rPr>
          <w:rFonts w:eastAsiaTheme="majorEastAsia"/>
        </w:rPr>
        <w:t>gross</w:t>
      </w:r>
      <w:r>
        <w:rPr>
          <w:rFonts w:eastAsiaTheme="majorEastAsia"/>
        </w:rPr>
        <w:t>, and net</w:t>
      </w:r>
      <w:r w:rsidR="00B24EAA">
        <w:rPr>
          <w:rFonts w:eastAsiaTheme="majorEastAsia"/>
        </w:rPr>
        <w:t xml:space="preserve"> </w:t>
      </w:r>
      <w:r w:rsidR="00C24AD4">
        <w:rPr>
          <w:rFonts w:eastAsiaTheme="majorEastAsia"/>
        </w:rPr>
        <w:t xml:space="preserve">total </w:t>
      </w:r>
      <w:r w:rsidR="004C6A9A" w:rsidRPr="004C6A9A">
        <w:rPr>
          <w:rFonts w:eastAsiaTheme="majorEastAsia"/>
        </w:rPr>
        <w:t>return valu</w:t>
      </w:r>
      <w:r w:rsidR="00D5097D">
        <w:rPr>
          <w:rFonts w:eastAsiaTheme="majorEastAsia"/>
        </w:rPr>
        <w:t>es are calculated on a continuous and</w:t>
      </w:r>
      <w:r w:rsidR="0053249F">
        <w:rPr>
          <w:rFonts w:eastAsiaTheme="majorEastAsia"/>
        </w:rPr>
        <w:t xml:space="preserve"> end-of-day</w:t>
      </w:r>
      <w:r w:rsidR="00D5097D">
        <w:rPr>
          <w:rFonts w:eastAsiaTheme="majorEastAsia"/>
        </w:rPr>
        <w:t xml:space="preserve"> basis by using the trading</w:t>
      </w:r>
      <w:r w:rsidR="004C6A9A" w:rsidRPr="004C6A9A">
        <w:rPr>
          <w:rFonts w:eastAsiaTheme="majorEastAsia"/>
        </w:rPr>
        <w:t xml:space="preserve"> price for each component in the index from relevant exchanges and markets</w:t>
      </w:r>
      <w:r w:rsidR="00D5097D">
        <w:rPr>
          <w:rFonts w:eastAsiaTheme="majorEastAsia"/>
        </w:rPr>
        <w:t>. Index values are rounded to 2</w:t>
      </w:r>
      <w:r w:rsidR="004C6A9A" w:rsidRPr="004C6A9A">
        <w:rPr>
          <w:rFonts w:eastAsiaTheme="majorEastAsia"/>
        </w:rPr>
        <w:t xml:space="preserve"> decimal place</w:t>
      </w:r>
      <w:r w:rsidR="00D5097D">
        <w:rPr>
          <w:rFonts w:eastAsiaTheme="majorEastAsia"/>
        </w:rPr>
        <w:t>s and divisors are rounded to 6</w:t>
      </w:r>
      <w:r w:rsidR="004C6A9A" w:rsidRPr="004C6A9A">
        <w:rPr>
          <w:rFonts w:eastAsiaTheme="majorEastAsia"/>
        </w:rPr>
        <w:t xml:space="preserve"> decimal places.</w:t>
      </w:r>
    </w:p>
    <w:p w14:paraId="06FD5512" w14:textId="77777777" w:rsidR="004C6A9A" w:rsidRPr="004C6A9A" w:rsidRDefault="004C6A9A" w:rsidP="004C6A9A">
      <w:pPr>
        <w:pStyle w:val="BodyCopy"/>
        <w:rPr>
          <w:rFonts w:eastAsiaTheme="majorEastAsia"/>
        </w:rPr>
      </w:pPr>
    </w:p>
    <w:p w14:paraId="3FB540CC" w14:textId="57213686" w:rsidR="004C6A9A" w:rsidRDefault="004C6A9A" w:rsidP="004C6A9A">
      <w:pPr>
        <w:pStyle w:val="BodyCopy"/>
        <w:rPr>
          <w:rFonts w:eastAsiaTheme="majorEastAsia"/>
        </w:rPr>
      </w:pPr>
      <w:r w:rsidRPr="004C6A9A">
        <w:rPr>
          <w:rFonts w:eastAsiaTheme="majorEastAsia"/>
        </w:rPr>
        <w:t xml:space="preserve">If trading in a stock is suspended prior to the market opening, the stock’s adjusted closing price from the previous day will be used in the </w:t>
      </w:r>
      <w:r w:rsidR="00315989">
        <w:rPr>
          <w:rFonts w:eastAsiaTheme="majorEastAsia"/>
        </w:rPr>
        <w:t>i</w:t>
      </w:r>
      <w:r w:rsidRPr="004C6A9A">
        <w:rPr>
          <w:rFonts w:eastAsiaTheme="majorEastAsia"/>
        </w:rPr>
        <w:t xml:space="preserve">ndex calculation until trading commences. If trading in a stock is </w:t>
      </w:r>
      <w:r w:rsidRPr="004C6A9A">
        <w:rPr>
          <w:rFonts w:eastAsiaTheme="majorEastAsia"/>
        </w:rPr>
        <w:lastRenderedPageBreak/>
        <w:t xml:space="preserve">suspended while the relevant market is open, the official </w:t>
      </w:r>
      <w:r w:rsidR="00D5097D">
        <w:rPr>
          <w:rFonts w:eastAsiaTheme="majorEastAsia"/>
        </w:rPr>
        <w:t xml:space="preserve">closing price published by relevant exchange </w:t>
      </w:r>
      <w:r w:rsidRPr="004C6A9A">
        <w:rPr>
          <w:rFonts w:eastAsiaTheme="majorEastAsia"/>
        </w:rPr>
        <w:t xml:space="preserve">for that stock will be used for all subsequent </w:t>
      </w:r>
      <w:r w:rsidR="00315989">
        <w:rPr>
          <w:rFonts w:eastAsiaTheme="majorEastAsia"/>
        </w:rPr>
        <w:t>i</w:t>
      </w:r>
      <w:r w:rsidRPr="004C6A9A">
        <w:rPr>
          <w:rFonts w:eastAsiaTheme="majorEastAsia"/>
        </w:rPr>
        <w:t>ndex calculations until trading resumes.</w:t>
      </w:r>
    </w:p>
    <w:p w14:paraId="2783A0DC" w14:textId="77777777" w:rsidR="004C6A9A" w:rsidRPr="004C6A9A" w:rsidRDefault="004C6A9A" w:rsidP="004C6A9A">
      <w:pPr>
        <w:pStyle w:val="BodyCopy"/>
        <w:rPr>
          <w:rFonts w:eastAsiaTheme="majorEastAsia"/>
        </w:rPr>
      </w:pPr>
    </w:p>
    <w:p w14:paraId="7FBEEE16" w14:textId="591F2CE5" w:rsidR="00E42609" w:rsidRPr="00AA281B" w:rsidRDefault="004C6A9A" w:rsidP="004C6A9A">
      <w:pPr>
        <w:pStyle w:val="BodyCopy"/>
        <w:rPr>
          <w:rFonts w:eastAsiaTheme="majorEastAsia"/>
        </w:rPr>
      </w:pPr>
      <w:r w:rsidRPr="004C6A9A">
        <w:rPr>
          <w:rFonts w:eastAsiaTheme="majorEastAsia"/>
        </w:rPr>
        <w:t>In case of exceptional market conditions disrupting normal closing auction, or causing official closing prices not being availab</w:t>
      </w:r>
      <w:r w:rsidR="00D5097D">
        <w:rPr>
          <w:rFonts w:eastAsiaTheme="majorEastAsia"/>
        </w:rPr>
        <w:t>le, Solactive</w:t>
      </w:r>
      <w:r w:rsidRPr="004C6A9A">
        <w:rPr>
          <w:rFonts w:eastAsiaTheme="majorEastAsia"/>
        </w:rPr>
        <w:t xml:space="preserve"> and FactSet reserve the right to utilize other prices in the calculation of the official closing level.</w:t>
      </w:r>
    </w:p>
    <w:p w14:paraId="5AC0BDD9" w14:textId="77777777" w:rsidR="00E42609" w:rsidRPr="00AA281B" w:rsidRDefault="00E42609" w:rsidP="00E42609">
      <w:pPr>
        <w:pStyle w:val="BodyCopy"/>
        <w:rPr>
          <w:rFonts w:eastAsiaTheme="majorEastAsia"/>
        </w:rPr>
      </w:pPr>
    </w:p>
    <w:p w14:paraId="2F40116A" w14:textId="77777777" w:rsidR="00E42609" w:rsidRPr="00AA281B" w:rsidRDefault="00E42609" w:rsidP="00E42609">
      <w:pPr>
        <w:pStyle w:val="Subtitle2"/>
        <w:rPr>
          <w:rFonts w:eastAsiaTheme="majorEastAsia"/>
        </w:rPr>
      </w:pPr>
      <w:r w:rsidRPr="00AA281B">
        <w:rPr>
          <w:rFonts w:eastAsiaTheme="majorEastAsia"/>
        </w:rPr>
        <w:t>4.2 Data Correction</w:t>
      </w:r>
    </w:p>
    <w:p w14:paraId="47E8D258" w14:textId="30ACE9B4" w:rsidR="00E42609" w:rsidRDefault="00E42609" w:rsidP="00E42609">
      <w:pPr>
        <w:pStyle w:val="BodyCopy"/>
        <w:rPr>
          <w:rFonts w:eastAsiaTheme="majorEastAsia"/>
        </w:rPr>
      </w:pPr>
      <w:r w:rsidRPr="00AA281B">
        <w:rPr>
          <w:rFonts w:eastAsiaTheme="majorEastAsia"/>
        </w:rPr>
        <w:t xml:space="preserve">Incorrect index </w:t>
      </w:r>
      <w:r>
        <w:rPr>
          <w:rFonts w:eastAsiaTheme="majorEastAsia"/>
        </w:rPr>
        <w:t xml:space="preserve">constituent </w:t>
      </w:r>
      <w:r w:rsidRPr="00AA281B">
        <w:rPr>
          <w:rFonts w:eastAsiaTheme="majorEastAsia"/>
        </w:rPr>
        <w:t xml:space="preserve">data, corporate action data, or </w:t>
      </w:r>
      <w:r w:rsidR="00315989">
        <w:rPr>
          <w:rFonts w:eastAsiaTheme="majorEastAsia"/>
        </w:rPr>
        <w:t>i</w:t>
      </w:r>
      <w:r w:rsidRPr="00AA281B">
        <w:rPr>
          <w:rFonts w:eastAsiaTheme="majorEastAsia"/>
        </w:rPr>
        <w:t xml:space="preserve">ndex </w:t>
      </w:r>
      <w:r w:rsidR="00315989">
        <w:rPr>
          <w:rFonts w:eastAsiaTheme="majorEastAsia"/>
        </w:rPr>
        <w:t>d</w:t>
      </w:r>
      <w:r w:rsidRPr="00AA281B">
        <w:rPr>
          <w:rFonts w:eastAsiaTheme="majorEastAsia"/>
        </w:rPr>
        <w:t>ivisors will be corrected upon detection. If such errors are discovered within five days of occurrence, they will be corrected retroact</w:t>
      </w:r>
      <w:r>
        <w:rPr>
          <w:rFonts w:eastAsiaTheme="majorEastAsia"/>
        </w:rPr>
        <w:t xml:space="preserve">ively on the day of discovery. </w:t>
      </w:r>
      <w:r w:rsidRPr="00AA281B">
        <w:rPr>
          <w:rFonts w:eastAsiaTheme="majorEastAsia"/>
        </w:rPr>
        <w:t>If discovered after five days, corrective actions will be decided based on the errors’ significance</w:t>
      </w:r>
      <w:r>
        <w:rPr>
          <w:rFonts w:eastAsiaTheme="majorEastAsia"/>
        </w:rPr>
        <w:t xml:space="preserve"> and feasibility of a correction. </w:t>
      </w:r>
    </w:p>
    <w:p w14:paraId="57F07C51" w14:textId="6F74A6A4" w:rsidR="00E42609" w:rsidRDefault="00E42609" w:rsidP="00E42609">
      <w:pPr>
        <w:pStyle w:val="BodyCopy"/>
        <w:rPr>
          <w:rFonts w:eastAsiaTheme="majorEastAsia"/>
        </w:rPr>
      </w:pPr>
    </w:p>
    <w:p w14:paraId="3FDE2417" w14:textId="77777777" w:rsidR="00A46EA0" w:rsidRPr="00AA281B" w:rsidRDefault="00A46EA0" w:rsidP="00A46EA0">
      <w:pPr>
        <w:pStyle w:val="Subtitle2"/>
        <w:rPr>
          <w:rFonts w:eastAsiaTheme="majorEastAsia"/>
        </w:rPr>
      </w:pPr>
      <w:r>
        <w:rPr>
          <w:rFonts w:eastAsiaTheme="majorEastAsia"/>
        </w:rPr>
        <w:t>4.3 Decision Making in Undocumented Events</w:t>
      </w:r>
    </w:p>
    <w:p w14:paraId="4317D421" w14:textId="434CCC51" w:rsidR="00A54C5D" w:rsidRDefault="00E42609" w:rsidP="004434D2">
      <w:pPr>
        <w:pStyle w:val="BodyCopy"/>
        <w:rPr>
          <w:rFonts w:eastAsiaTheme="majorEastAsia"/>
        </w:rPr>
      </w:pPr>
      <w:r w:rsidRPr="00AA281B">
        <w:rPr>
          <w:rFonts w:eastAsiaTheme="majorEastAsia"/>
        </w:rPr>
        <w:t xml:space="preserve">A FactSet Index Committee consisting of select employees of FactSet Research Systems Inc. is responsible for amending rules as documented in the Index Methodology Guide due to undocumented or extraordinary events.  </w:t>
      </w:r>
      <w:bookmarkStart w:id="10" w:name="_Toc444924059"/>
    </w:p>
    <w:p w14:paraId="48DD8E87" w14:textId="652203A6" w:rsidR="00366DFA" w:rsidRDefault="00366DFA" w:rsidP="00E42609">
      <w:pPr>
        <w:pStyle w:val="Heading1"/>
      </w:pPr>
      <w:r>
        <w:tab/>
      </w:r>
    </w:p>
    <w:p w14:paraId="1A37634B" w14:textId="77777777" w:rsidR="00366DFA" w:rsidRDefault="00366DFA" w:rsidP="00E42609">
      <w:pPr>
        <w:pStyle w:val="Heading1"/>
      </w:pPr>
    </w:p>
    <w:p w14:paraId="548490A3" w14:textId="7CAD9062" w:rsidR="00366DFA" w:rsidRDefault="00366DFA" w:rsidP="00E42609">
      <w:pPr>
        <w:pStyle w:val="Heading1"/>
      </w:pPr>
    </w:p>
    <w:p w14:paraId="2988F145" w14:textId="5CD23110" w:rsidR="00366DFA" w:rsidRPr="00366DFA" w:rsidRDefault="00366DFA" w:rsidP="00366DFA">
      <w:r>
        <w:tab/>
      </w:r>
      <w:r>
        <w:tab/>
      </w:r>
      <w:r>
        <w:tab/>
      </w:r>
      <w:r>
        <w:tab/>
      </w:r>
      <w:r>
        <w:tab/>
      </w:r>
      <w:r>
        <w:tab/>
      </w:r>
      <w:r>
        <w:tab/>
      </w:r>
      <w:r>
        <w:tab/>
      </w:r>
      <w:r>
        <w:tab/>
      </w:r>
      <w:r>
        <w:tab/>
      </w:r>
      <w:r>
        <w:tab/>
      </w:r>
      <w:r>
        <w:tab/>
      </w:r>
    </w:p>
    <w:p w14:paraId="09C16951" w14:textId="5B701E06" w:rsidR="00E42609" w:rsidRPr="00AA281B" w:rsidRDefault="00E42609" w:rsidP="00E42609">
      <w:pPr>
        <w:pStyle w:val="Heading1"/>
      </w:pPr>
      <w:r>
        <w:t>Additional Information</w:t>
      </w:r>
      <w:bookmarkEnd w:id="10"/>
    </w:p>
    <w:p w14:paraId="5BF20989" w14:textId="77777777" w:rsidR="00E42609" w:rsidRDefault="00E42609" w:rsidP="00E42609">
      <w:pPr>
        <w:pStyle w:val="BodyCopy"/>
        <w:rPr>
          <w:rFonts w:eastAsiaTheme="majorEastAsia"/>
        </w:rPr>
      </w:pPr>
    </w:p>
    <w:p w14:paraId="6F64C70D" w14:textId="77777777" w:rsidR="00E42609" w:rsidRPr="006E7254" w:rsidRDefault="00E42609" w:rsidP="00E42609">
      <w:pPr>
        <w:pStyle w:val="Subtitle2"/>
        <w:rPr>
          <w:rFonts w:eastAsiaTheme="majorEastAsia"/>
        </w:rPr>
      </w:pPr>
      <w:r>
        <w:rPr>
          <w:rFonts w:eastAsiaTheme="majorEastAsia"/>
        </w:rPr>
        <w:t>5.1</w:t>
      </w:r>
      <w:r w:rsidRPr="006E7254">
        <w:rPr>
          <w:rFonts w:eastAsiaTheme="majorEastAsia"/>
        </w:rPr>
        <w:t xml:space="preserve"> Contact Information</w:t>
      </w:r>
    </w:p>
    <w:p w14:paraId="08352859" w14:textId="77777777" w:rsidR="00E42609" w:rsidRPr="006E7254" w:rsidRDefault="00E42609" w:rsidP="00E42609">
      <w:pPr>
        <w:pStyle w:val="BodyCopy"/>
        <w:rPr>
          <w:rFonts w:eastAsiaTheme="majorEastAsia"/>
        </w:rPr>
      </w:pPr>
      <w:r w:rsidRPr="006E7254">
        <w:rPr>
          <w:rFonts w:eastAsiaTheme="majorEastAsia"/>
        </w:rPr>
        <w:tab/>
        <w:t>FactSet Research Systems Inc.</w:t>
      </w:r>
    </w:p>
    <w:p w14:paraId="7A59A416" w14:textId="77777777" w:rsidR="00E42609" w:rsidRPr="006E7254" w:rsidRDefault="00E42609" w:rsidP="00E42609">
      <w:pPr>
        <w:pStyle w:val="BodyCopy"/>
        <w:rPr>
          <w:rFonts w:eastAsiaTheme="majorEastAsia"/>
        </w:rPr>
      </w:pPr>
      <w:r w:rsidRPr="006E7254">
        <w:rPr>
          <w:rFonts w:eastAsiaTheme="majorEastAsia"/>
        </w:rPr>
        <w:tab/>
        <w:t>One Sansome St. Floor 19</w:t>
      </w:r>
    </w:p>
    <w:p w14:paraId="5BF8E450" w14:textId="77777777" w:rsidR="00E42609" w:rsidRPr="006E7254" w:rsidRDefault="00E42609" w:rsidP="00E42609">
      <w:pPr>
        <w:pStyle w:val="BodyCopy"/>
        <w:rPr>
          <w:rFonts w:eastAsiaTheme="majorEastAsia"/>
        </w:rPr>
      </w:pPr>
      <w:r w:rsidRPr="006E7254">
        <w:rPr>
          <w:rFonts w:eastAsiaTheme="majorEastAsia"/>
        </w:rPr>
        <w:tab/>
        <w:t>San Francisco, CA 94104</w:t>
      </w:r>
    </w:p>
    <w:p w14:paraId="765BC8DF" w14:textId="77777777" w:rsidR="00E42609" w:rsidRPr="006E7254" w:rsidRDefault="00E42609" w:rsidP="00E42609">
      <w:pPr>
        <w:pStyle w:val="BodyCopy"/>
        <w:rPr>
          <w:rFonts w:eastAsiaTheme="majorEastAsia"/>
        </w:rPr>
      </w:pPr>
      <w:r w:rsidRPr="006E7254">
        <w:rPr>
          <w:rFonts w:eastAsiaTheme="majorEastAsia"/>
        </w:rPr>
        <w:tab/>
        <w:t>Tel.: 1.415.645.0967</w:t>
      </w:r>
    </w:p>
    <w:p w14:paraId="3A35FDDC" w14:textId="77777777" w:rsidR="00E42609" w:rsidRPr="006E7254" w:rsidRDefault="00E42609" w:rsidP="00E42609">
      <w:pPr>
        <w:pStyle w:val="BodyCopy"/>
        <w:rPr>
          <w:rFonts w:eastAsiaTheme="majorEastAsia"/>
        </w:rPr>
      </w:pPr>
      <w:r w:rsidRPr="006E7254">
        <w:rPr>
          <w:rFonts w:eastAsiaTheme="majorEastAsia"/>
        </w:rPr>
        <w:tab/>
        <w:t>Fax: 1.415.645.0901</w:t>
      </w:r>
    </w:p>
    <w:p w14:paraId="4458BBA9" w14:textId="1D0B5A0A" w:rsidR="00E42609" w:rsidRPr="006E7254" w:rsidRDefault="00E42609" w:rsidP="00E42609">
      <w:pPr>
        <w:pStyle w:val="BodyCopy"/>
        <w:rPr>
          <w:rFonts w:eastAsiaTheme="majorEastAsia"/>
        </w:rPr>
      </w:pPr>
      <w:r>
        <w:rPr>
          <w:rFonts w:eastAsiaTheme="majorEastAsia"/>
        </w:rPr>
        <w:tab/>
        <w:t xml:space="preserve">Contact: </w:t>
      </w:r>
      <w:r w:rsidR="003C2259">
        <w:rPr>
          <w:rFonts w:eastAsiaTheme="majorEastAsia"/>
        </w:rPr>
        <w:t>GoIndexing</w:t>
      </w:r>
      <w:r>
        <w:rPr>
          <w:rFonts w:eastAsiaTheme="majorEastAsia"/>
        </w:rPr>
        <w:t>@facts</w:t>
      </w:r>
      <w:r w:rsidRPr="006E7254">
        <w:rPr>
          <w:rFonts w:eastAsiaTheme="majorEastAsia"/>
        </w:rPr>
        <w:t>et.com</w:t>
      </w:r>
    </w:p>
    <w:p w14:paraId="1B241AF6" w14:textId="77777777" w:rsidR="00E42609" w:rsidRPr="006E7254" w:rsidRDefault="00E42609" w:rsidP="00E42609">
      <w:pPr>
        <w:pStyle w:val="BodyCopy"/>
        <w:rPr>
          <w:rFonts w:eastAsiaTheme="majorEastAsia"/>
        </w:rPr>
      </w:pPr>
    </w:p>
    <w:p w14:paraId="64C067EF" w14:textId="77777777" w:rsidR="00366DFA" w:rsidRDefault="00366DFA" w:rsidP="00E42609">
      <w:pPr>
        <w:pStyle w:val="Subtitle2"/>
        <w:rPr>
          <w:rFonts w:eastAsiaTheme="majorEastAsia"/>
        </w:rPr>
      </w:pPr>
    </w:p>
    <w:p w14:paraId="532B1DAB" w14:textId="6EE866E6" w:rsidR="00E42609" w:rsidRPr="006E7254" w:rsidRDefault="00E42609" w:rsidP="00E42609">
      <w:pPr>
        <w:pStyle w:val="Subtitle2"/>
        <w:rPr>
          <w:rFonts w:eastAsiaTheme="majorEastAsia"/>
        </w:rPr>
      </w:pPr>
      <w:r>
        <w:rPr>
          <w:rFonts w:eastAsiaTheme="majorEastAsia"/>
        </w:rPr>
        <w:t>5.2</w:t>
      </w:r>
      <w:r w:rsidRPr="006E7254">
        <w:rPr>
          <w:rFonts w:eastAsiaTheme="majorEastAsia"/>
        </w:rPr>
        <w:t xml:space="preserve"> Version History</w:t>
      </w:r>
    </w:p>
    <w:p w14:paraId="381DFBD8" w14:textId="77777777" w:rsidR="00E42609" w:rsidRPr="00DA7719" w:rsidRDefault="00E42609" w:rsidP="00E42609">
      <w:pPr>
        <w:pStyle w:val="BodyCopy"/>
        <w:rPr>
          <w:rFonts w:eastAsiaTheme="majorEastAsia"/>
          <w:b/>
        </w:rPr>
      </w:pPr>
      <w:r>
        <w:rPr>
          <w:rFonts w:eastAsiaTheme="majorEastAsia"/>
          <w:b/>
        </w:rPr>
        <w:t xml:space="preserve">Version </w:t>
      </w:r>
      <w:r>
        <w:rPr>
          <w:rFonts w:eastAsiaTheme="majorEastAsia"/>
          <w:b/>
        </w:rPr>
        <w:tab/>
        <w:t>Release Date</w:t>
      </w:r>
      <w:r>
        <w:rPr>
          <w:rFonts w:eastAsiaTheme="majorEastAsia"/>
          <w:b/>
        </w:rPr>
        <w:tab/>
      </w:r>
      <w:r>
        <w:rPr>
          <w:rFonts w:eastAsiaTheme="majorEastAsia"/>
          <w:b/>
        </w:rPr>
        <w:tab/>
      </w:r>
      <w:r w:rsidRPr="00DA7719">
        <w:rPr>
          <w:rFonts w:eastAsiaTheme="majorEastAsia"/>
          <w:b/>
        </w:rPr>
        <w:t>Notes</w:t>
      </w:r>
    </w:p>
    <w:p w14:paraId="2083B74B" w14:textId="7A2BE2C9" w:rsidR="00091312" w:rsidRPr="006A651C" w:rsidRDefault="000F4834" w:rsidP="006A651C">
      <w:pPr>
        <w:pStyle w:val="BodyCopy"/>
        <w:rPr>
          <w:rFonts w:eastAsiaTheme="majorEastAsia"/>
        </w:rPr>
      </w:pPr>
      <w:r>
        <w:rPr>
          <w:rFonts w:eastAsiaTheme="majorEastAsia"/>
        </w:rPr>
        <w:t>Versio</w:t>
      </w:r>
      <w:r w:rsidR="00524428">
        <w:rPr>
          <w:rFonts w:eastAsiaTheme="majorEastAsia"/>
        </w:rPr>
        <w:t>n 1.</w:t>
      </w:r>
      <w:r w:rsidR="0002106C">
        <w:rPr>
          <w:rFonts w:eastAsiaTheme="majorEastAsia"/>
        </w:rPr>
        <w:t>0</w:t>
      </w:r>
      <w:r w:rsidR="00125EE7">
        <w:rPr>
          <w:rFonts w:eastAsiaTheme="majorEastAsia"/>
        </w:rPr>
        <w:tab/>
      </w:r>
      <w:proofErr w:type="gramStart"/>
      <w:r w:rsidR="0002106C" w:rsidRPr="0002106C">
        <w:rPr>
          <w:rFonts w:eastAsiaTheme="majorEastAsia"/>
          <w:highlight w:val="yellow"/>
        </w:rPr>
        <w:t>September</w:t>
      </w:r>
      <w:r w:rsidR="000D0D74" w:rsidRPr="0002106C">
        <w:rPr>
          <w:rFonts w:eastAsiaTheme="majorEastAsia"/>
          <w:highlight w:val="yellow"/>
        </w:rPr>
        <w:t xml:space="preserve"> </w:t>
      </w:r>
      <w:r w:rsidR="00A54C5D" w:rsidRPr="0002106C">
        <w:rPr>
          <w:rFonts w:eastAsiaTheme="majorEastAsia"/>
          <w:highlight w:val="yellow"/>
        </w:rPr>
        <w:t>XX</w:t>
      </w:r>
      <w:r w:rsidR="000D0D74" w:rsidRPr="0002106C">
        <w:rPr>
          <w:rFonts w:eastAsiaTheme="majorEastAsia"/>
          <w:highlight w:val="yellow"/>
        </w:rPr>
        <w:t>,</w:t>
      </w:r>
      <w:proofErr w:type="gramEnd"/>
      <w:r w:rsidR="000D0D74" w:rsidRPr="0002106C">
        <w:rPr>
          <w:rFonts w:eastAsiaTheme="majorEastAsia"/>
          <w:highlight w:val="yellow"/>
        </w:rPr>
        <w:t xml:space="preserve"> 20</w:t>
      </w:r>
      <w:r w:rsidR="0002106C" w:rsidRPr="0002106C">
        <w:rPr>
          <w:rFonts w:eastAsiaTheme="majorEastAsia"/>
          <w:highlight w:val="yellow"/>
        </w:rPr>
        <w:t>21</w:t>
      </w:r>
      <w:r w:rsidR="00E42609" w:rsidRPr="006E7254">
        <w:rPr>
          <w:rFonts w:eastAsiaTheme="majorEastAsia"/>
        </w:rPr>
        <w:tab/>
      </w:r>
    </w:p>
    <w:sectPr w:rsidR="00091312" w:rsidRPr="006A651C" w:rsidSect="00C3200D">
      <w:type w:val="continuous"/>
      <w:pgSz w:w="12240" w:h="15840"/>
      <w:pgMar w:top="1440" w:right="1440" w:bottom="144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05AEE" w14:textId="77777777" w:rsidR="00813120" w:rsidRDefault="00813120">
      <w:pPr>
        <w:spacing w:after="0" w:line="240" w:lineRule="auto"/>
      </w:pPr>
      <w:r>
        <w:separator/>
      </w:r>
    </w:p>
  </w:endnote>
  <w:endnote w:type="continuationSeparator" w:id="0">
    <w:p w14:paraId="4CC019B8" w14:textId="77777777" w:rsidR="00813120" w:rsidRDefault="0081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522794"/>
      <w:docPartObj>
        <w:docPartGallery w:val="Page Numbers (Bottom of Page)"/>
        <w:docPartUnique/>
      </w:docPartObj>
    </w:sdtPr>
    <w:sdtEndPr>
      <w:rPr>
        <w:noProof/>
      </w:rPr>
    </w:sdtEndPr>
    <w:sdtContent>
      <w:p w14:paraId="7FF0A3EB" w14:textId="19ED9312" w:rsidR="005B3B9D" w:rsidRDefault="005B3B9D">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CD594B" w14:textId="77777777" w:rsidR="005B3B9D" w:rsidRPr="00A11933" w:rsidRDefault="005B3B9D" w:rsidP="00AD6A8F">
    <w:pPr>
      <w:tabs>
        <w:tab w:val="right" w:pos="9360"/>
      </w:tabs>
      <w:spacing w:after="0" w:line="240" w:lineRule="auto"/>
      <w:rPr>
        <w:rFonts w:cstheme="minorHAnsi"/>
        <w:color w:val="808080"/>
        <w:sz w:val="15"/>
        <w:szCs w:val="15"/>
      </w:rPr>
    </w:pPr>
    <w:r w:rsidRPr="00A11933">
      <w:rPr>
        <w:rFonts w:cstheme="minorHAnsi"/>
        <w:bCs/>
        <w:color w:val="00AEEF"/>
        <w:sz w:val="15"/>
        <w:szCs w:val="15"/>
      </w:rPr>
      <w:t>FactSet Research Systems Inc</w:t>
    </w:r>
    <w:r w:rsidRPr="00A11933">
      <w:rPr>
        <w:rFonts w:cstheme="minorHAnsi"/>
        <w:bCs/>
        <w:color w:val="808080"/>
        <w:sz w:val="15"/>
        <w:szCs w:val="15"/>
      </w:rPr>
      <w:t>.</w:t>
    </w:r>
    <w:r w:rsidRPr="00A11933">
      <w:rPr>
        <w:rFonts w:cstheme="minorHAnsi"/>
        <w:color w:val="808080"/>
        <w:sz w:val="15"/>
        <w:szCs w:val="15"/>
      </w:rPr>
      <w:tab/>
    </w:r>
  </w:p>
  <w:p w14:paraId="59E773E0" w14:textId="5C1D67F1" w:rsidR="005B3B9D" w:rsidRPr="00A11933" w:rsidRDefault="005B3B9D" w:rsidP="00AD6A8F">
    <w:pPr>
      <w:tabs>
        <w:tab w:val="right" w:pos="9360"/>
      </w:tabs>
      <w:spacing w:after="0" w:line="240" w:lineRule="auto"/>
      <w:rPr>
        <w:rFonts w:cstheme="minorHAnsi"/>
        <w:color w:val="00A4E4"/>
        <w:sz w:val="15"/>
        <w:szCs w:val="15"/>
      </w:rPr>
    </w:pPr>
    <w:r>
      <w:rPr>
        <w:rFonts w:cstheme="minorHAnsi"/>
        <w:color w:val="808080"/>
        <w:sz w:val="15"/>
        <w:szCs w:val="15"/>
      </w:rPr>
      <w:t>Copyright © 2021</w:t>
    </w:r>
    <w:r w:rsidRPr="00A11933">
      <w:rPr>
        <w:rFonts w:cstheme="minorHAnsi"/>
        <w:color w:val="808080"/>
        <w:sz w:val="15"/>
        <w:szCs w:val="15"/>
      </w:rPr>
      <w:t xml:space="preserve"> FactSet Research Systems Inc. All rights reserved</w:t>
    </w:r>
    <w:r w:rsidRPr="00A11933">
      <w:rPr>
        <w:rFonts w:cstheme="minorHAnsi"/>
        <w:color w:val="000000"/>
        <w:sz w:val="15"/>
        <w:szCs w:val="15"/>
      </w:rPr>
      <w:t>.</w:t>
    </w:r>
    <w:r w:rsidRPr="00A11933">
      <w:rPr>
        <w:rFonts w:cstheme="minorHAnsi"/>
        <w:color w:val="000000"/>
        <w:sz w:val="15"/>
        <w:szCs w:val="15"/>
      </w:rPr>
      <w:tab/>
    </w:r>
    <w:r w:rsidRPr="00A11933">
      <w:rPr>
        <w:rFonts w:cstheme="minorHAnsi"/>
        <w:color w:val="00B0F0"/>
        <w:sz w:val="15"/>
        <w:szCs w:val="15"/>
      </w:rPr>
      <w:t>www.factset.com</w:t>
    </w:r>
  </w:p>
  <w:p w14:paraId="1F554C37" w14:textId="77777777" w:rsidR="005B3B9D" w:rsidRPr="008A72E3" w:rsidRDefault="005B3B9D" w:rsidP="00AD6A8F">
    <w:pPr>
      <w:pStyle w:val="Footer"/>
      <w:tabs>
        <w:tab w:val="clear" w:pos="4680"/>
      </w:tabs>
      <w:spacing w:after="0" w:line="240" w:lineRule="auto"/>
      <w:rPr>
        <w:rFonts w:cstheme="minorHAnsi"/>
        <w:color w:val="00A4E4"/>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D9824" w14:textId="77777777" w:rsidR="00813120" w:rsidRDefault="00813120">
      <w:pPr>
        <w:spacing w:after="0" w:line="240" w:lineRule="auto"/>
      </w:pPr>
      <w:r>
        <w:separator/>
      </w:r>
    </w:p>
  </w:footnote>
  <w:footnote w:type="continuationSeparator" w:id="0">
    <w:p w14:paraId="4B075B33" w14:textId="77777777" w:rsidR="00813120" w:rsidRDefault="00813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EFCC3" w14:textId="77777777" w:rsidR="005B3B9D" w:rsidRDefault="005B3B9D">
    <w:pPr>
      <w:pStyle w:val="Header"/>
    </w:pPr>
    <w:r>
      <w:rPr>
        <w:noProof/>
      </w:rPr>
      <mc:AlternateContent>
        <mc:Choice Requires="wpg">
          <w:drawing>
            <wp:anchor distT="0" distB="0" distL="114300" distR="114300" simplePos="0" relativeHeight="251659264" behindDoc="0" locked="0" layoutInCell="1" allowOverlap="1" wp14:anchorId="71D7E508" wp14:editId="027A5BA5">
              <wp:simplePos x="0" y="0"/>
              <wp:positionH relativeFrom="column">
                <wp:posOffset>4476750</wp:posOffset>
              </wp:positionH>
              <wp:positionV relativeFrom="paragraph">
                <wp:posOffset>262255</wp:posOffset>
              </wp:positionV>
              <wp:extent cx="1465580" cy="287020"/>
              <wp:effectExtent l="0" t="0" r="1270" b="0"/>
              <wp:wrapNone/>
              <wp:docPr id="16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287020"/>
                        <a:chOff x="0" y="0"/>
                        <a:chExt cx="3380" cy="662"/>
                      </a:xfrm>
                    </wpg:grpSpPr>
                    <wps:wsp>
                      <wps:cNvPr id="2" name="Freeform 2"/>
                      <wps:cNvSpPr>
                        <a:spLocks/>
                      </wps:cNvSpPr>
                      <wps:spPr bwMode="auto">
                        <a:xfrm>
                          <a:off x="971" y="7"/>
                          <a:ext cx="949" cy="647"/>
                        </a:xfrm>
                        <a:custGeom>
                          <a:avLst/>
                          <a:gdLst>
                            <a:gd name="T0" fmla="*/ 319 w 402"/>
                            <a:gd name="T1" fmla="*/ 54 h 274"/>
                            <a:gd name="T2" fmla="*/ 319 w 402"/>
                            <a:gd name="T3" fmla="*/ 247 h 274"/>
                            <a:gd name="T4" fmla="*/ 292 w 402"/>
                            <a:gd name="T5" fmla="*/ 274 h 274"/>
                            <a:gd name="T6" fmla="*/ 264 w 402"/>
                            <a:gd name="T7" fmla="*/ 247 h 274"/>
                            <a:gd name="T8" fmla="*/ 265 w 402"/>
                            <a:gd name="T9" fmla="*/ 54 h 274"/>
                            <a:gd name="T10" fmla="*/ 133 w 402"/>
                            <a:gd name="T11" fmla="*/ 54 h 274"/>
                            <a:gd name="T12" fmla="*/ 52 w 402"/>
                            <a:gd name="T13" fmla="*/ 135 h 274"/>
                            <a:gd name="T14" fmla="*/ 134 w 402"/>
                            <a:gd name="T15" fmla="*/ 216 h 274"/>
                            <a:gd name="T16" fmla="*/ 184 w 402"/>
                            <a:gd name="T17" fmla="*/ 216 h 274"/>
                            <a:gd name="T18" fmla="*/ 211 w 402"/>
                            <a:gd name="T19" fmla="*/ 243 h 274"/>
                            <a:gd name="T20" fmla="*/ 184 w 402"/>
                            <a:gd name="T21" fmla="*/ 270 h 274"/>
                            <a:gd name="T22" fmla="*/ 133 w 402"/>
                            <a:gd name="T23" fmla="*/ 270 h 274"/>
                            <a:gd name="T24" fmla="*/ 0 w 402"/>
                            <a:gd name="T25" fmla="*/ 135 h 274"/>
                            <a:gd name="T26" fmla="*/ 133 w 402"/>
                            <a:gd name="T27" fmla="*/ 0 h 274"/>
                            <a:gd name="T28" fmla="*/ 375 w 402"/>
                            <a:gd name="T29" fmla="*/ 0 h 274"/>
                            <a:gd name="T30" fmla="*/ 402 w 402"/>
                            <a:gd name="T31" fmla="*/ 27 h 274"/>
                            <a:gd name="T32" fmla="*/ 375 w 402"/>
                            <a:gd name="T33" fmla="*/ 54 h 274"/>
                            <a:gd name="T34" fmla="*/ 319 w 402"/>
                            <a:gd name="T35" fmla="*/ 54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2" h="274">
                              <a:moveTo>
                                <a:pt x="319" y="54"/>
                              </a:moveTo>
                              <a:cubicBezTo>
                                <a:pt x="319" y="247"/>
                                <a:pt x="319" y="247"/>
                                <a:pt x="319" y="247"/>
                              </a:cubicBezTo>
                              <a:cubicBezTo>
                                <a:pt x="318" y="262"/>
                                <a:pt x="307" y="274"/>
                                <a:pt x="292" y="274"/>
                              </a:cubicBezTo>
                              <a:cubicBezTo>
                                <a:pt x="277" y="274"/>
                                <a:pt x="264" y="262"/>
                                <a:pt x="264" y="247"/>
                              </a:cubicBezTo>
                              <a:cubicBezTo>
                                <a:pt x="265" y="54"/>
                                <a:pt x="265" y="54"/>
                                <a:pt x="265" y="54"/>
                              </a:cubicBezTo>
                              <a:cubicBezTo>
                                <a:pt x="133" y="54"/>
                                <a:pt x="133" y="54"/>
                                <a:pt x="133" y="54"/>
                              </a:cubicBezTo>
                              <a:cubicBezTo>
                                <a:pt x="88" y="53"/>
                                <a:pt x="52" y="89"/>
                                <a:pt x="52" y="135"/>
                              </a:cubicBezTo>
                              <a:cubicBezTo>
                                <a:pt x="52" y="180"/>
                                <a:pt x="88" y="215"/>
                                <a:pt x="134" y="216"/>
                              </a:cubicBezTo>
                              <a:cubicBezTo>
                                <a:pt x="184" y="216"/>
                                <a:pt x="184" y="216"/>
                                <a:pt x="184" y="216"/>
                              </a:cubicBezTo>
                              <a:cubicBezTo>
                                <a:pt x="199" y="216"/>
                                <a:pt x="211" y="228"/>
                                <a:pt x="211" y="243"/>
                              </a:cubicBezTo>
                              <a:cubicBezTo>
                                <a:pt x="211" y="258"/>
                                <a:pt x="199" y="270"/>
                                <a:pt x="184" y="270"/>
                              </a:cubicBezTo>
                              <a:cubicBezTo>
                                <a:pt x="133" y="270"/>
                                <a:pt x="133" y="270"/>
                                <a:pt x="133" y="270"/>
                              </a:cubicBezTo>
                              <a:cubicBezTo>
                                <a:pt x="60" y="269"/>
                                <a:pt x="0" y="208"/>
                                <a:pt x="0" y="135"/>
                              </a:cubicBezTo>
                              <a:cubicBezTo>
                                <a:pt x="0" y="61"/>
                                <a:pt x="60" y="1"/>
                                <a:pt x="133" y="0"/>
                              </a:cubicBezTo>
                              <a:cubicBezTo>
                                <a:pt x="375" y="0"/>
                                <a:pt x="375" y="0"/>
                                <a:pt x="375" y="0"/>
                              </a:cubicBezTo>
                              <a:cubicBezTo>
                                <a:pt x="390" y="0"/>
                                <a:pt x="402" y="12"/>
                                <a:pt x="402" y="27"/>
                              </a:cubicBezTo>
                              <a:cubicBezTo>
                                <a:pt x="402" y="42"/>
                                <a:pt x="390" y="54"/>
                                <a:pt x="375" y="54"/>
                              </a:cubicBezTo>
                              <a:lnTo>
                                <a:pt x="319" y="54"/>
                              </a:ln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1A869C" w14:textId="77777777" w:rsidR="005B3B9D" w:rsidRDefault="005B3B9D"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7"/>
                          <a:ext cx="427" cy="647"/>
                        </a:xfrm>
                        <a:custGeom>
                          <a:avLst/>
                          <a:gdLst>
                            <a:gd name="T0" fmla="*/ 54 w 181"/>
                            <a:gd name="T1" fmla="*/ 247 h 274"/>
                            <a:gd name="T2" fmla="*/ 27 w 181"/>
                            <a:gd name="T3" fmla="*/ 274 h 274"/>
                            <a:gd name="T4" fmla="*/ 0 w 181"/>
                            <a:gd name="T5" fmla="*/ 246 h 274"/>
                            <a:gd name="T6" fmla="*/ 0 w 181"/>
                            <a:gd name="T7" fmla="*/ 27 h 274"/>
                            <a:gd name="T8" fmla="*/ 27 w 181"/>
                            <a:gd name="T9" fmla="*/ 0 h 274"/>
                            <a:gd name="T10" fmla="*/ 154 w 181"/>
                            <a:gd name="T11" fmla="*/ 0 h 274"/>
                            <a:gd name="T12" fmla="*/ 181 w 181"/>
                            <a:gd name="T13" fmla="*/ 27 h 274"/>
                            <a:gd name="T14" fmla="*/ 154 w 181"/>
                            <a:gd name="T15" fmla="*/ 54 h 274"/>
                            <a:gd name="T16" fmla="*/ 54 w 181"/>
                            <a:gd name="T17" fmla="*/ 54 h 274"/>
                            <a:gd name="T18" fmla="*/ 54 w 181"/>
                            <a:gd name="T19" fmla="*/ 247 h 274"/>
                            <a:gd name="T20" fmla="*/ 91 w 181"/>
                            <a:gd name="T21" fmla="*/ 105 h 274"/>
                            <a:gd name="T22" fmla="*/ 67 w 181"/>
                            <a:gd name="T23" fmla="*/ 128 h 274"/>
                            <a:gd name="T24" fmla="*/ 91 w 181"/>
                            <a:gd name="T25" fmla="*/ 152 h 274"/>
                            <a:gd name="T26" fmla="*/ 151 w 181"/>
                            <a:gd name="T27" fmla="*/ 152 h 274"/>
                            <a:gd name="T28" fmla="*/ 175 w 181"/>
                            <a:gd name="T29" fmla="*/ 128 h 274"/>
                            <a:gd name="T30" fmla="*/ 151 w 181"/>
                            <a:gd name="T31" fmla="*/ 105 h 274"/>
                            <a:gd name="T32" fmla="*/ 91 w 181"/>
                            <a:gd name="T33" fmla="*/ 105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1" h="274">
                              <a:moveTo>
                                <a:pt x="54" y="247"/>
                              </a:moveTo>
                              <a:cubicBezTo>
                                <a:pt x="54" y="262"/>
                                <a:pt x="42" y="274"/>
                                <a:pt x="27" y="274"/>
                              </a:cubicBezTo>
                              <a:cubicBezTo>
                                <a:pt x="12" y="274"/>
                                <a:pt x="0" y="262"/>
                                <a:pt x="0" y="246"/>
                              </a:cubicBezTo>
                              <a:cubicBezTo>
                                <a:pt x="0" y="27"/>
                                <a:pt x="0" y="27"/>
                                <a:pt x="0" y="27"/>
                              </a:cubicBezTo>
                              <a:cubicBezTo>
                                <a:pt x="0" y="12"/>
                                <a:pt x="12" y="0"/>
                                <a:pt x="27" y="0"/>
                              </a:cubicBezTo>
                              <a:cubicBezTo>
                                <a:pt x="154" y="0"/>
                                <a:pt x="154" y="0"/>
                                <a:pt x="154" y="0"/>
                              </a:cubicBezTo>
                              <a:cubicBezTo>
                                <a:pt x="168" y="0"/>
                                <a:pt x="181" y="12"/>
                                <a:pt x="181" y="27"/>
                              </a:cubicBezTo>
                              <a:cubicBezTo>
                                <a:pt x="181" y="42"/>
                                <a:pt x="168" y="54"/>
                                <a:pt x="154" y="54"/>
                              </a:cubicBezTo>
                              <a:cubicBezTo>
                                <a:pt x="54" y="54"/>
                                <a:pt x="54" y="54"/>
                                <a:pt x="54" y="54"/>
                              </a:cubicBezTo>
                              <a:lnTo>
                                <a:pt x="54" y="247"/>
                              </a:lnTo>
                              <a:close/>
                              <a:moveTo>
                                <a:pt x="91" y="105"/>
                              </a:moveTo>
                              <a:cubicBezTo>
                                <a:pt x="77" y="105"/>
                                <a:pt x="67" y="115"/>
                                <a:pt x="67" y="128"/>
                              </a:cubicBezTo>
                              <a:cubicBezTo>
                                <a:pt x="67" y="142"/>
                                <a:pt x="78" y="152"/>
                                <a:pt x="91" y="152"/>
                              </a:cubicBezTo>
                              <a:cubicBezTo>
                                <a:pt x="151" y="152"/>
                                <a:pt x="151" y="152"/>
                                <a:pt x="151" y="152"/>
                              </a:cubicBezTo>
                              <a:cubicBezTo>
                                <a:pt x="164" y="152"/>
                                <a:pt x="174" y="142"/>
                                <a:pt x="175" y="128"/>
                              </a:cubicBezTo>
                              <a:cubicBezTo>
                                <a:pt x="175" y="115"/>
                                <a:pt x="164" y="105"/>
                                <a:pt x="151" y="105"/>
                              </a:cubicBezTo>
                              <a:lnTo>
                                <a:pt x="91" y="105"/>
                              </a:ln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B89405" w14:textId="77777777" w:rsidR="005B3B9D" w:rsidRDefault="005B3B9D"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4" name="Freeform 4"/>
                      <wps:cNvSpPr>
                        <a:spLocks noEditPoints="1"/>
                      </wps:cNvSpPr>
                      <wps:spPr bwMode="auto">
                        <a:xfrm>
                          <a:off x="342" y="0"/>
                          <a:ext cx="659" cy="662"/>
                        </a:xfrm>
                        <a:custGeom>
                          <a:avLst/>
                          <a:gdLst>
                            <a:gd name="T0" fmla="*/ 155 w 279"/>
                            <a:gd name="T1" fmla="*/ 182 h 280"/>
                            <a:gd name="T2" fmla="*/ 180 w 279"/>
                            <a:gd name="T3" fmla="*/ 206 h 280"/>
                            <a:gd name="T4" fmla="*/ 155 w 279"/>
                            <a:gd name="T5" fmla="*/ 229 h 280"/>
                            <a:gd name="T6" fmla="*/ 123 w 279"/>
                            <a:gd name="T7" fmla="*/ 229 h 280"/>
                            <a:gd name="T8" fmla="*/ 99 w 279"/>
                            <a:gd name="T9" fmla="*/ 206 h 280"/>
                            <a:gd name="T10" fmla="*/ 123 w 279"/>
                            <a:gd name="T11" fmla="*/ 182 h 280"/>
                            <a:gd name="T12" fmla="*/ 155 w 279"/>
                            <a:gd name="T13" fmla="*/ 182 h 280"/>
                            <a:gd name="T14" fmla="*/ 90 w 279"/>
                            <a:gd name="T15" fmla="*/ 65 h 280"/>
                            <a:gd name="T16" fmla="*/ 6 w 279"/>
                            <a:gd name="T17" fmla="*/ 237 h 280"/>
                            <a:gd name="T18" fmla="*/ 19 w 279"/>
                            <a:gd name="T19" fmla="*/ 274 h 280"/>
                            <a:gd name="T20" fmla="*/ 55 w 279"/>
                            <a:gd name="T21" fmla="*/ 261 h 280"/>
                            <a:gd name="T22" fmla="*/ 139 w 279"/>
                            <a:gd name="T23" fmla="*/ 88 h 280"/>
                            <a:gd name="T24" fmla="*/ 223 w 279"/>
                            <a:gd name="T25" fmla="*/ 261 h 280"/>
                            <a:gd name="T26" fmla="*/ 259 w 279"/>
                            <a:gd name="T27" fmla="*/ 274 h 280"/>
                            <a:gd name="T28" fmla="*/ 272 w 279"/>
                            <a:gd name="T29" fmla="*/ 238 h 280"/>
                            <a:gd name="T30" fmla="*/ 188 w 279"/>
                            <a:gd name="T31" fmla="*/ 65 h 280"/>
                            <a:gd name="T32" fmla="*/ 162 w 279"/>
                            <a:gd name="T33" fmla="*/ 12 h 280"/>
                            <a:gd name="T34" fmla="*/ 139 w 279"/>
                            <a:gd name="T35" fmla="*/ 0 h 280"/>
                            <a:gd name="T36" fmla="*/ 116 w 279"/>
                            <a:gd name="T37" fmla="*/ 12 h 280"/>
                            <a:gd name="T38" fmla="*/ 90 w 279"/>
                            <a:gd name="T39" fmla="*/ 65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9" h="280">
                              <a:moveTo>
                                <a:pt x="155" y="182"/>
                              </a:moveTo>
                              <a:cubicBezTo>
                                <a:pt x="169" y="182"/>
                                <a:pt x="180" y="193"/>
                                <a:pt x="180" y="206"/>
                              </a:cubicBezTo>
                              <a:cubicBezTo>
                                <a:pt x="180" y="219"/>
                                <a:pt x="168" y="229"/>
                                <a:pt x="155" y="229"/>
                              </a:cubicBezTo>
                              <a:cubicBezTo>
                                <a:pt x="123" y="229"/>
                                <a:pt x="123" y="229"/>
                                <a:pt x="123" y="229"/>
                              </a:cubicBezTo>
                              <a:cubicBezTo>
                                <a:pt x="110" y="229"/>
                                <a:pt x="99" y="219"/>
                                <a:pt x="99" y="206"/>
                              </a:cubicBezTo>
                              <a:cubicBezTo>
                                <a:pt x="99" y="193"/>
                                <a:pt x="110" y="182"/>
                                <a:pt x="123" y="182"/>
                              </a:cubicBezTo>
                              <a:lnTo>
                                <a:pt x="155" y="182"/>
                              </a:lnTo>
                              <a:close/>
                              <a:moveTo>
                                <a:pt x="90" y="65"/>
                              </a:moveTo>
                              <a:cubicBezTo>
                                <a:pt x="6" y="237"/>
                                <a:pt x="6" y="237"/>
                                <a:pt x="6" y="237"/>
                              </a:cubicBezTo>
                              <a:cubicBezTo>
                                <a:pt x="0" y="251"/>
                                <a:pt x="5" y="267"/>
                                <a:pt x="19" y="274"/>
                              </a:cubicBezTo>
                              <a:cubicBezTo>
                                <a:pt x="32" y="280"/>
                                <a:pt x="49" y="275"/>
                                <a:pt x="55" y="261"/>
                              </a:cubicBezTo>
                              <a:cubicBezTo>
                                <a:pt x="139" y="88"/>
                                <a:pt x="139" y="88"/>
                                <a:pt x="139" y="88"/>
                              </a:cubicBezTo>
                              <a:cubicBezTo>
                                <a:pt x="223" y="261"/>
                                <a:pt x="223" y="261"/>
                                <a:pt x="223" y="261"/>
                              </a:cubicBezTo>
                              <a:cubicBezTo>
                                <a:pt x="230" y="275"/>
                                <a:pt x="246" y="280"/>
                                <a:pt x="259" y="274"/>
                              </a:cubicBezTo>
                              <a:cubicBezTo>
                                <a:pt x="273" y="267"/>
                                <a:pt x="279" y="251"/>
                                <a:pt x="272" y="238"/>
                              </a:cubicBezTo>
                              <a:cubicBezTo>
                                <a:pt x="188" y="65"/>
                                <a:pt x="188" y="65"/>
                                <a:pt x="188" y="65"/>
                              </a:cubicBezTo>
                              <a:cubicBezTo>
                                <a:pt x="162" y="12"/>
                                <a:pt x="162" y="12"/>
                                <a:pt x="162" y="12"/>
                              </a:cubicBezTo>
                              <a:cubicBezTo>
                                <a:pt x="162" y="12"/>
                                <a:pt x="157" y="0"/>
                                <a:pt x="139" y="0"/>
                              </a:cubicBezTo>
                              <a:cubicBezTo>
                                <a:pt x="122" y="0"/>
                                <a:pt x="116" y="12"/>
                                <a:pt x="116" y="12"/>
                              </a:cubicBezTo>
                              <a:lnTo>
                                <a:pt x="90" y="65"/>
                              </a:lnTo>
                              <a:close/>
                            </a:path>
                          </a:pathLst>
                        </a:custGeom>
                        <a:solidFill>
                          <a:srgbClr val="2AACE3"/>
                        </a:solidFill>
                        <a:ln w="9525">
                          <a:noFill/>
                          <a:round/>
                          <a:headEnd/>
                          <a:tailEnd/>
                        </a:ln>
                      </wps:spPr>
                      <wps:txbx>
                        <w:txbxContent>
                          <w:p w14:paraId="07C655AD" w14:textId="77777777" w:rsidR="005B3B9D" w:rsidRDefault="005B3B9D"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5" name="Freeform 5"/>
                      <wps:cNvSpPr>
                        <a:spLocks/>
                      </wps:cNvSpPr>
                      <wps:spPr bwMode="auto">
                        <a:xfrm>
                          <a:off x="1930" y="7"/>
                          <a:ext cx="446" cy="638"/>
                        </a:xfrm>
                        <a:custGeom>
                          <a:avLst/>
                          <a:gdLst>
                            <a:gd name="T0" fmla="*/ 189 w 189"/>
                            <a:gd name="T1" fmla="*/ 203 h 270"/>
                            <a:gd name="T2" fmla="*/ 122 w 189"/>
                            <a:gd name="T3" fmla="*/ 270 h 270"/>
                            <a:gd name="T4" fmla="*/ 27 w 189"/>
                            <a:gd name="T5" fmla="*/ 270 h 270"/>
                            <a:gd name="T6" fmla="*/ 0 w 189"/>
                            <a:gd name="T7" fmla="*/ 243 h 270"/>
                            <a:gd name="T8" fmla="*/ 27 w 189"/>
                            <a:gd name="T9" fmla="*/ 216 h 270"/>
                            <a:gd name="T10" fmla="*/ 117 w 189"/>
                            <a:gd name="T11" fmla="*/ 216 h 270"/>
                            <a:gd name="T12" fmla="*/ 132 w 189"/>
                            <a:gd name="T13" fmla="*/ 202 h 270"/>
                            <a:gd name="T14" fmla="*/ 126 w 189"/>
                            <a:gd name="T15" fmla="*/ 190 h 270"/>
                            <a:gd name="T16" fmla="*/ 22 w 189"/>
                            <a:gd name="T17" fmla="*/ 120 h 270"/>
                            <a:gd name="T18" fmla="*/ 0 w 189"/>
                            <a:gd name="T19" fmla="*/ 72 h 270"/>
                            <a:gd name="T20" fmla="*/ 72 w 189"/>
                            <a:gd name="T21" fmla="*/ 0 h 270"/>
                            <a:gd name="T22" fmla="*/ 150 w 189"/>
                            <a:gd name="T23" fmla="*/ 0 h 270"/>
                            <a:gd name="T24" fmla="*/ 177 w 189"/>
                            <a:gd name="T25" fmla="*/ 27 h 270"/>
                            <a:gd name="T26" fmla="*/ 150 w 189"/>
                            <a:gd name="T27" fmla="*/ 54 h 270"/>
                            <a:gd name="T28" fmla="*/ 70 w 189"/>
                            <a:gd name="T29" fmla="*/ 54 h 270"/>
                            <a:gd name="T30" fmla="*/ 54 w 189"/>
                            <a:gd name="T31" fmla="*/ 70 h 270"/>
                            <a:gd name="T32" fmla="*/ 59 w 189"/>
                            <a:gd name="T33" fmla="*/ 81 h 270"/>
                            <a:gd name="T34" fmla="*/ 164 w 189"/>
                            <a:gd name="T35" fmla="*/ 154 h 270"/>
                            <a:gd name="T36" fmla="*/ 189 w 189"/>
                            <a:gd name="T37" fmla="*/ 203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9" h="270">
                              <a:moveTo>
                                <a:pt x="189" y="203"/>
                              </a:moveTo>
                              <a:cubicBezTo>
                                <a:pt x="189" y="240"/>
                                <a:pt x="159" y="270"/>
                                <a:pt x="122" y="270"/>
                              </a:cubicBezTo>
                              <a:cubicBezTo>
                                <a:pt x="27" y="270"/>
                                <a:pt x="27" y="270"/>
                                <a:pt x="27" y="270"/>
                              </a:cubicBezTo>
                              <a:cubicBezTo>
                                <a:pt x="12" y="270"/>
                                <a:pt x="0" y="258"/>
                                <a:pt x="0" y="243"/>
                              </a:cubicBezTo>
                              <a:cubicBezTo>
                                <a:pt x="0" y="228"/>
                                <a:pt x="12" y="217"/>
                                <a:pt x="27" y="216"/>
                              </a:cubicBezTo>
                              <a:cubicBezTo>
                                <a:pt x="117" y="216"/>
                                <a:pt x="117" y="216"/>
                                <a:pt x="117" y="216"/>
                              </a:cubicBezTo>
                              <a:cubicBezTo>
                                <a:pt x="125" y="217"/>
                                <a:pt x="132" y="211"/>
                                <a:pt x="132" y="202"/>
                              </a:cubicBezTo>
                              <a:cubicBezTo>
                                <a:pt x="132" y="197"/>
                                <a:pt x="130" y="193"/>
                                <a:pt x="126" y="190"/>
                              </a:cubicBezTo>
                              <a:cubicBezTo>
                                <a:pt x="22" y="120"/>
                                <a:pt x="22" y="120"/>
                                <a:pt x="22" y="120"/>
                              </a:cubicBezTo>
                              <a:cubicBezTo>
                                <a:pt x="16" y="114"/>
                                <a:pt x="0" y="104"/>
                                <a:pt x="0" y="72"/>
                              </a:cubicBezTo>
                              <a:cubicBezTo>
                                <a:pt x="0" y="32"/>
                                <a:pt x="32" y="0"/>
                                <a:pt x="72" y="0"/>
                              </a:cubicBezTo>
                              <a:cubicBezTo>
                                <a:pt x="150" y="0"/>
                                <a:pt x="150" y="0"/>
                                <a:pt x="150" y="0"/>
                              </a:cubicBezTo>
                              <a:cubicBezTo>
                                <a:pt x="165" y="0"/>
                                <a:pt x="177" y="12"/>
                                <a:pt x="177" y="27"/>
                              </a:cubicBezTo>
                              <a:cubicBezTo>
                                <a:pt x="177" y="42"/>
                                <a:pt x="165" y="54"/>
                                <a:pt x="150" y="54"/>
                              </a:cubicBezTo>
                              <a:cubicBezTo>
                                <a:pt x="70" y="54"/>
                                <a:pt x="70" y="54"/>
                                <a:pt x="70" y="54"/>
                              </a:cubicBezTo>
                              <a:cubicBezTo>
                                <a:pt x="61" y="54"/>
                                <a:pt x="54" y="61"/>
                                <a:pt x="54" y="70"/>
                              </a:cubicBezTo>
                              <a:cubicBezTo>
                                <a:pt x="54" y="76"/>
                                <a:pt x="56" y="78"/>
                                <a:pt x="59" y="81"/>
                              </a:cubicBezTo>
                              <a:cubicBezTo>
                                <a:pt x="164" y="154"/>
                                <a:pt x="164" y="154"/>
                                <a:pt x="164" y="154"/>
                              </a:cubicBezTo>
                              <a:cubicBezTo>
                                <a:pt x="180" y="164"/>
                                <a:pt x="189" y="179"/>
                                <a:pt x="189" y="203"/>
                              </a:cubicBez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FF79FC" w14:textId="77777777" w:rsidR="005B3B9D" w:rsidRDefault="005B3B9D"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6" name="Freeform 6"/>
                      <wps:cNvSpPr>
                        <a:spLocks noEditPoints="1"/>
                      </wps:cNvSpPr>
                      <wps:spPr bwMode="auto">
                        <a:xfrm>
                          <a:off x="2435" y="7"/>
                          <a:ext cx="945" cy="647"/>
                        </a:xfrm>
                        <a:custGeom>
                          <a:avLst/>
                          <a:gdLst>
                            <a:gd name="T0" fmla="*/ 152 w 400"/>
                            <a:gd name="T1" fmla="*/ 105 h 274"/>
                            <a:gd name="T2" fmla="*/ 175 w 400"/>
                            <a:gd name="T3" fmla="*/ 128 h 274"/>
                            <a:gd name="T4" fmla="*/ 151 w 400"/>
                            <a:gd name="T5" fmla="*/ 152 h 274"/>
                            <a:gd name="T6" fmla="*/ 92 w 400"/>
                            <a:gd name="T7" fmla="*/ 152 h 274"/>
                            <a:gd name="T8" fmla="*/ 68 w 400"/>
                            <a:gd name="T9" fmla="*/ 128 h 274"/>
                            <a:gd name="T10" fmla="*/ 92 w 400"/>
                            <a:gd name="T11" fmla="*/ 105 h 274"/>
                            <a:gd name="T12" fmla="*/ 152 w 400"/>
                            <a:gd name="T13" fmla="*/ 105 h 274"/>
                            <a:gd name="T14" fmla="*/ 0 w 400"/>
                            <a:gd name="T15" fmla="*/ 27 h 274"/>
                            <a:gd name="T16" fmla="*/ 27 w 400"/>
                            <a:gd name="T17" fmla="*/ 0 h 274"/>
                            <a:gd name="T18" fmla="*/ 373 w 400"/>
                            <a:gd name="T19" fmla="*/ 0 h 274"/>
                            <a:gd name="T20" fmla="*/ 400 w 400"/>
                            <a:gd name="T21" fmla="*/ 27 h 274"/>
                            <a:gd name="T22" fmla="*/ 373 w 400"/>
                            <a:gd name="T23" fmla="*/ 54 h 274"/>
                            <a:gd name="T24" fmla="*/ 317 w 400"/>
                            <a:gd name="T25" fmla="*/ 54 h 274"/>
                            <a:gd name="T26" fmla="*/ 317 w 400"/>
                            <a:gd name="T27" fmla="*/ 247 h 274"/>
                            <a:gd name="T28" fmla="*/ 290 w 400"/>
                            <a:gd name="T29" fmla="*/ 274 h 274"/>
                            <a:gd name="T30" fmla="*/ 263 w 400"/>
                            <a:gd name="T31" fmla="*/ 247 h 274"/>
                            <a:gd name="T32" fmla="*/ 263 w 400"/>
                            <a:gd name="T33" fmla="*/ 54 h 274"/>
                            <a:gd name="T34" fmla="*/ 54 w 400"/>
                            <a:gd name="T35" fmla="*/ 54 h 274"/>
                            <a:gd name="T36" fmla="*/ 54 w 400"/>
                            <a:gd name="T37" fmla="*/ 216 h 274"/>
                            <a:gd name="T38" fmla="*/ 154 w 400"/>
                            <a:gd name="T39" fmla="*/ 216 h 274"/>
                            <a:gd name="T40" fmla="*/ 181 w 400"/>
                            <a:gd name="T41" fmla="*/ 243 h 274"/>
                            <a:gd name="T42" fmla="*/ 154 w 400"/>
                            <a:gd name="T43" fmla="*/ 270 h 274"/>
                            <a:gd name="T44" fmla="*/ 27 w 400"/>
                            <a:gd name="T45" fmla="*/ 270 h 274"/>
                            <a:gd name="T46" fmla="*/ 0 w 400"/>
                            <a:gd name="T47" fmla="*/ 243 h 274"/>
                            <a:gd name="T48" fmla="*/ 0 w 400"/>
                            <a:gd name="T49" fmla="*/ 2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0" h="274">
                              <a:moveTo>
                                <a:pt x="152" y="105"/>
                              </a:moveTo>
                              <a:cubicBezTo>
                                <a:pt x="165" y="105"/>
                                <a:pt x="175" y="115"/>
                                <a:pt x="175" y="128"/>
                              </a:cubicBezTo>
                              <a:cubicBezTo>
                                <a:pt x="175" y="142"/>
                                <a:pt x="165" y="152"/>
                                <a:pt x="151" y="152"/>
                              </a:cubicBezTo>
                              <a:cubicBezTo>
                                <a:pt x="92" y="152"/>
                                <a:pt x="92" y="152"/>
                                <a:pt x="92" y="152"/>
                              </a:cubicBezTo>
                              <a:cubicBezTo>
                                <a:pt x="78" y="152"/>
                                <a:pt x="68" y="142"/>
                                <a:pt x="68" y="128"/>
                              </a:cubicBezTo>
                              <a:cubicBezTo>
                                <a:pt x="68" y="115"/>
                                <a:pt x="78" y="105"/>
                                <a:pt x="92" y="105"/>
                              </a:cubicBezTo>
                              <a:lnTo>
                                <a:pt x="152" y="105"/>
                              </a:lnTo>
                              <a:close/>
                              <a:moveTo>
                                <a:pt x="0" y="27"/>
                              </a:moveTo>
                              <a:cubicBezTo>
                                <a:pt x="0" y="12"/>
                                <a:pt x="12" y="0"/>
                                <a:pt x="27" y="0"/>
                              </a:cubicBezTo>
                              <a:cubicBezTo>
                                <a:pt x="373" y="0"/>
                                <a:pt x="373" y="0"/>
                                <a:pt x="373" y="0"/>
                              </a:cubicBezTo>
                              <a:cubicBezTo>
                                <a:pt x="389" y="0"/>
                                <a:pt x="400" y="12"/>
                                <a:pt x="400" y="27"/>
                              </a:cubicBezTo>
                              <a:cubicBezTo>
                                <a:pt x="400" y="42"/>
                                <a:pt x="389" y="54"/>
                                <a:pt x="373" y="54"/>
                              </a:cubicBezTo>
                              <a:cubicBezTo>
                                <a:pt x="317" y="54"/>
                                <a:pt x="317" y="54"/>
                                <a:pt x="317" y="54"/>
                              </a:cubicBezTo>
                              <a:cubicBezTo>
                                <a:pt x="317" y="247"/>
                                <a:pt x="317" y="247"/>
                                <a:pt x="317" y="247"/>
                              </a:cubicBezTo>
                              <a:cubicBezTo>
                                <a:pt x="317" y="262"/>
                                <a:pt x="305" y="274"/>
                                <a:pt x="290" y="274"/>
                              </a:cubicBezTo>
                              <a:cubicBezTo>
                                <a:pt x="275" y="274"/>
                                <a:pt x="263" y="262"/>
                                <a:pt x="263" y="247"/>
                              </a:cubicBezTo>
                              <a:cubicBezTo>
                                <a:pt x="263" y="54"/>
                                <a:pt x="263" y="54"/>
                                <a:pt x="263" y="54"/>
                              </a:cubicBezTo>
                              <a:cubicBezTo>
                                <a:pt x="54" y="54"/>
                                <a:pt x="54" y="54"/>
                                <a:pt x="54" y="54"/>
                              </a:cubicBezTo>
                              <a:cubicBezTo>
                                <a:pt x="54" y="216"/>
                                <a:pt x="54" y="216"/>
                                <a:pt x="54" y="216"/>
                              </a:cubicBezTo>
                              <a:cubicBezTo>
                                <a:pt x="154" y="216"/>
                                <a:pt x="154" y="216"/>
                                <a:pt x="154" y="216"/>
                              </a:cubicBezTo>
                              <a:cubicBezTo>
                                <a:pt x="169" y="216"/>
                                <a:pt x="181" y="228"/>
                                <a:pt x="181" y="243"/>
                              </a:cubicBezTo>
                              <a:cubicBezTo>
                                <a:pt x="181" y="258"/>
                                <a:pt x="169" y="270"/>
                                <a:pt x="154" y="270"/>
                              </a:cubicBezTo>
                              <a:cubicBezTo>
                                <a:pt x="27" y="270"/>
                                <a:pt x="27" y="270"/>
                                <a:pt x="27" y="270"/>
                              </a:cubicBezTo>
                              <a:cubicBezTo>
                                <a:pt x="12" y="270"/>
                                <a:pt x="0" y="258"/>
                                <a:pt x="0" y="243"/>
                              </a:cubicBezTo>
                              <a:lnTo>
                                <a:pt x="0" y="27"/>
                              </a:ln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1CCFA4" w14:textId="77777777" w:rsidR="005B3B9D" w:rsidRDefault="005B3B9D" w:rsidP="00AD6A8F">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71D7E508" id="Group 9" o:spid="_x0000_s1026" style="position:absolute;margin-left:352.5pt;margin-top:20.65pt;width:115.4pt;height:22.6pt;z-index:251659264" coordsize="338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">
              <v:shape id="Freeform 2" o:spid="_x0000_s1027" style="position:absolute;left:971;top:7;width:949;height:647;visibility:visible;mso-wrap-style:square;v-text-anchor:top" coordsize="402,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" adj="-11796480,,5400" path="m319,54v,193,,193,,193c318,262,307,274,292,274v-15,,-28,-12,-28,-27c265,54,265,54,265,54v-132,,-132,,-132,c88,53,52,89,52,135v,45,36,80,82,81c184,216,184,216,184,216v15,,27,12,27,27c211,258,199,270,184,270v-51,,-51,,-51,c60,269,,208,,135,,61,60,1,133,,375,,375,,375,v15,,27,12,27,27c402,42,390,54,375,54r-56,xe" fillcolor="#2aace3" stroked="f">
                <v:stroke joinstyle="round"/>
                <v:formulas/>
                <v:path arrowok="t" o:connecttype="custom" o:connectlocs="753,128;753,583;689,647;623,583;626,128;314,128;123,319;316,510;434,510;498,574;434,638;314,638;0,319;314,0;885,0;949,64;885,128;753,128" o:connectangles="0,0,0,0,0,0,0,0,0,0,0,0,0,0,0,0,0,0" textboxrect="0,0,402,274"/>
                <v:textbox>
                  <w:txbxContent>
                    <w:p w14:paraId="2B1A869C" w14:textId="77777777" w:rsidR="005B3B9D" w:rsidRDefault="005B3B9D" w:rsidP="00AD6A8F">
                      <w:pPr>
                        <w:rPr>
                          <w:rFonts w:eastAsia="Times New Roman"/>
                        </w:rPr>
                      </w:pPr>
                    </w:p>
                  </w:txbxContent>
                </v:textbox>
              </v:shape>
              <v:shape id="Freeform 3" o:spid="_x0000_s1028" style="position:absolute;top:7;width:427;height:647;visibility:visible;mso-wrap-style:square;v-text-anchor:top" coordsize="181,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" adj="-11796480,,5400" path="m54,247v,15,-12,27,-27,27c12,274,,262,,246,,27,,27,,27,,12,12,,27,,154,,154,,154,v14,,27,12,27,27c181,42,168,54,154,54,54,54,54,54,54,54r,193xm91,105v-14,,-24,10,-24,23c67,142,78,152,91,152v60,,60,,60,c164,152,174,142,175,128v,-13,-11,-23,-24,-23l91,105xe" fillcolor="#2aace3" stroked="f">
                <v:stroke joinstyle="round"/>
                <v:formulas/>
                <v:path arrowok="t" o:connecttype="custom" o:connectlocs="127,583;64,647;0,581;0,64;64,0;363,0;427,64;363,128;127,128;127,583;215,248;158,302;215,359;356,359;413,302;356,248;215,248" o:connectangles="0,0,0,0,0,0,0,0,0,0,0,0,0,0,0,0,0" textboxrect="0,0,181,274"/>
                <o:lock v:ext="edit" verticies="t"/>
                <v:textbox>
                  <w:txbxContent>
                    <w:p w14:paraId="3BB89405" w14:textId="77777777" w:rsidR="005B3B9D" w:rsidRDefault="005B3B9D" w:rsidP="00AD6A8F">
                      <w:pPr>
                        <w:rPr>
                          <w:rFonts w:eastAsia="Times New Roman"/>
                        </w:rPr>
                      </w:pPr>
                    </w:p>
                  </w:txbxContent>
                </v:textbox>
              </v:shape>
              <v:shape id="Freeform 4" o:spid="_x0000_s1029" style="position:absolute;left:342;width:659;height:662;visibility:visible;mso-wrap-style:square;v-text-anchor:top" coordsize="279,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" adj="-11796480,,5400" path="m155,182v14,,25,11,25,24c180,219,168,229,155,229v-32,,-32,,-32,c110,229,99,219,99,206v,-13,11,-24,24,-24l155,182xm90,65c6,237,6,237,6,237,,251,5,267,19,274v13,6,30,1,36,-13c139,88,139,88,139,88v84,173,84,173,84,173c230,275,246,280,259,274v14,-7,20,-23,13,-36c188,65,188,65,188,65,162,12,162,12,162,12,162,12,157,,139,,122,,116,12,116,12l90,65xe" fillcolor="#2aace3" stroked="f">
                <v:stroke joinstyle="round"/>
                <v:formulas/>
                <v:path arrowok="t" o:connecttype="custom" o:connectlocs="366,430;425,487;366,541;291,541;234,487;291,430;366,430;213,154;14,560;45,648;130,617;328,208;527,617;612,648;642,563;444,154;383,28;328,0;274,28;213,154" o:connectangles="0,0,0,0,0,0,0,0,0,0,0,0,0,0,0,0,0,0,0,0" textboxrect="0,0,279,280"/>
                <o:lock v:ext="edit" verticies="t"/>
                <v:textbox>
                  <w:txbxContent>
                    <w:p w14:paraId="07C655AD" w14:textId="77777777" w:rsidR="005B3B9D" w:rsidRDefault="005B3B9D" w:rsidP="00AD6A8F">
                      <w:pPr>
                        <w:rPr>
                          <w:rFonts w:eastAsia="Times New Roman"/>
                        </w:rPr>
                      </w:pPr>
                    </w:p>
                  </w:txbxContent>
                </v:textbox>
              </v:shape>
              <v:shape id="Freeform 5" o:spid="_x0000_s1030" style="position:absolute;left:1930;top:7;width:446;height:638;visibility:visible;mso-wrap-style:square;v-text-anchor:top" coordsize="189,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" adj="-11796480,,5400" path="m189,203v,37,-30,67,-67,67c27,270,27,270,27,270,12,270,,258,,243,,228,12,217,27,216v90,,90,,90,c125,217,132,211,132,202v,-5,-2,-9,-6,-12c22,120,22,120,22,120,16,114,,104,,72,,32,32,,72,v78,,78,,78,c165,,177,12,177,27v,15,-12,27,-27,27c70,54,70,54,70,54v-9,,-16,7,-16,16c54,76,56,78,59,81v105,73,105,73,105,73c180,164,189,179,189,203xe" fillcolor="#2aace3" stroked="f">
                <v:stroke joinstyle="round"/>
                <v:formulas/>
                <v:path arrowok="t" o:connecttype="custom" o:connectlocs="446,480;288,638;64,638;0,574;64,510;276,510;311,477;297,449;52,284;0,170;170,0;354,0;418,64;354,128;165,128;127,165;139,191;387,364;446,480" o:connectangles="0,0,0,0,0,0,0,0,0,0,0,0,0,0,0,0,0,0,0" textboxrect="0,0,189,270"/>
                <v:textbox>
                  <w:txbxContent>
                    <w:p w14:paraId="23FF79FC" w14:textId="77777777" w:rsidR="005B3B9D" w:rsidRDefault="005B3B9D" w:rsidP="00AD6A8F">
                      <w:pPr>
                        <w:rPr>
                          <w:rFonts w:eastAsia="Times New Roman"/>
                        </w:rPr>
                      </w:pPr>
                    </w:p>
                  </w:txbxContent>
                </v:textbox>
              </v:shape>
              <v:shape id="Freeform 6" o:spid="_x0000_s1031" style="position:absolute;left:2435;top:7;width:945;height:647;visibility:visible;mso-wrap-style:square;v-text-anchor:top" coordsize="400,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" adj="-11796480,,5400" path="m152,105v13,,23,10,23,23c175,142,165,152,151,152v-59,,-59,,-59,c78,152,68,142,68,128v,-13,10,-23,24,-23l152,105xm,27c,12,12,,27,,373,,373,,373,v16,,27,12,27,27c400,42,389,54,373,54v-56,,-56,,-56,c317,247,317,247,317,247v,15,-12,27,-27,27c275,274,263,262,263,247v,-193,,-193,,-193c54,54,54,54,54,54v,162,,162,,162c154,216,154,216,154,216v15,,27,12,27,27c181,258,169,270,154,270v-127,,-127,,-127,c12,270,,258,,243l,27xe" fillcolor="#2aace3" stroked="f">
                <v:stroke joinstyle="round"/>
                <v:formulas/>
                <v:path arrowok="t" o:connecttype="custom" o:connectlocs="359,248;413,302;357,359;217,359;161,302;217,248;359,248;0,64;64,0;881,0;945,64;881,128;749,128;749,583;685,647;621,583;621,128;128,128;128,510;364,510;428,574;364,638;64,638;0,574;0,64" o:connectangles="0,0,0,0,0,0,0,0,0,0,0,0,0,0,0,0,0,0,0,0,0,0,0,0,0" textboxrect="0,0,400,274"/>
                <o:lock v:ext="edit" verticies="t"/>
                <v:textbox>
                  <w:txbxContent>
                    <w:p w14:paraId="241CCFA4" w14:textId="77777777" w:rsidR="005B3B9D" w:rsidRDefault="005B3B9D" w:rsidP="00AD6A8F">
                      <w:pPr>
                        <w:rPr>
                          <w:rFonts w:eastAsia="Times New Roman"/>
                        </w:rPr>
                      </w:pPr>
                    </w:p>
                  </w:txbxContent>
                </v:textbox>
              </v:shape>
            </v:group>
          </w:pict>
        </mc:Fallback>
      </mc:AlternateContent>
    </w:r>
  </w:p>
  <w:p w14:paraId="2D93AC18" w14:textId="77777777" w:rsidR="005B3B9D" w:rsidRDefault="005B3B9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57FD"/>
    <w:multiLevelType w:val="hybridMultilevel"/>
    <w:tmpl w:val="9A80B3A4"/>
    <w:lvl w:ilvl="0" w:tplc="22D460DA">
      <w:start w:val="1"/>
      <w:numFmt w:val="bullet"/>
      <w:lvlText w:val="-"/>
      <w:lvlJc w:val="left"/>
      <w:pPr>
        <w:ind w:left="1800" w:hanging="360"/>
      </w:pPr>
      <w:rPr>
        <w:rFonts w:ascii="Calibri" w:eastAsiaTheme="maj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1603BA"/>
    <w:multiLevelType w:val="hybridMultilevel"/>
    <w:tmpl w:val="3BC08846"/>
    <w:lvl w:ilvl="0" w:tplc="2E085F62">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BB4BEE"/>
    <w:multiLevelType w:val="hybridMultilevel"/>
    <w:tmpl w:val="4F501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25587D"/>
    <w:multiLevelType w:val="hybridMultilevel"/>
    <w:tmpl w:val="1DA244A8"/>
    <w:lvl w:ilvl="0" w:tplc="7B34FBB6">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2F56C9"/>
    <w:multiLevelType w:val="hybridMultilevel"/>
    <w:tmpl w:val="BCBACD8E"/>
    <w:lvl w:ilvl="0" w:tplc="792AD046">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862341"/>
    <w:multiLevelType w:val="hybridMultilevel"/>
    <w:tmpl w:val="A8A0AC8A"/>
    <w:lvl w:ilvl="0" w:tplc="86224356">
      <w:start w:val="1"/>
      <w:numFmt w:val="bullet"/>
      <w:lvlText w:val="-"/>
      <w:lvlJc w:val="left"/>
      <w:pPr>
        <w:ind w:left="1080" w:hanging="360"/>
      </w:pPr>
      <w:rPr>
        <w:rFonts w:ascii="Calibri" w:eastAsiaTheme="majorEastAsia"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E85192"/>
    <w:multiLevelType w:val="hybridMultilevel"/>
    <w:tmpl w:val="E0B6422E"/>
    <w:lvl w:ilvl="0" w:tplc="9846651E">
      <w:start w:val="1"/>
      <w:numFmt w:val="decimal"/>
      <w:pStyle w:val="NumberedCopy"/>
      <w:lvlText w:val="%1."/>
      <w:lvlJc w:val="left"/>
      <w:pPr>
        <w:ind w:left="720" w:hanging="360"/>
      </w:pPr>
      <w:rPr>
        <w:rFonts w:ascii="Arial" w:hAnsi="Arial" w:hint="default"/>
        <w:b w:val="0"/>
        <w:i w:val="0"/>
        <w:color w:val="00B0F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61450"/>
    <w:multiLevelType w:val="hybridMultilevel"/>
    <w:tmpl w:val="0E88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2046C"/>
    <w:multiLevelType w:val="hybridMultilevel"/>
    <w:tmpl w:val="71FE8F92"/>
    <w:lvl w:ilvl="0" w:tplc="22D460DA">
      <w:start w:val="1"/>
      <w:numFmt w:val="bullet"/>
      <w:lvlText w:val="-"/>
      <w:lvlJc w:val="left"/>
      <w:pPr>
        <w:ind w:left="1080" w:hanging="360"/>
      </w:pPr>
      <w:rPr>
        <w:rFonts w:ascii="Calibri" w:eastAsiaTheme="maj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F935C1C"/>
    <w:multiLevelType w:val="hybridMultilevel"/>
    <w:tmpl w:val="BE3EE34C"/>
    <w:lvl w:ilvl="0" w:tplc="2E085F6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953A0D"/>
    <w:multiLevelType w:val="hybridMultilevel"/>
    <w:tmpl w:val="91747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B15FAF"/>
    <w:multiLevelType w:val="hybridMultilevel"/>
    <w:tmpl w:val="ECF40AFE"/>
    <w:lvl w:ilvl="0" w:tplc="4E56A972">
      <w:start w:val="1"/>
      <w:numFmt w:val="bullet"/>
      <w:lvlText w:val="-"/>
      <w:lvlJc w:val="left"/>
      <w:pPr>
        <w:ind w:left="1080" w:hanging="360"/>
      </w:pPr>
      <w:rPr>
        <w:rFonts w:ascii="Calibri" w:eastAsiaTheme="majorEastAsia"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8E0602"/>
    <w:multiLevelType w:val="hybridMultilevel"/>
    <w:tmpl w:val="1636575E"/>
    <w:lvl w:ilvl="0" w:tplc="26447C96">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B1F4A"/>
    <w:multiLevelType w:val="hybridMultilevel"/>
    <w:tmpl w:val="58948C2A"/>
    <w:lvl w:ilvl="0" w:tplc="2E085F62">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AF4167"/>
    <w:multiLevelType w:val="hybridMultilevel"/>
    <w:tmpl w:val="B9D6C202"/>
    <w:lvl w:ilvl="0" w:tplc="04090001">
      <w:start w:val="1"/>
      <w:numFmt w:val="bullet"/>
      <w:lvlText w:val=""/>
      <w:lvlJc w:val="left"/>
      <w:pPr>
        <w:ind w:left="1440" w:hanging="360"/>
      </w:pPr>
      <w:rPr>
        <w:rFonts w:ascii="Symbol" w:hAnsi="Symbol" w:hint="default"/>
        <w:b w:val="0"/>
        <w:i w:val="0"/>
        <w:color w:val="00B0F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274AB3"/>
    <w:multiLevelType w:val="hybridMultilevel"/>
    <w:tmpl w:val="EA380E76"/>
    <w:lvl w:ilvl="0" w:tplc="2E085F62">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A01AC1"/>
    <w:multiLevelType w:val="hybridMultilevel"/>
    <w:tmpl w:val="58BEF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921F8"/>
    <w:multiLevelType w:val="hybridMultilevel"/>
    <w:tmpl w:val="A436556C"/>
    <w:lvl w:ilvl="0" w:tplc="04090001">
      <w:start w:val="1"/>
      <w:numFmt w:val="bullet"/>
      <w:lvlText w:val=""/>
      <w:lvlJc w:val="left"/>
      <w:pPr>
        <w:ind w:left="1440" w:hanging="360"/>
      </w:pPr>
      <w:rPr>
        <w:rFonts w:ascii="Symbol" w:hAnsi="Symbol" w:hint="default"/>
        <w:b w:val="0"/>
        <w:i w:val="0"/>
        <w:color w:val="00B0F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0462D8"/>
    <w:multiLevelType w:val="hybridMultilevel"/>
    <w:tmpl w:val="6DEC56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D3A3557"/>
    <w:multiLevelType w:val="hybridMultilevel"/>
    <w:tmpl w:val="77F6A06A"/>
    <w:lvl w:ilvl="0" w:tplc="C290A3E0">
      <w:start w:val="1"/>
      <w:numFmt w:val="bullet"/>
      <w:lvlText w:val="-"/>
      <w:lvlJc w:val="left"/>
      <w:pPr>
        <w:ind w:left="720" w:hanging="360"/>
      </w:pPr>
      <w:rPr>
        <w:rFonts w:ascii="Calibri" w:eastAsiaTheme="maj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B1D52"/>
    <w:multiLevelType w:val="hybridMultilevel"/>
    <w:tmpl w:val="38069C92"/>
    <w:lvl w:ilvl="0" w:tplc="04090001">
      <w:start w:val="1"/>
      <w:numFmt w:val="bullet"/>
      <w:lvlText w:val=""/>
      <w:lvlJc w:val="left"/>
      <w:pPr>
        <w:ind w:left="1440" w:hanging="360"/>
      </w:pPr>
      <w:rPr>
        <w:rFonts w:ascii="Symbol" w:hAnsi="Symbol" w:hint="default"/>
        <w:b w:val="0"/>
        <w:i w:val="0"/>
        <w:color w:val="00B0F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0D1886"/>
    <w:multiLevelType w:val="hybridMultilevel"/>
    <w:tmpl w:val="F7FAC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F97621"/>
    <w:multiLevelType w:val="hybridMultilevel"/>
    <w:tmpl w:val="8B40B5E0"/>
    <w:lvl w:ilvl="0" w:tplc="9846651E">
      <w:start w:val="1"/>
      <w:numFmt w:val="decimal"/>
      <w:lvlText w:val="%1."/>
      <w:lvlJc w:val="left"/>
      <w:pPr>
        <w:ind w:left="720" w:hanging="360"/>
      </w:pPr>
      <w:rPr>
        <w:rFonts w:ascii="Arial" w:hAnsi="Arial" w:hint="default"/>
        <w:b w:val="0"/>
        <w:i w:val="0"/>
        <w:color w:val="00B0F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8"/>
  </w:num>
  <w:num w:numId="4">
    <w:abstractNumId w:val="1"/>
  </w:num>
  <w:num w:numId="5">
    <w:abstractNumId w:val="5"/>
  </w:num>
  <w:num w:numId="6">
    <w:abstractNumId w:val="19"/>
  </w:num>
  <w:num w:numId="7">
    <w:abstractNumId w:val="11"/>
  </w:num>
  <w:num w:numId="8">
    <w:abstractNumId w:val="13"/>
  </w:num>
  <w:num w:numId="9">
    <w:abstractNumId w:val="3"/>
  </w:num>
  <w:num w:numId="10">
    <w:abstractNumId w:val="12"/>
  </w:num>
  <w:num w:numId="11">
    <w:abstractNumId w:val="4"/>
  </w:num>
  <w:num w:numId="12">
    <w:abstractNumId w:val="8"/>
  </w:num>
  <w:num w:numId="13">
    <w:abstractNumId w:val="0"/>
  </w:num>
  <w:num w:numId="14">
    <w:abstractNumId w:val="16"/>
  </w:num>
  <w:num w:numId="15">
    <w:abstractNumId w:val="17"/>
  </w:num>
  <w:num w:numId="16">
    <w:abstractNumId w:val="14"/>
  </w:num>
  <w:num w:numId="17">
    <w:abstractNumId w:val="9"/>
  </w:num>
  <w:num w:numId="18">
    <w:abstractNumId w:val="15"/>
  </w:num>
  <w:num w:numId="19">
    <w:abstractNumId w:val="7"/>
  </w:num>
  <w:num w:numId="20">
    <w:abstractNumId w:val="21"/>
  </w:num>
  <w:num w:numId="21">
    <w:abstractNumId w:val="2"/>
  </w:num>
  <w:num w:numId="22">
    <w:abstractNumId w:val="6"/>
    <w:lvlOverride w:ilvl="0">
      <w:startOverride w:val="1"/>
    </w:lvlOverride>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E42609"/>
    <w:rsid w:val="00002346"/>
    <w:rsid w:val="00004EF7"/>
    <w:rsid w:val="00006FBB"/>
    <w:rsid w:val="00011568"/>
    <w:rsid w:val="00011782"/>
    <w:rsid w:val="00015913"/>
    <w:rsid w:val="00020359"/>
    <w:rsid w:val="0002106C"/>
    <w:rsid w:val="00022A0F"/>
    <w:rsid w:val="00023687"/>
    <w:rsid w:val="00026709"/>
    <w:rsid w:val="00027D5A"/>
    <w:rsid w:val="00032F17"/>
    <w:rsid w:val="00033DAD"/>
    <w:rsid w:val="0004661B"/>
    <w:rsid w:val="0005191D"/>
    <w:rsid w:val="00051D3E"/>
    <w:rsid w:val="00053A42"/>
    <w:rsid w:val="00060002"/>
    <w:rsid w:val="00083371"/>
    <w:rsid w:val="00085CB2"/>
    <w:rsid w:val="00091312"/>
    <w:rsid w:val="000929C1"/>
    <w:rsid w:val="00094C1B"/>
    <w:rsid w:val="00097094"/>
    <w:rsid w:val="000A2C2D"/>
    <w:rsid w:val="000A5AD0"/>
    <w:rsid w:val="000B00CE"/>
    <w:rsid w:val="000B0B37"/>
    <w:rsid w:val="000B0F18"/>
    <w:rsid w:val="000C0E8F"/>
    <w:rsid w:val="000C137B"/>
    <w:rsid w:val="000D0D74"/>
    <w:rsid w:val="000D3410"/>
    <w:rsid w:val="000D6660"/>
    <w:rsid w:val="000E1BCF"/>
    <w:rsid w:val="000E4531"/>
    <w:rsid w:val="000E4607"/>
    <w:rsid w:val="000E5AC7"/>
    <w:rsid w:val="000E6EF6"/>
    <w:rsid w:val="000F4834"/>
    <w:rsid w:val="000F5E51"/>
    <w:rsid w:val="000F6527"/>
    <w:rsid w:val="00113081"/>
    <w:rsid w:val="00114435"/>
    <w:rsid w:val="001151C9"/>
    <w:rsid w:val="00116F8E"/>
    <w:rsid w:val="00117E8B"/>
    <w:rsid w:val="001253EE"/>
    <w:rsid w:val="00125EE7"/>
    <w:rsid w:val="00132945"/>
    <w:rsid w:val="00136624"/>
    <w:rsid w:val="00142258"/>
    <w:rsid w:val="00146F87"/>
    <w:rsid w:val="00153595"/>
    <w:rsid w:val="00154ACC"/>
    <w:rsid w:val="001573FC"/>
    <w:rsid w:val="0016024C"/>
    <w:rsid w:val="001610F1"/>
    <w:rsid w:val="00161190"/>
    <w:rsid w:val="00165115"/>
    <w:rsid w:val="00166259"/>
    <w:rsid w:val="001667A6"/>
    <w:rsid w:val="00172985"/>
    <w:rsid w:val="0017486D"/>
    <w:rsid w:val="00175725"/>
    <w:rsid w:val="001770FC"/>
    <w:rsid w:val="00183764"/>
    <w:rsid w:val="001842ED"/>
    <w:rsid w:val="00184BA1"/>
    <w:rsid w:val="00186F52"/>
    <w:rsid w:val="001911A4"/>
    <w:rsid w:val="00191282"/>
    <w:rsid w:val="00196950"/>
    <w:rsid w:val="001A07A4"/>
    <w:rsid w:val="001A137D"/>
    <w:rsid w:val="001A26FF"/>
    <w:rsid w:val="001A3B78"/>
    <w:rsid w:val="001A784A"/>
    <w:rsid w:val="001B52CF"/>
    <w:rsid w:val="001B7ADD"/>
    <w:rsid w:val="001B7BCF"/>
    <w:rsid w:val="001C16EA"/>
    <w:rsid w:val="001C18F1"/>
    <w:rsid w:val="001C2CB6"/>
    <w:rsid w:val="001C64E3"/>
    <w:rsid w:val="001C7A2E"/>
    <w:rsid w:val="001C7D38"/>
    <w:rsid w:val="001E0E80"/>
    <w:rsid w:val="001E24E1"/>
    <w:rsid w:val="001E33AE"/>
    <w:rsid w:val="001E76DD"/>
    <w:rsid w:val="001E7806"/>
    <w:rsid w:val="001F4E8A"/>
    <w:rsid w:val="001F6F14"/>
    <w:rsid w:val="001F7610"/>
    <w:rsid w:val="002070A8"/>
    <w:rsid w:val="00211C53"/>
    <w:rsid w:val="00214288"/>
    <w:rsid w:val="00220E3A"/>
    <w:rsid w:val="002211C3"/>
    <w:rsid w:val="002222A0"/>
    <w:rsid w:val="00224ABB"/>
    <w:rsid w:val="0023126E"/>
    <w:rsid w:val="0023589E"/>
    <w:rsid w:val="00241B43"/>
    <w:rsid w:val="00242536"/>
    <w:rsid w:val="00246D5A"/>
    <w:rsid w:val="00276D3A"/>
    <w:rsid w:val="00280DFB"/>
    <w:rsid w:val="002821AA"/>
    <w:rsid w:val="00284D95"/>
    <w:rsid w:val="002861A8"/>
    <w:rsid w:val="00286573"/>
    <w:rsid w:val="0028685A"/>
    <w:rsid w:val="00287AFB"/>
    <w:rsid w:val="0029662D"/>
    <w:rsid w:val="002A4CEE"/>
    <w:rsid w:val="002B2B20"/>
    <w:rsid w:val="002B3DE2"/>
    <w:rsid w:val="002B7B30"/>
    <w:rsid w:val="002C0CC9"/>
    <w:rsid w:val="002C2518"/>
    <w:rsid w:val="002C4BAE"/>
    <w:rsid w:val="002C5027"/>
    <w:rsid w:val="002C6893"/>
    <w:rsid w:val="002D0395"/>
    <w:rsid w:val="002D05C5"/>
    <w:rsid w:val="002D210E"/>
    <w:rsid w:val="002E0DF9"/>
    <w:rsid w:val="002E12D6"/>
    <w:rsid w:val="002E2C6F"/>
    <w:rsid w:val="002E4B5F"/>
    <w:rsid w:val="002F60D7"/>
    <w:rsid w:val="00303616"/>
    <w:rsid w:val="003076B3"/>
    <w:rsid w:val="00315989"/>
    <w:rsid w:val="00321B65"/>
    <w:rsid w:val="00322100"/>
    <w:rsid w:val="00322745"/>
    <w:rsid w:val="003251EB"/>
    <w:rsid w:val="00326AD0"/>
    <w:rsid w:val="00330357"/>
    <w:rsid w:val="003304E8"/>
    <w:rsid w:val="00333F31"/>
    <w:rsid w:val="00343412"/>
    <w:rsid w:val="00347B10"/>
    <w:rsid w:val="0035673A"/>
    <w:rsid w:val="00366DFA"/>
    <w:rsid w:val="003672CA"/>
    <w:rsid w:val="003703CA"/>
    <w:rsid w:val="00370A22"/>
    <w:rsid w:val="00370E4F"/>
    <w:rsid w:val="00371375"/>
    <w:rsid w:val="00375B68"/>
    <w:rsid w:val="00376086"/>
    <w:rsid w:val="00376E02"/>
    <w:rsid w:val="003770D5"/>
    <w:rsid w:val="00377A75"/>
    <w:rsid w:val="00380173"/>
    <w:rsid w:val="003860DC"/>
    <w:rsid w:val="003935C7"/>
    <w:rsid w:val="0039555A"/>
    <w:rsid w:val="00395CDE"/>
    <w:rsid w:val="003A3996"/>
    <w:rsid w:val="003A3EA8"/>
    <w:rsid w:val="003A5695"/>
    <w:rsid w:val="003A620D"/>
    <w:rsid w:val="003B0111"/>
    <w:rsid w:val="003B1EE8"/>
    <w:rsid w:val="003B5E4F"/>
    <w:rsid w:val="003B73A9"/>
    <w:rsid w:val="003B7CE6"/>
    <w:rsid w:val="003C0062"/>
    <w:rsid w:val="003C2259"/>
    <w:rsid w:val="003C524C"/>
    <w:rsid w:val="003C5A0A"/>
    <w:rsid w:val="003C63BA"/>
    <w:rsid w:val="003D0160"/>
    <w:rsid w:val="003D47EE"/>
    <w:rsid w:val="003D4EBF"/>
    <w:rsid w:val="003E0437"/>
    <w:rsid w:val="003E4209"/>
    <w:rsid w:val="003E7B95"/>
    <w:rsid w:val="003F4D57"/>
    <w:rsid w:val="004025C1"/>
    <w:rsid w:val="00406E84"/>
    <w:rsid w:val="00406F2A"/>
    <w:rsid w:val="00407804"/>
    <w:rsid w:val="00407915"/>
    <w:rsid w:val="004157DB"/>
    <w:rsid w:val="00417416"/>
    <w:rsid w:val="00420AB8"/>
    <w:rsid w:val="00420DAF"/>
    <w:rsid w:val="004231BC"/>
    <w:rsid w:val="00425F8D"/>
    <w:rsid w:val="0042630A"/>
    <w:rsid w:val="00432971"/>
    <w:rsid w:val="00434664"/>
    <w:rsid w:val="00440B54"/>
    <w:rsid w:val="00443489"/>
    <w:rsid w:val="004434D2"/>
    <w:rsid w:val="00446405"/>
    <w:rsid w:val="00450EB3"/>
    <w:rsid w:val="00451844"/>
    <w:rsid w:val="00455500"/>
    <w:rsid w:val="00455C81"/>
    <w:rsid w:val="004642D5"/>
    <w:rsid w:val="0046488B"/>
    <w:rsid w:val="004678E6"/>
    <w:rsid w:val="00472BE9"/>
    <w:rsid w:val="00473247"/>
    <w:rsid w:val="00475716"/>
    <w:rsid w:val="0048281C"/>
    <w:rsid w:val="0049124E"/>
    <w:rsid w:val="004937AB"/>
    <w:rsid w:val="00497E13"/>
    <w:rsid w:val="004A1FC8"/>
    <w:rsid w:val="004A5D14"/>
    <w:rsid w:val="004A62C3"/>
    <w:rsid w:val="004A7F00"/>
    <w:rsid w:val="004B1AEB"/>
    <w:rsid w:val="004B3D1C"/>
    <w:rsid w:val="004B47BC"/>
    <w:rsid w:val="004B5DFE"/>
    <w:rsid w:val="004C0096"/>
    <w:rsid w:val="004C05BA"/>
    <w:rsid w:val="004C1A82"/>
    <w:rsid w:val="004C6A9A"/>
    <w:rsid w:val="004C715B"/>
    <w:rsid w:val="004C7AD5"/>
    <w:rsid w:val="004E0D68"/>
    <w:rsid w:val="004E1AB7"/>
    <w:rsid w:val="004E3A7C"/>
    <w:rsid w:val="004E4E30"/>
    <w:rsid w:val="004F35D0"/>
    <w:rsid w:val="00500CFA"/>
    <w:rsid w:val="00504787"/>
    <w:rsid w:val="00505787"/>
    <w:rsid w:val="00505A11"/>
    <w:rsid w:val="00510229"/>
    <w:rsid w:val="005127E7"/>
    <w:rsid w:val="00520B3F"/>
    <w:rsid w:val="00524428"/>
    <w:rsid w:val="0052482C"/>
    <w:rsid w:val="00525D58"/>
    <w:rsid w:val="00526B97"/>
    <w:rsid w:val="00526D41"/>
    <w:rsid w:val="00526FD3"/>
    <w:rsid w:val="0053146B"/>
    <w:rsid w:val="0053249F"/>
    <w:rsid w:val="00532E72"/>
    <w:rsid w:val="00533D8F"/>
    <w:rsid w:val="0053678D"/>
    <w:rsid w:val="0053682A"/>
    <w:rsid w:val="00536A40"/>
    <w:rsid w:val="00544BB5"/>
    <w:rsid w:val="005463DA"/>
    <w:rsid w:val="00547F2F"/>
    <w:rsid w:val="00554C39"/>
    <w:rsid w:val="00554C44"/>
    <w:rsid w:val="0055518C"/>
    <w:rsid w:val="0056034D"/>
    <w:rsid w:val="00564ED9"/>
    <w:rsid w:val="0056512A"/>
    <w:rsid w:val="00566E1D"/>
    <w:rsid w:val="0057302C"/>
    <w:rsid w:val="00573D76"/>
    <w:rsid w:val="00580D80"/>
    <w:rsid w:val="00582226"/>
    <w:rsid w:val="00583CEC"/>
    <w:rsid w:val="005862AD"/>
    <w:rsid w:val="0058633F"/>
    <w:rsid w:val="00592E68"/>
    <w:rsid w:val="00595E24"/>
    <w:rsid w:val="00596499"/>
    <w:rsid w:val="0059724D"/>
    <w:rsid w:val="005A050F"/>
    <w:rsid w:val="005A1BA0"/>
    <w:rsid w:val="005A45A8"/>
    <w:rsid w:val="005A536E"/>
    <w:rsid w:val="005B2A59"/>
    <w:rsid w:val="005B3B9D"/>
    <w:rsid w:val="005B41BB"/>
    <w:rsid w:val="005B436C"/>
    <w:rsid w:val="005B5E96"/>
    <w:rsid w:val="005B6002"/>
    <w:rsid w:val="005B6479"/>
    <w:rsid w:val="005B6F69"/>
    <w:rsid w:val="005C21E6"/>
    <w:rsid w:val="005C237E"/>
    <w:rsid w:val="005C30AA"/>
    <w:rsid w:val="005C34BC"/>
    <w:rsid w:val="005C3630"/>
    <w:rsid w:val="005C65CF"/>
    <w:rsid w:val="005C6C9C"/>
    <w:rsid w:val="005D22FC"/>
    <w:rsid w:val="005D4BA3"/>
    <w:rsid w:val="005D6CA5"/>
    <w:rsid w:val="005E2277"/>
    <w:rsid w:val="005F1772"/>
    <w:rsid w:val="005F1D0D"/>
    <w:rsid w:val="005F3D60"/>
    <w:rsid w:val="005F67B8"/>
    <w:rsid w:val="006004EE"/>
    <w:rsid w:val="00603771"/>
    <w:rsid w:val="006042E3"/>
    <w:rsid w:val="006054EC"/>
    <w:rsid w:val="00607146"/>
    <w:rsid w:val="006125AD"/>
    <w:rsid w:val="006138EC"/>
    <w:rsid w:val="00613C46"/>
    <w:rsid w:val="00614646"/>
    <w:rsid w:val="00615454"/>
    <w:rsid w:val="00615AB1"/>
    <w:rsid w:val="00617077"/>
    <w:rsid w:val="0062092F"/>
    <w:rsid w:val="00627536"/>
    <w:rsid w:val="0063241F"/>
    <w:rsid w:val="00632814"/>
    <w:rsid w:val="0064066C"/>
    <w:rsid w:val="006422A9"/>
    <w:rsid w:val="00646CF4"/>
    <w:rsid w:val="00647C9E"/>
    <w:rsid w:val="00652C03"/>
    <w:rsid w:val="00661DF2"/>
    <w:rsid w:val="00663899"/>
    <w:rsid w:val="00663A99"/>
    <w:rsid w:val="0066795B"/>
    <w:rsid w:val="00672398"/>
    <w:rsid w:val="00674AF3"/>
    <w:rsid w:val="00675127"/>
    <w:rsid w:val="006774EC"/>
    <w:rsid w:val="006814CF"/>
    <w:rsid w:val="006851E1"/>
    <w:rsid w:val="00685D36"/>
    <w:rsid w:val="00686535"/>
    <w:rsid w:val="006930DF"/>
    <w:rsid w:val="00693EA8"/>
    <w:rsid w:val="006A2BB5"/>
    <w:rsid w:val="006A46AF"/>
    <w:rsid w:val="006A4F01"/>
    <w:rsid w:val="006A651C"/>
    <w:rsid w:val="006A6D1A"/>
    <w:rsid w:val="006B135C"/>
    <w:rsid w:val="006B7940"/>
    <w:rsid w:val="006C008E"/>
    <w:rsid w:val="006C0159"/>
    <w:rsid w:val="006C13B7"/>
    <w:rsid w:val="006D1259"/>
    <w:rsid w:val="006D2D74"/>
    <w:rsid w:val="006D7B42"/>
    <w:rsid w:val="006F4688"/>
    <w:rsid w:val="006F590D"/>
    <w:rsid w:val="006F7EE8"/>
    <w:rsid w:val="00703ED2"/>
    <w:rsid w:val="007045D0"/>
    <w:rsid w:val="00706294"/>
    <w:rsid w:val="007104AB"/>
    <w:rsid w:val="007114D1"/>
    <w:rsid w:val="00714027"/>
    <w:rsid w:val="007171FE"/>
    <w:rsid w:val="0071758F"/>
    <w:rsid w:val="007367D1"/>
    <w:rsid w:val="00737FBB"/>
    <w:rsid w:val="00740492"/>
    <w:rsid w:val="00740B06"/>
    <w:rsid w:val="0074624E"/>
    <w:rsid w:val="00747394"/>
    <w:rsid w:val="00750CD9"/>
    <w:rsid w:val="007537C4"/>
    <w:rsid w:val="00755E53"/>
    <w:rsid w:val="00760F8D"/>
    <w:rsid w:val="007611C3"/>
    <w:rsid w:val="007621F8"/>
    <w:rsid w:val="007634EE"/>
    <w:rsid w:val="00773371"/>
    <w:rsid w:val="0077698A"/>
    <w:rsid w:val="00777128"/>
    <w:rsid w:val="00777139"/>
    <w:rsid w:val="00780C6A"/>
    <w:rsid w:val="00782CBD"/>
    <w:rsid w:val="00790083"/>
    <w:rsid w:val="007921B7"/>
    <w:rsid w:val="00792DD1"/>
    <w:rsid w:val="00793014"/>
    <w:rsid w:val="007A0BB1"/>
    <w:rsid w:val="007A42A2"/>
    <w:rsid w:val="007A5C2E"/>
    <w:rsid w:val="007B03F0"/>
    <w:rsid w:val="007B2CBB"/>
    <w:rsid w:val="007B6C3F"/>
    <w:rsid w:val="007C7904"/>
    <w:rsid w:val="007D0330"/>
    <w:rsid w:val="007D3DC0"/>
    <w:rsid w:val="007D4CAB"/>
    <w:rsid w:val="007D6EAE"/>
    <w:rsid w:val="007E2B73"/>
    <w:rsid w:val="00805FAD"/>
    <w:rsid w:val="008066E6"/>
    <w:rsid w:val="00806C99"/>
    <w:rsid w:val="0081091C"/>
    <w:rsid w:val="008120FB"/>
    <w:rsid w:val="008126FA"/>
    <w:rsid w:val="00812C1F"/>
    <w:rsid w:val="00813120"/>
    <w:rsid w:val="00813190"/>
    <w:rsid w:val="008210DC"/>
    <w:rsid w:val="008301BC"/>
    <w:rsid w:val="00833DD0"/>
    <w:rsid w:val="0083669A"/>
    <w:rsid w:val="00847886"/>
    <w:rsid w:val="00847EA4"/>
    <w:rsid w:val="00850122"/>
    <w:rsid w:val="00850300"/>
    <w:rsid w:val="0085186E"/>
    <w:rsid w:val="0085379E"/>
    <w:rsid w:val="00857B09"/>
    <w:rsid w:val="00866B08"/>
    <w:rsid w:val="0088613A"/>
    <w:rsid w:val="00886546"/>
    <w:rsid w:val="00886F8D"/>
    <w:rsid w:val="008907C6"/>
    <w:rsid w:val="00897536"/>
    <w:rsid w:val="008A079B"/>
    <w:rsid w:val="008A5147"/>
    <w:rsid w:val="008B1B8B"/>
    <w:rsid w:val="008B35FB"/>
    <w:rsid w:val="008B5544"/>
    <w:rsid w:val="008C03BE"/>
    <w:rsid w:val="008C08D0"/>
    <w:rsid w:val="008C0CC5"/>
    <w:rsid w:val="008C765B"/>
    <w:rsid w:val="008C7B91"/>
    <w:rsid w:val="008D2D4B"/>
    <w:rsid w:val="008D332E"/>
    <w:rsid w:val="008E7DDE"/>
    <w:rsid w:val="008E7E7A"/>
    <w:rsid w:val="008F4CF2"/>
    <w:rsid w:val="00904D9C"/>
    <w:rsid w:val="00910095"/>
    <w:rsid w:val="00910DDD"/>
    <w:rsid w:val="00911C10"/>
    <w:rsid w:val="00913FEE"/>
    <w:rsid w:val="00926729"/>
    <w:rsid w:val="00930945"/>
    <w:rsid w:val="00930FA4"/>
    <w:rsid w:val="0093128E"/>
    <w:rsid w:val="009339B6"/>
    <w:rsid w:val="00935DE4"/>
    <w:rsid w:val="0093784A"/>
    <w:rsid w:val="009406E1"/>
    <w:rsid w:val="0095347E"/>
    <w:rsid w:val="009579AE"/>
    <w:rsid w:val="00961261"/>
    <w:rsid w:val="00963D94"/>
    <w:rsid w:val="00964189"/>
    <w:rsid w:val="00966434"/>
    <w:rsid w:val="009707BC"/>
    <w:rsid w:val="009728FA"/>
    <w:rsid w:val="0097370C"/>
    <w:rsid w:val="009816C0"/>
    <w:rsid w:val="009A2968"/>
    <w:rsid w:val="009A309B"/>
    <w:rsid w:val="009A3504"/>
    <w:rsid w:val="009B24C4"/>
    <w:rsid w:val="009B2AD6"/>
    <w:rsid w:val="009B4B09"/>
    <w:rsid w:val="009B4C37"/>
    <w:rsid w:val="009B6CAE"/>
    <w:rsid w:val="009B7B55"/>
    <w:rsid w:val="009C01F9"/>
    <w:rsid w:val="009C02A6"/>
    <w:rsid w:val="009C0C2E"/>
    <w:rsid w:val="009C10E3"/>
    <w:rsid w:val="009C5DBA"/>
    <w:rsid w:val="009C650D"/>
    <w:rsid w:val="009C70BB"/>
    <w:rsid w:val="009D1222"/>
    <w:rsid w:val="009D2C93"/>
    <w:rsid w:val="009F4C5B"/>
    <w:rsid w:val="009F581D"/>
    <w:rsid w:val="00A03798"/>
    <w:rsid w:val="00A06315"/>
    <w:rsid w:val="00A065DE"/>
    <w:rsid w:val="00A11E60"/>
    <w:rsid w:val="00A12487"/>
    <w:rsid w:val="00A12CFE"/>
    <w:rsid w:val="00A153A5"/>
    <w:rsid w:val="00A21BC1"/>
    <w:rsid w:val="00A27106"/>
    <w:rsid w:val="00A31189"/>
    <w:rsid w:val="00A32A44"/>
    <w:rsid w:val="00A33358"/>
    <w:rsid w:val="00A359A7"/>
    <w:rsid w:val="00A36715"/>
    <w:rsid w:val="00A37665"/>
    <w:rsid w:val="00A41ABF"/>
    <w:rsid w:val="00A42299"/>
    <w:rsid w:val="00A42CD3"/>
    <w:rsid w:val="00A46EA0"/>
    <w:rsid w:val="00A5168B"/>
    <w:rsid w:val="00A5192E"/>
    <w:rsid w:val="00A54C5D"/>
    <w:rsid w:val="00A56564"/>
    <w:rsid w:val="00A61722"/>
    <w:rsid w:val="00A620EE"/>
    <w:rsid w:val="00A67980"/>
    <w:rsid w:val="00A704AD"/>
    <w:rsid w:val="00A75174"/>
    <w:rsid w:val="00A75255"/>
    <w:rsid w:val="00A82228"/>
    <w:rsid w:val="00A85611"/>
    <w:rsid w:val="00A86E97"/>
    <w:rsid w:val="00A87C40"/>
    <w:rsid w:val="00A92A90"/>
    <w:rsid w:val="00A93340"/>
    <w:rsid w:val="00A95AF8"/>
    <w:rsid w:val="00A9617F"/>
    <w:rsid w:val="00AA0683"/>
    <w:rsid w:val="00AA6244"/>
    <w:rsid w:val="00AB75E3"/>
    <w:rsid w:val="00AC24FC"/>
    <w:rsid w:val="00AC5876"/>
    <w:rsid w:val="00AD2343"/>
    <w:rsid w:val="00AD2EE0"/>
    <w:rsid w:val="00AD3585"/>
    <w:rsid w:val="00AD6A8F"/>
    <w:rsid w:val="00AE5639"/>
    <w:rsid w:val="00AE673C"/>
    <w:rsid w:val="00AF15CF"/>
    <w:rsid w:val="00AF4664"/>
    <w:rsid w:val="00AF5900"/>
    <w:rsid w:val="00AF6997"/>
    <w:rsid w:val="00B01701"/>
    <w:rsid w:val="00B02F23"/>
    <w:rsid w:val="00B05707"/>
    <w:rsid w:val="00B05938"/>
    <w:rsid w:val="00B06D66"/>
    <w:rsid w:val="00B07963"/>
    <w:rsid w:val="00B11524"/>
    <w:rsid w:val="00B21778"/>
    <w:rsid w:val="00B23E95"/>
    <w:rsid w:val="00B24EAA"/>
    <w:rsid w:val="00B33E9D"/>
    <w:rsid w:val="00B43E2B"/>
    <w:rsid w:val="00B45A19"/>
    <w:rsid w:val="00B46539"/>
    <w:rsid w:val="00B537F4"/>
    <w:rsid w:val="00B55DB3"/>
    <w:rsid w:val="00B657CF"/>
    <w:rsid w:val="00B674CA"/>
    <w:rsid w:val="00B72C6C"/>
    <w:rsid w:val="00B73125"/>
    <w:rsid w:val="00B743B2"/>
    <w:rsid w:val="00B77339"/>
    <w:rsid w:val="00B7795A"/>
    <w:rsid w:val="00B93073"/>
    <w:rsid w:val="00B934E3"/>
    <w:rsid w:val="00B94D6C"/>
    <w:rsid w:val="00BA0576"/>
    <w:rsid w:val="00BA2E99"/>
    <w:rsid w:val="00BB1B2D"/>
    <w:rsid w:val="00BB3019"/>
    <w:rsid w:val="00BB63B0"/>
    <w:rsid w:val="00BC1646"/>
    <w:rsid w:val="00BC491A"/>
    <w:rsid w:val="00BD151C"/>
    <w:rsid w:val="00BD581D"/>
    <w:rsid w:val="00BD6D0B"/>
    <w:rsid w:val="00BD776B"/>
    <w:rsid w:val="00BE3257"/>
    <w:rsid w:val="00BF42A4"/>
    <w:rsid w:val="00BF48BC"/>
    <w:rsid w:val="00BF55AF"/>
    <w:rsid w:val="00BF724C"/>
    <w:rsid w:val="00BF7D25"/>
    <w:rsid w:val="00C001A0"/>
    <w:rsid w:val="00C00235"/>
    <w:rsid w:val="00C00F34"/>
    <w:rsid w:val="00C0173A"/>
    <w:rsid w:val="00C04452"/>
    <w:rsid w:val="00C072B2"/>
    <w:rsid w:val="00C121EF"/>
    <w:rsid w:val="00C130BA"/>
    <w:rsid w:val="00C1623C"/>
    <w:rsid w:val="00C1732D"/>
    <w:rsid w:val="00C24927"/>
    <w:rsid w:val="00C24AD4"/>
    <w:rsid w:val="00C250FE"/>
    <w:rsid w:val="00C25C01"/>
    <w:rsid w:val="00C3200D"/>
    <w:rsid w:val="00C35BF5"/>
    <w:rsid w:val="00C403C2"/>
    <w:rsid w:val="00C42D7E"/>
    <w:rsid w:val="00C458D1"/>
    <w:rsid w:val="00C46C1F"/>
    <w:rsid w:val="00C471D0"/>
    <w:rsid w:val="00C47273"/>
    <w:rsid w:val="00C5176F"/>
    <w:rsid w:val="00C54EC7"/>
    <w:rsid w:val="00C61FC7"/>
    <w:rsid w:val="00C746BC"/>
    <w:rsid w:val="00C772B1"/>
    <w:rsid w:val="00C8372C"/>
    <w:rsid w:val="00C843F8"/>
    <w:rsid w:val="00C867DE"/>
    <w:rsid w:val="00C92A7D"/>
    <w:rsid w:val="00C9739C"/>
    <w:rsid w:val="00CA2F00"/>
    <w:rsid w:val="00CB41F2"/>
    <w:rsid w:val="00CB4954"/>
    <w:rsid w:val="00CC1160"/>
    <w:rsid w:val="00CC676E"/>
    <w:rsid w:val="00CD1BAB"/>
    <w:rsid w:val="00CD211A"/>
    <w:rsid w:val="00CD59F4"/>
    <w:rsid w:val="00CD5A50"/>
    <w:rsid w:val="00CD7D8E"/>
    <w:rsid w:val="00CF014D"/>
    <w:rsid w:val="00CF15EE"/>
    <w:rsid w:val="00CF1B64"/>
    <w:rsid w:val="00CF2753"/>
    <w:rsid w:val="00CF6FD7"/>
    <w:rsid w:val="00D007F7"/>
    <w:rsid w:val="00D0211C"/>
    <w:rsid w:val="00D04941"/>
    <w:rsid w:val="00D20F8C"/>
    <w:rsid w:val="00D21428"/>
    <w:rsid w:val="00D21C6B"/>
    <w:rsid w:val="00D31A8B"/>
    <w:rsid w:val="00D34CB0"/>
    <w:rsid w:val="00D35E5E"/>
    <w:rsid w:val="00D40165"/>
    <w:rsid w:val="00D419B9"/>
    <w:rsid w:val="00D5097D"/>
    <w:rsid w:val="00D556D8"/>
    <w:rsid w:val="00D56F6C"/>
    <w:rsid w:val="00D57166"/>
    <w:rsid w:val="00D64CD0"/>
    <w:rsid w:val="00D70039"/>
    <w:rsid w:val="00D7262E"/>
    <w:rsid w:val="00D74AD6"/>
    <w:rsid w:val="00D80F8C"/>
    <w:rsid w:val="00D94AF4"/>
    <w:rsid w:val="00DA02C8"/>
    <w:rsid w:val="00DA6815"/>
    <w:rsid w:val="00DB061C"/>
    <w:rsid w:val="00DB101C"/>
    <w:rsid w:val="00DB5EC1"/>
    <w:rsid w:val="00DC3C0E"/>
    <w:rsid w:val="00DC4B48"/>
    <w:rsid w:val="00DD38F2"/>
    <w:rsid w:val="00DD51B9"/>
    <w:rsid w:val="00DD7331"/>
    <w:rsid w:val="00DE3760"/>
    <w:rsid w:val="00DE4243"/>
    <w:rsid w:val="00DE5ED3"/>
    <w:rsid w:val="00DE72F8"/>
    <w:rsid w:val="00DF2D12"/>
    <w:rsid w:val="00DF6750"/>
    <w:rsid w:val="00DF7AA5"/>
    <w:rsid w:val="00E009CB"/>
    <w:rsid w:val="00E034A0"/>
    <w:rsid w:val="00E03AE3"/>
    <w:rsid w:val="00E0614E"/>
    <w:rsid w:val="00E07079"/>
    <w:rsid w:val="00E07B91"/>
    <w:rsid w:val="00E1575B"/>
    <w:rsid w:val="00E20CF3"/>
    <w:rsid w:val="00E21897"/>
    <w:rsid w:val="00E247C1"/>
    <w:rsid w:val="00E26AED"/>
    <w:rsid w:val="00E27DAB"/>
    <w:rsid w:val="00E41CA7"/>
    <w:rsid w:val="00E42609"/>
    <w:rsid w:val="00E4374C"/>
    <w:rsid w:val="00E46A25"/>
    <w:rsid w:val="00E512FF"/>
    <w:rsid w:val="00E513D7"/>
    <w:rsid w:val="00E53855"/>
    <w:rsid w:val="00E55535"/>
    <w:rsid w:val="00E5675E"/>
    <w:rsid w:val="00E62221"/>
    <w:rsid w:val="00E625DF"/>
    <w:rsid w:val="00E63E5D"/>
    <w:rsid w:val="00E71755"/>
    <w:rsid w:val="00E77C54"/>
    <w:rsid w:val="00E80920"/>
    <w:rsid w:val="00E8418E"/>
    <w:rsid w:val="00E8634F"/>
    <w:rsid w:val="00E90C5D"/>
    <w:rsid w:val="00E942E2"/>
    <w:rsid w:val="00E94435"/>
    <w:rsid w:val="00E96B79"/>
    <w:rsid w:val="00E96BA0"/>
    <w:rsid w:val="00EA0263"/>
    <w:rsid w:val="00EA079B"/>
    <w:rsid w:val="00EA0B87"/>
    <w:rsid w:val="00EA47D2"/>
    <w:rsid w:val="00EA7308"/>
    <w:rsid w:val="00EA7349"/>
    <w:rsid w:val="00EC446C"/>
    <w:rsid w:val="00EC7CD4"/>
    <w:rsid w:val="00ED46DF"/>
    <w:rsid w:val="00EE5BA0"/>
    <w:rsid w:val="00EF0290"/>
    <w:rsid w:val="00EF0470"/>
    <w:rsid w:val="00EF3197"/>
    <w:rsid w:val="00EF37F3"/>
    <w:rsid w:val="00EF4143"/>
    <w:rsid w:val="00EF76CF"/>
    <w:rsid w:val="00F00079"/>
    <w:rsid w:val="00F02657"/>
    <w:rsid w:val="00F05FAB"/>
    <w:rsid w:val="00F06C2F"/>
    <w:rsid w:val="00F1076B"/>
    <w:rsid w:val="00F14DB8"/>
    <w:rsid w:val="00F15B25"/>
    <w:rsid w:val="00F15C55"/>
    <w:rsid w:val="00F16389"/>
    <w:rsid w:val="00F206C3"/>
    <w:rsid w:val="00F30E47"/>
    <w:rsid w:val="00F35212"/>
    <w:rsid w:val="00F4022F"/>
    <w:rsid w:val="00F41F3E"/>
    <w:rsid w:val="00F435E4"/>
    <w:rsid w:val="00F450F8"/>
    <w:rsid w:val="00F475C0"/>
    <w:rsid w:val="00F518B1"/>
    <w:rsid w:val="00F5571F"/>
    <w:rsid w:val="00F55C51"/>
    <w:rsid w:val="00F6221B"/>
    <w:rsid w:val="00F65B62"/>
    <w:rsid w:val="00F65B6F"/>
    <w:rsid w:val="00F66E0A"/>
    <w:rsid w:val="00F674EF"/>
    <w:rsid w:val="00F748AF"/>
    <w:rsid w:val="00F755C1"/>
    <w:rsid w:val="00F76465"/>
    <w:rsid w:val="00F81EFC"/>
    <w:rsid w:val="00F82B3F"/>
    <w:rsid w:val="00F856ED"/>
    <w:rsid w:val="00F86F8E"/>
    <w:rsid w:val="00F93198"/>
    <w:rsid w:val="00F96CD9"/>
    <w:rsid w:val="00FA164E"/>
    <w:rsid w:val="00FA1997"/>
    <w:rsid w:val="00FA3753"/>
    <w:rsid w:val="00FA5CF1"/>
    <w:rsid w:val="00FA6F75"/>
    <w:rsid w:val="00FB1C29"/>
    <w:rsid w:val="00FB2AC0"/>
    <w:rsid w:val="00FC026C"/>
    <w:rsid w:val="00FC2CE5"/>
    <w:rsid w:val="00FC6D74"/>
    <w:rsid w:val="00FC7C40"/>
    <w:rsid w:val="00FD0D04"/>
    <w:rsid w:val="00FD2BDE"/>
    <w:rsid w:val="00FD7945"/>
    <w:rsid w:val="00FE3D6A"/>
    <w:rsid w:val="00FF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AC9ABB"/>
  <w15:docId w15:val="{11444D26-B6B9-4F62-AC53-1B5929F4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2609"/>
    <w:rPr>
      <w:rFonts w:eastAsiaTheme="minorEastAsia"/>
    </w:rPr>
  </w:style>
  <w:style w:type="paragraph" w:styleId="Heading1">
    <w:name w:val="heading 1"/>
    <w:basedOn w:val="Normal"/>
    <w:next w:val="Normal"/>
    <w:link w:val="Heading1Char"/>
    <w:uiPriority w:val="9"/>
    <w:qFormat/>
    <w:rsid w:val="00E42609"/>
    <w:pPr>
      <w:keepNext/>
      <w:keepLines/>
      <w:spacing w:before="360" w:after="120" w:line="240" w:lineRule="auto"/>
      <w:outlineLvl w:val="0"/>
    </w:pPr>
    <w:rPr>
      <w:rFonts w:asciiTheme="majorHAnsi" w:eastAsiaTheme="majorEastAsia" w:hAnsiTheme="majorHAnsi" w:cstheme="majorBidi"/>
      <w:b/>
      <w:bCs/>
      <w:color w:val="00B0F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609"/>
    <w:rPr>
      <w:rFonts w:asciiTheme="majorHAnsi" w:eastAsiaTheme="majorEastAsia" w:hAnsiTheme="majorHAnsi" w:cstheme="majorBidi"/>
      <w:b/>
      <w:bCs/>
      <w:color w:val="00B0F0"/>
      <w:sz w:val="32"/>
      <w:szCs w:val="28"/>
    </w:rPr>
  </w:style>
  <w:style w:type="paragraph" w:styleId="Header">
    <w:name w:val="header"/>
    <w:basedOn w:val="Normal"/>
    <w:link w:val="HeaderChar"/>
    <w:uiPriority w:val="99"/>
    <w:unhideWhenUsed/>
    <w:rsid w:val="00E42609"/>
    <w:pPr>
      <w:tabs>
        <w:tab w:val="center" w:pos="4680"/>
        <w:tab w:val="right" w:pos="9360"/>
      </w:tabs>
    </w:pPr>
  </w:style>
  <w:style w:type="character" w:customStyle="1" w:styleId="HeaderChar">
    <w:name w:val="Header Char"/>
    <w:basedOn w:val="DefaultParagraphFont"/>
    <w:link w:val="Header"/>
    <w:uiPriority w:val="99"/>
    <w:rsid w:val="00E42609"/>
    <w:rPr>
      <w:rFonts w:eastAsiaTheme="minorEastAsia"/>
    </w:rPr>
  </w:style>
  <w:style w:type="paragraph" w:styleId="Footer">
    <w:name w:val="footer"/>
    <w:basedOn w:val="Normal"/>
    <w:link w:val="FooterChar"/>
    <w:uiPriority w:val="99"/>
    <w:unhideWhenUsed/>
    <w:rsid w:val="00E42609"/>
    <w:pPr>
      <w:tabs>
        <w:tab w:val="center" w:pos="4680"/>
        <w:tab w:val="right" w:pos="9360"/>
      </w:tabs>
    </w:pPr>
    <w:rPr>
      <w:color w:val="000000" w:themeColor="text1"/>
      <w:sz w:val="16"/>
    </w:rPr>
  </w:style>
  <w:style w:type="character" w:customStyle="1" w:styleId="FooterChar">
    <w:name w:val="Footer Char"/>
    <w:basedOn w:val="DefaultParagraphFont"/>
    <w:link w:val="Footer"/>
    <w:uiPriority w:val="99"/>
    <w:rsid w:val="00E42609"/>
    <w:rPr>
      <w:rFonts w:eastAsiaTheme="minorEastAsia"/>
      <w:color w:val="000000" w:themeColor="text1"/>
      <w:sz w:val="16"/>
    </w:rPr>
  </w:style>
  <w:style w:type="paragraph" w:customStyle="1" w:styleId="BodyCopy">
    <w:name w:val="Body Copy"/>
    <w:basedOn w:val="NormalWeb"/>
    <w:link w:val="BodyCopyChar"/>
    <w:qFormat/>
    <w:rsid w:val="00E42609"/>
    <w:pPr>
      <w:spacing w:after="0" w:line="240" w:lineRule="auto"/>
    </w:pPr>
    <w:rPr>
      <w:rFonts w:asciiTheme="minorHAnsi" w:hAnsiTheme="minorHAnsi" w:cs="Arial"/>
      <w:sz w:val="22"/>
      <w:szCs w:val="20"/>
    </w:rPr>
  </w:style>
  <w:style w:type="paragraph" w:customStyle="1" w:styleId="Subtitle2">
    <w:name w:val="Subtitle 2"/>
    <w:qFormat/>
    <w:rsid w:val="00E42609"/>
    <w:pPr>
      <w:spacing w:after="120" w:line="240" w:lineRule="auto"/>
    </w:pPr>
    <w:rPr>
      <w:rFonts w:asciiTheme="majorHAnsi" w:eastAsiaTheme="minorEastAsia" w:hAnsiTheme="majorHAnsi"/>
      <w:color w:val="00B0F0"/>
      <w:sz w:val="24"/>
    </w:rPr>
  </w:style>
  <w:style w:type="paragraph" w:customStyle="1" w:styleId="NumberedCopy">
    <w:name w:val="Numbered Copy"/>
    <w:basedOn w:val="Normal"/>
    <w:link w:val="NumberedCopyChar"/>
    <w:qFormat/>
    <w:rsid w:val="00E42609"/>
    <w:pPr>
      <w:numPr>
        <w:numId w:val="1"/>
      </w:numPr>
      <w:spacing w:before="120" w:after="120" w:line="240" w:lineRule="auto"/>
    </w:pPr>
    <w:rPr>
      <w:rFonts w:eastAsia="Book Antiqua"/>
    </w:rPr>
  </w:style>
  <w:style w:type="character" w:customStyle="1" w:styleId="NumberedCopyChar">
    <w:name w:val="Numbered Copy Char"/>
    <w:basedOn w:val="DefaultParagraphFont"/>
    <w:link w:val="NumberedCopy"/>
    <w:rsid w:val="00E42609"/>
    <w:rPr>
      <w:rFonts w:eastAsia="Book Antiqua"/>
    </w:rPr>
  </w:style>
  <w:style w:type="character" w:customStyle="1" w:styleId="BodyCopyChar">
    <w:name w:val="Body Copy Char"/>
    <w:basedOn w:val="DefaultParagraphFont"/>
    <w:link w:val="BodyCopy"/>
    <w:rsid w:val="00E42609"/>
    <w:rPr>
      <w:rFonts w:eastAsiaTheme="minorEastAsia" w:cs="Arial"/>
      <w:szCs w:val="20"/>
    </w:rPr>
  </w:style>
  <w:style w:type="paragraph" w:styleId="TOC1">
    <w:name w:val="toc 1"/>
    <w:basedOn w:val="Normal"/>
    <w:next w:val="Normal"/>
    <w:autoRedefine/>
    <w:uiPriority w:val="39"/>
    <w:unhideWhenUsed/>
    <w:rsid w:val="00E42609"/>
    <w:pPr>
      <w:spacing w:after="100"/>
    </w:pPr>
  </w:style>
  <w:style w:type="character" w:styleId="Hyperlink">
    <w:name w:val="Hyperlink"/>
    <w:basedOn w:val="DefaultParagraphFont"/>
    <w:uiPriority w:val="99"/>
    <w:unhideWhenUsed/>
    <w:rsid w:val="00E42609"/>
    <w:rPr>
      <w:color w:val="0000FF" w:themeColor="hyperlink"/>
      <w:u w:val="single"/>
    </w:rPr>
  </w:style>
  <w:style w:type="character" w:styleId="CommentReference">
    <w:name w:val="annotation reference"/>
    <w:basedOn w:val="DefaultParagraphFont"/>
    <w:uiPriority w:val="99"/>
    <w:semiHidden/>
    <w:unhideWhenUsed/>
    <w:rsid w:val="00E42609"/>
    <w:rPr>
      <w:sz w:val="16"/>
      <w:szCs w:val="16"/>
    </w:rPr>
  </w:style>
  <w:style w:type="paragraph" w:styleId="CommentText">
    <w:name w:val="annotation text"/>
    <w:basedOn w:val="Normal"/>
    <w:link w:val="CommentTextChar"/>
    <w:uiPriority w:val="99"/>
    <w:semiHidden/>
    <w:unhideWhenUsed/>
    <w:rsid w:val="00E42609"/>
    <w:pPr>
      <w:spacing w:line="240" w:lineRule="auto"/>
    </w:pPr>
    <w:rPr>
      <w:sz w:val="20"/>
      <w:szCs w:val="20"/>
    </w:rPr>
  </w:style>
  <w:style w:type="character" w:customStyle="1" w:styleId="CommentTextChar">
    <w:name w:val="Comment Text Char"/>
    <w:basedOn w:val="DefaultParagraphFont"/>
    <w:link w:val="CommentText"/>
    <w:uiPriority w:val="99"/>
    <w:semiHidden/>
    <w:rsid w:val="00E42609"/>
    <w:rPr>
      <w:rFonts w:eastAsiaTheme="minorEastAsia"/>
      <w:sz w:val="20"/>
      <w:szCs w:val="20"/>
    </w:rPr>
  </w:style>
  <w:style w:type="paragraph" w:styleId="NormalWeb">
    <w:name w:val="Normal (Web)"/>
    <w:basedOn w:val="Normal"/>
    <w:uiPriority w:val="99"/>
    <w:semiHidden/>
    <w:unhideWhenUsed/>
    <w:rsid w:val="00E4260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4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09"/>
    <w:rPr>
      <w:rFonts w:ascii="Tahoma" w:eastAsiaTheme="minorEastAsia" w:hAnsi="Tahoma" w:cs="Tahoma"/>
      <w:sz w:val="16"/>
      <w:szCs w:val="16"/>
    </w:rPr>
  </w:style>
  <w:style w:type="paragraph" w:styleId="Revision">
    <w:name w:val="Revision"/>
    <w:hidden/>
    <w:uiPriority w:val="99"/>
    <w:semiHidden/>
    <w:rsid w:val="009A2968"/>
    <w:pPr>
      <w:spacing w:after="0" w:line="240" w:lineRule="auto"/>
    </w:pPr>
    <w:rPr>
      <w:rFonts w:eastAsiaTheme="minorEastAsia"/>
    </w:rPr>
  </w:style>
  <w:style w:type="paragraph" w:customStyle="1" w:styleId="Default">
    <w:name w:val="Default"/>
    <w:rsid w:val="00DF7AA5"/>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4A62C3"/>
    <w:rPr>
      <w:b/>
      <w:bCs/>
    </w:rPr>
  </w:style>
  <w:style w:type="character" w:customStyle="1" w:styleId="CommentSubjectChar">
    <w:name w:val="Comment Subject Char"/>
    <w:basedOn w:val="CommentTextChar"/>
    <w:link w:val="CommentSubject"/>
    <w:uiPriority w:val="99"/>
    <w:semiHidden/>
    <w:rsid w:val="004A62C3"/>
    <w:rPr>
      <w:rFonts w:eastAsiaTheme="minorEastAsia"/>
      <w:b/>
      <w:bCs/>
      <w:sz w:val="20"/>
      <w:szCs w:val="20"/>
    </w:rPr>
  </w:style>
  <w:style w:type="paragraph" w:styleId="ListParagraph">
    <w:name w:val="List Paragraph"/>
    <w:basedOn w:val="Normal"/>
    <w:uiPriority w:val="34"/>
    <w:qFormat/>
    <w:rsid w:val="00FA5CF1"/>
    <w:pPr>
      <w:ind w:left="720"/>
      <w:contextualSpacing/>
    </w:pPr>
  </w:style>
  <w:style w:type="table" w:styleId="TableGrid">
    <w:name w:val="Table Grid"/>
    <w:basedOn w:val="TableNormal"/>
    <w:uiPriority w:val="59"/>
    <w:rsid w:val="00B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FactSet Research Systems Inc.</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Zhou</dc:creator>
  <cp:lastModifiedBy>Jeremy Zhou</cp:lastModifiedBy>
  <cp:revision>4</cp:revision>
  <cp:lastPrinted>2018-09-03T07:54:00Z</cp:lastPrinted>
  <dcterms:created xsi:type="dcterms:W3CDTF">2021-08-09T15:30:00Z</dcterms:created>
  <dcterms:modified xsi:type="dcterms:W3CDTF">2021-08-24T22:42:00Z</dcterms:modified>
</cp:coreProperties>
</file>