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D25CD0">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D25CD0">
          <w:pPr>
            <w:rPr>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1E23DF1" w:rsidR="0092193A" w:rsidRPr="00D82807" w:rsidRDefault="002667D0" w:rsidP="007D5D18">
              <w:pPr>
                <w:pStyle w:val="Title"/>
                <w:rPr>
                  <w:lang w:val="en-US"/>
                </w:rPr>
              </w:pPr>
              <w:r w:rsidRPr="00D82807">
                <w:rPr>
                  <w:color w:val="FFFFFF" w:themeColor="background1"/>
                  <w:lang w:val="en-US"/>
                </w:rPr>
                <w:t>Market Consultation Solactive L&amp;G Enhanced ESG Developed</w:t>
              </w:r>
              <w:r>
                <w:rPr>
                  <w:color w:val="FFFFFF" w:themeColor="background1"/>
                  <w:lang w:val="en-US"/>
                </w:rPr>
                <w:t xml:space="preserve"> MArkets and United Kingdom Index – Change of Methodology</w:t>
              </w:r>
            </w:p>
          </w:sdtContent>
        </w:sdt>
        <w:p w14:paraId="375D2A68" w14:textId="77777777" w:rsidR="0092193A" w:rsidRPr="00D82807" w:rsidRDefault="0092193A">
          <w:pPr>
            <w:rPr>
              <w:rFonts w:eastAsiaTheme="majorEastAsia"/>
              <w:lang w:val="en-US"/>
            </w:rPr>
          </w:pPr>
        </w:p>
        <w:p w14:paraId="42549B5B" w14:textId="77777777" w:rsidR="003C16C2" w:rsidRPr="00D82807" w:rsidRDefault="003C16C2" w:rsidP="007D5D18">
          <w:pPr>
            <w:pStyle w:val="NoSpacing"/>
            <w:spacing w:before="480"/>
            <w:jc w:val="both"/>
            <w:rPr>
              <w:color w:val="2784FC" w:themeColor="accent1"/>
              <w:lang w:val="en-US"/>
            </w:rPr>
          </w:pPr>
        </w:p>
        <w:p w14:paraId="42D8DB42" w14:textId="77777777" w:rsidR="003C16C2" w:rsidRPr="00D82807" w:rsidRDefault="003C16C2" w:rsidP="007D5D18">
          <w:pPr>
            <w:pStyle w:val="NoSpacing"/>
            <w:spacing w:before="480"/>
            <w:jc w:val="both"/>
            <w:rPr>
              <w:color w:val="2784FC" w:themeColor="accent1"/>
              <w:lang w:val="en-US"/>
            </w:rPr>
          </w:pPr>
        </w:p>
        <w:p w14:paraId="14604DB8" w14:textId="77777777" w:rsidR="003C16C2" w:rsidRPr="00D82807" w:rsidRDefault="003C16C2" w:rsidP="007D5D18">
          <w:pPr>
            <w:pStyle w:val="NoSpacing"/>
            <w:spacing w:before="480"/>
            <w:jc w:val="both"/>
            <w:rPr>
              <w:color w:val="2784FC" w:themeColor="accent1"/>
              <w:lang w:val="en-US"/>
            </w:rPr>
          </w:pPr>
        </w:p>
        <w:p w14:paraId="4D923E0C" w14:textId="77777777" w:rsidR="003C16C2" w:rsidRPr="00D82807" w:rsidRDefault="003C16C2" w:rsidP="007D5D18">
          <w:pPr>
            <w:pStyle w:val="NoSpacing"/>
            <w:spacing w:before="480"/>
            <w:jc w:val="both"/>
            <w:rPr>
              <w:color w:val="2784FC" w:themeColor="accent1"/>
              <w:lang w:val="en-US"/>
            </w:rPr>
          </w:pPr>
        </w:p>
        <w:p w14:paraId="7E6320A8" w14:textId="77777777" w:rsidR="003C16C2" w:rsidRPr="00D82807" w:rsidRDefault="003C16C2" w:rsidP="007D5D18">
          <w:pPr>
            <w:pStyle w:val="NoSpacing"/>
            <w:spacing w:before="480"/>
            <w:jc w:val="both"/>
            <w:rPr>
              <w:color w:val="2784FC" w:themeColor="accent1"/>
              <w:lang w:val="en-US"/>
            </w:rPr>
          </w:pPr>
        </w:p>
        <w:p w14:paraId="3BE8C61E" w14:textId="77777777" w:rsidR="0092193A" w:rsidRPr="00D82807" w:rsidRDefault="003C16C2" w:rsidP="007D5D18">
          <w:pPr>
            <w:pStyle w:val="NoSpacing"/>
            <w:spacing w:before="480"/>
            <w:jc w:val="both"/>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42E1D190">
                    <wp:simplePos x="0" y="0"/>
                    <wp:positionH relativeFrom="margin">
                      <wp:posOffset>-760730</wp:posOffset>
                    </wp:positionH>
                    <wp:positionV relativeFrom="page">
                      <wp:posOffset>6918960</wp:posOffset>
                    </wp:positionV>
                    <wp:extent cx="7631430" cy="3766185"/>
                    <wp:effectExtent l="0" t="0" r="7620" b="5715"/>
                    <wp:wrapNone/>
                    <wp:docPr id="11" name="Freihandform 11"/>
                    <wp:cNvGraphicFramePr/>
                    <a:graphic xmlns:a="http://schemas.openxmlformats.org/drawingml/2006/main">
                      <a:graphicData uri="http://schemas.microsoft.com/office/word/2010/wordprocessingShape">
                        <wps:wsp>
                          <wps:cNvSpPr/>
                          <wps:spPr>
                            <a:xfrm>
                              <a:off x="0" y="0"/>
                              <a:ext cx="7631430" cy="376618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B9D1" id="Freihandform 11" o:spid="_x0000_s1026" style="position:absolute;margin-left:-59.9pt;margin-top:544.8pt;width:600.9pt;height:296.5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" path="m15240,1120140r769620,350520l1638300,1371600r1379220,160020l4533900,579120r1394460,754380l6728460,1501140,7566660,r7620,4015740l,4015740,15240,1120140xe" fillcolor="#2784fc [3204]" stroked="f" strokeweight="1pt">
                    <v:stroke joinstyle="miter"/>
                    <v:path arrowok="t" o:connecttype="custom" o:connectlocs="15355,1050530;790782,1379267;1650661,1286363;3040288,1436439;4568110,543131;5973091,1250631;6779228,1407853;7623753,0;7631430,3766185;0,3766185;15355,1050530" o:connectangles="0,0,0,0,0,0,0,0,0,0,0"/>
                    <w10:wrap anchorx="margin"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1A56842" w:rsidR="00466905" w:rsidRPr="00D902A1" w:rsidRDefault="0075297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8-24T00:00:00Z">
                                      <w:dateFormat w:val="dd MMMM yyyy"/>
                                      <w:lid w:val="en-GB"/>
                                      <w:storeMappedDataAs w:val="dateTime"/>
                                      <w:calendar w:val="gregorian"/>
                                    </w:date>
                                  </w:sdtPr>
                                  <w:sdtEndPr/>
                                  <w:sdtContent>
                                    <w:r w:rsidR="00A057A4">
                                      <w:rPr>
                                        <w:color w:val="FFFFFF" w:themeColor="background1"/>
                                        <w:sz w:val="26"/>
                                        <w:szCs w:val="26"/>
                                        <w:lang w:val="en-GB"/>
                                      </w:rPr>
                                      <w:t>24 August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11A56842" w:rsidR="00466905" w:rsidRPr="00D902A1" w:rsidRDefault="0075297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8-24T00:00:00Z">
                                <w:dateFormat w:val="dd MMMM yyyy"/>
                                <w:lid w:val="en-GB"/>
                                <w:storeMappedDataAs w:val="dateTime"/>
                                <w:calendar w:val="gregorian"/>
                              </w:date>
                            </w:sdtPr>
                            <w:sdtEndPr/>
                            <w:sdtContent>
                              <w:r w:rsidR="00A057A4">
                                <w:rPr>
                                  <w:color w:val="FFFFFF" w:themeColor="background1"/>
                                  <w:sz w:val="26"/>
                                  <w:szCs w:val="26"/>
                                  <w:lang w:val="en-GB"/>
                                </w:rPr>
                                <w:t>24 August 2021</w:t>
                              </w:r>
                            </w:sdtContent>
                          </w:sdt>
                        </w:p>
                      </w:txbxContent>
                    </v:textbox>
                    <w10:wrap anchorx="page" anchory="page"/>
                    <w10:anchorlock/>
                  </v:shape>
                </w:pict>
              </mc:Fallback>
            </mc:AlternateContent>
          </w:r>
        </w:p>
        <w:p w14:paraId="4352C556" w14:textId="77777777" w:rsidR="002663E0" w:rsidRDefault="00F1145C" w:rsidP="007D5D18">
          <w:pPr>
            <w:spacing w:before="0" w:after="160" w:line="259" w:lineRule="auto"/>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left:0;text-align:left;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D82807">
            <w:rPr>
              <w:lang w:val="en-US"/>
            </w:rPr>
            <w:br w:type="page"/>
          </w:r>
        </w:p>
      </w:sdtContent>
    </w:sdt>
    <w:bookmarkStart w:id="0" w:name="_Toc512460733" w:displacedByCustomXml="prev"/>
    <w:p w14:paraId="0DA4AEA0" w14:textId="31E5964C" w:rsidR="00C04273" w:rsidRPr="00F964E4" w:rsidRDefault="00C04273" w:rsidP="007D5D18">
      <w:pPr>
        <w:spacing w:before="0" w:after="160" w:line="259" w:lineRule="auto"/>
        <w:rPr>
          <w:lang w:val="en-GB"/>
        </w:rPr>
      </w:pPr>
      <w:r>
        <w:rPr>
          <w:sz w:val="28"/>
          <w:szCs w:val="28"/>
          <w:u w:val="single"/>
          <w:lang w:val="en-GB"/>
        </w:rPr>
        <w:lastRenderedPageBreak/>
        <w:t>Content of the Market Consultation</w:t>
      </w:r>
    </w:p>
    <w:p w14:paraId="59DC57B1" w14:textId="36F9A704" w:rsidR="00E05994" w:rsidRDefault="002663E0">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82807">
        <w:rPr>
          <w:lang w:val="en-GB"/>
        </w:rPr>
        <w:t xml:space="preserve">following </w:t>
      </w:r>
      <w:r w:rsidR="00D82807" w:rsidRPr="00D82807">
        <w:rPr>
          <w:lang w:val="en-GB"/>
        </w:rPr>
        <w:t>I</w:t>
      </w:r>
      <w:proofErr w:type="spellStart"/>
      <w:r w:rsidR="00A97E61" w:rsidRPr="00D82807">
        <w:rPr>
          <w:lang w:val="en-US"/>
        </w:rPr>
        <w:t>nd</w:t>
      </w:r>
      <w:r w:rsidR="00E05994" w:rsidRPr="00D82807">
        <w:rPr>
          <w:lang w:val="en-US"/>
        </w:rPr>
        <w:t>ices</w:t>
      </w:r>
      <w:proofErr w:type="spellEnd"/>
      <w:r w:rsidR="00E05994" w:rsidRPr="00D82807">
        <w:rPr>
          <w:lang w:val="en-US"/>
        </w:rPr>
        <w:t xml:space="preserve"> (the ‘</w:t>
      </w:r>
      <w:r w:rsidR="008D5D2D">
        <w:rPr>
          <w:lang w:val="en-DE"/>
        </w:rPr>
        <w:t xml:space="preserve">Affected </w:t>
      </w:r>
      <w:r w:rsidR="00A97E61" w:rsidRPr="00D82807">
        <w:rPr>
          <w:lang w:val="en-US"/>
        </w:rPr>
        <w:t>Ind</w:t>
      </w:r>
      <w:r w:rsidR="00E05994" w:rsidRPr="00D82807">
        <w:rPr>
          <w:lang w:val="en-US"/>
        </w:rPr>
        <w:t>ices’):</w:t>
      </w:r>
    </w:p>
    <w:tbl>
      <w:tblPr>
        <w:tblW w:w="9689" w:type="dxa"/>
        <w:tblCellMar>
          <w:left w:w="0" w:type="dxa"/>
          <w:right w:w="0" w:type="dxa"/>
        </w:tblCellMar>
        <w:tblLook w:val="04A0" w:firstRow="1" w:lastRow="0" w:firstColumn="1" w:lastColumn="0" w:noHBand="0" w:noVBand="1"/>
      </w:tblPr>
      <w:tblGrid>
        <w:gridCol w:w="6227"/>
        <w:gridCol w:w="1620"/>
        <w:gridCol w:w="1842"/>
      </w:tblGrid>
      <w:tr w:rsidR="00E05994" w14:paraId="1B57FCB7" w14:textId="77777777" w:rsidTr="00D82807">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pPr>
              <w:spacing w:line="256" w:lineRule="auto"/>
              <w:rPr>
                <w:b/>
                <w:bCs/>
                <w:sz w:val="22"/>
                <w:szCs w:val="22"/>
                <w:lang w:eastAsia="en-US"/>
              </w:rPr>
            </w:pPr>
            <w:r>
              <w:rPr>
                <w:b/>
                <w:bCs/>
              </w:rPr>
              <w:t>NAME</w:t>
            </w:r>
          </w:p>
        </w:tc>
        <w:tc>
          <w:tcPr>
            <w:tcW w:w="162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pPr>
              <w:spacing w:line="256" w:lineRule="auto"/>
              <w:rPr>
                <w:b/>
                <w:bCs/>
              </w:rPr>
            </w:pPr>
            <w:r>
              <w:rPr>
                <w:b/>
                <w:bCs/>
              </w:rPr>
              <w:t>ISIN</w:t>
            </w:r>
          </w:p>
        </w:tc>
      </w:tr>
      <w:tr w:rsidR="00D82807" w:rsidRPr="00D82807" w14:paraId="626C56C8" w14:textId="77777777" w:rsidTr="00D82807">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464C69A8" w14:textId="77777777" w:rsidR="00D82807" w:rsidRPr="00D82807" w:rsidRDefault="00D82807">
            <w:pPr>
              <w:spacing w:line="256" w:lineRule="auto"/>
              <w:rPr>
                <w:rFonts w:eastAsia="Calibri"/>
                <w:color w:val="000000"/>
                <w:sz w:val="22"/>
                <w:szCs w:val="22"/>
                <w:lang w:val="en-US" w:eastAsia="en-US"/>
              </w:rPr>
            </w:pPr>
            <w:r w:rsidRPr="00D82807">
              <w:rPr>
                <w:rFonts w:eastAsia="Calibri"/>
                <w:color w:val="000000"/>
                <w:sz w:val="22"/>
                <w:szCs w:val="22"/>
                <w:lang w:val="en-US" w:eastAsia="en-US"/>
              </w:rPr>
              <w:t>Solactive L&amp;G Enhanced ESG Developed Markets Index NTR</w:t>
            </w:r>
          </w:p>
        </w:tc>
        <w:tc>
          <w:tcPr>
            <w:tcW w:w="162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C7E3EC0"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DE000SL0AF31</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123A5219"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.SOEESGDN</w:t>
            </w:r>
          </w:p>
        </w:tc>
      </w:tr>
      <w:tr w:rsidR="00D82807" w:rsidRPr="00D82807" w14:paraId="58589B76" w14:textId="77777777" w:rsidTr="00D82807">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714A1E5B" w14:textId="77777777" w:rsidR="00D82807" w:rsidRPr="00D82807" w:rsidRDefault="00D82807">
            <w:pPr>
              <w:spacing w:line="256" w:lineRule="auto"/>
              <w:rPr>
                <w:rFonts w:eastAsia="Calibri"/>
                <w:color w:val="000000"/>
                <w:sz w:val="22"/>
                <w:szCs w:val="22"/>
                <w:lang w:val="en-US" w:eastAsia="en-US"/>
              </w:rPr>
            </w:pPr>
            <w:r w:rsidRPr="00D82807">
              <w:rPr>
                <w:rFonts w:eastAsia="Calibri"/>
                <w:color w:val="000000"/>
                <w:sz w:val="22"/>
                <w:szCs w:val="22"/>
                <w:lang w:val="en-US" w:eastAsia="en-US"/>
              </w:rPr>
              <w:t>Solactive L&amp;G Enhanced ESG Developed Markets Index PR</w:t>
            </w:r>
          </w:p>
        </w:tc>
        <w:tc>
          <w:tcPr>
            <w:tcW w:w="162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437B71E2"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DE000SL0AF23</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71CCC96F"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.SOEESGDP</w:t>
            </w:r>
          </w:p>
        </w:tc>
      </w:tr>
      <w:tr w:rsidR="00D82807" w:rsidRPr="00D82807" w14:paraId="23ED92FD" w14:textId="77777777" w:rsidTr="00D82807">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5A50ECAF" w14:textId="77777777" w:rsidR="00D82807" w:rsidRPr="00D82807" w:rsidRDefault="00D82807">
            <w:pPr>
              <w:spacing w:line="256" w:lineRule="auto"/>
              <w:rPr>
                <w:rFonts w:eastAsia="Calibri"/>
                <w:color w:val="000000"/>
                <w:sz w:val="22"/>
                <w:szCs w:val="22"/>
                <w:lang w:val="en-US" w:eastAsia="en-US"/>
              </w:rPr>
            </w:pPr>
            <w:r w:rsidRPr="00D82807">
              <w:rPr>
                <w:rFonts w:eastAsia="Calibri"/>
                <w:color w:val="000000"/>
                <w:sz w:val="22"/>
                <w:szCs w:val="22"/>
                <w:lang w:val="en-US" w:eastAsia="en-US"/>
              </w:rPr>
              <w:t>Solactive L&amp;G Enhanced ESG Developed Markets Index TR</w:t>
            </w:r>
          </w:p>
        </w:tc>
        <w:tc>
          <w:tcPr>
            <w:tcW w:w="162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6D94E836"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DE000SL0AF49</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049D5C60"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.SOEESGDT</w:t>
            </w:r>
          </w:p>
        </w:tc>
      </w:tr>
      <w:tr w:rsidR="00D82807" w:rsidRPr="00D82807" w14:paraId="2C6B93F7" w14:textId="77777777" w:rsidTr="00D82807">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6C2CABA8" w14:textId="77777777" w:rsidR="00D82807" w:rsidRPr="00D82807" w:rsidRDefault="00D82807">
            <w:pPr>
              <w:spacing w:line="256" w:lineRule="auto"/>
              <w:rPr>
                <w:rFonts w:eastAsia="Calibri"/>
                <w:color w:val="000000"/>
                <w:sz w:val="22"/>
                <w:szCs w:val="22"/>
                <w:lang w:val="en-US" w:eastAsia="en-US"/>
              </w:rPr>
            </w:pPr>
            <w:r w:rsidRPr="00D82807">
              <w:rPr>
                <w:rFonts w:eastAsia="Calibri"/>
                <w:color w:val="000000"/>
                <w:sz w:val="22"/>
                <w:szCs w:val="22"/>
                <w:lang w:val="en-US" w:eastAsia="en-US"/>
              </w:rPr>
              <w:t>Solactive L&amp;G Enhanced ESG United Kingdom Index NTR</w:t>
            </w:r>
          </w:p>
        </w:tc>
        <w:tc>
          <w:tcPr>
            <w:tcW w:w="162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08C22B45"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DE000SL0BP79</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1C02A473"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.SOEESGBN</w:t>
            </w:r>
          </w:p>
        </w:tc>
      </w:tr>
      <w:tr w:rsidR="00D82807" w:rsidRPr="00D82807" w14:paraId="0CA5390E" w14:textId="77777777" w:rsidTr="00D82807">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36182972" w14:textId="77777777" w:rsidR="00D82807" w:rsidRPr="00D82807" w:rsidRDefault="00D82807">
            <w:pPr>
              <w:spacing w:line="256" w:lineRule="auto"/>
              <w:rPr>
                <w:rFonts w:eastAsia="Calibri"/>
                <w:color w:val="000000"/>
                <w:sz w:val="22"/>
                <w:szCs w:val="22"/>
                <w:lang w:val="en-US" w:eastAsia="en-US"/>
              </w:rPr>
            </w:pPr>
            <w:r w:rsidRPr="00D82807">
              <w:rPr>
                <w:rFonts w:eastAsia="Calibri"/>
                <w:color w:val="000000"/>
                <w:sz w:val="22"/>
                <w:szCs w:val="22"/>
                <w:lang w:val="en-US" w:eastAsia="en-US"/>
              </w:rPr>
              <w:t>Solactive L&amp;G Enhanced ESG United Kingdom Index PR</w:t>
            </w:r>
          </w:p>
        </w:tc>
        <w:tc>
          <w:tcPr>
            <w:tcW w:w="162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57FAD587"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DE000SL0BP61</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4CDE7116"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.SOEESGBP</w:t>
            </w:r>
          </w:p>
        </w:tc>
      </w:tr>
      <w:tr w:rsidR="00D82807" w:rsidRPr="00D82807" w14:paraId="4DEC5538" w14:textId="77777777" w:rsidTr="00D82807">
        <w:trPr>
          <w:trHeight w:val="201"/>
        </w:trPr>
        <w:tc>
          <w:tcPr>
            <w:tcW w:w="6227"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vAlign w:val="bottom"/>
          </w:tcPr>
          <w:p w14:paraId="398A7C51" w14:textId="77777777" w:rsidR="00D82807" w:rsidRPr="00D82807" w:rsidRDefault="00D82807">
            <w:pPr>
              <w:spacing w:line="256" w:lineRule="auto"/>
              <w:rPr>
                <w:rFonts w:eastAsia="Calibri"/>
                <w:color w:val="000000"/>
                <w:sz w:val="22"/>
                <w:szCs w:val="22"/>
                <w:lang w:val="en-US" w:eastAsia="en-US"/>
              </w:rPr>
            </w:pPr>
            <w:r w:rsidRPr="00D82807">
              <w:rPr>
                <w:rFonts w:eastAsia="Calibri"/>
                <w:color w:val="000000"/>
                <w:sz w:val="22"/>
                <w:szCs w:val="22"/>
                <w:lang w:val="en-US" w:eastAsia="en-US"/>
              </w:rPr>
              <w:t>Solactive L&amp;G Enhanced ESG United Kingdom Index TR</w:t>
            </w:r>
          </w:p>
        </w:tc>
        <w:tc>
          <w:tcPr>
            <w:tcW w:w="162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10D00C0A"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DE000SL0BP87</w:t>
            </w:r>
          </w:p>
        </w:tc>
        <w:tc>
          <w:tcPr>
            <w:tcW w:w="1842"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bottom"/>
          </w:tcPr>
          <w:p w14:paraId="186AA298" w14:textId="77777777" w:rsidR="00D82807" w:rsidRPr="00D82807" w:rsidRDefault="00D82807">
            <w:pPr>
              <w:spacing w:line="256" w:lineRule="auto"/>
              <w:rPr>
                <w:rFonts w:eastAsia="Calibri"/>
                <w:color w:val="000000"/>
                <w:lang w:val="en-GB" w:eastAsia="en-US"/>
              </w:rPr>
            </w:pPr>
            <w:r w:rsidRPr="00D82807">
              <w:rPr>
                <w:rFonts w:eastAsia="Calibri"/>
                <w:color w:val="000000"/>
                <w:lang w:val="en-GB" w:eastAsia="en-US"/>
              </w:rPr>
              <w:t>.SOEESGBT</w:t>
            </w:r>
          </w:p>
        </w:tc>
      </w:tr>
    </w:tbl>
    <w:p w14:paraId="590E3787" w14:textId="77777777" w:rsidR="00E05994" w:rsidRDefault="00E05994">
      <w:pPr>
        <w:spacing w:before="0" w:after="160" w:line="259" w:lineRule="auto"/>
        <w:rPr>
          <w:lang w:val="en-GB"/>
        </w:rPr>
      </w:pPr>
    </w:p>
    <w:p w14:paraId="012DE387" w14:textId="04707C27" w:rsidR="00783C68" w:rsidRPr="00B01B34" w:rsidRDefault="00E05994" w:rsidP="007D5D18">
      <w:pPr>
        <w:spacing w:before="0" w:after="160" w:line="259" w:lineRule="auto"/>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75E96E90" w14:textId="348F7703" w:rsidR="00233B75" w:rsidRDefault="00783C68" w:rsidP="007D5D18">
      <w:pPr>
        <w:spacing w:before="0" w:after="160" w:line="259" w:lineRule="auto"/>
        <w:rPr>
          <w:lang w:val="en-GB"/>
        </w:rPr>
      </w:pPr>
      <w:r>
        <w:rPr>
          <w:lang w:val="en-GB"/>
        </w:rPr>
        <w:t xml:space="preserve"> </w:t>
      </w:r>
      <w:r w:rsidR="009D018B">
        <w:rPr>
          <w:lang w:val="en-GB"/>
        </w:rPr>
        <w:t>The last few months saw an</w:t>
      </w:r>
      <w:r w:rsidR="00D82807">
        <w:rPr>
          <w:lang w:val="en-GB"/>
        </w:rPr>
        <w:t xml:space="preserve"> extensive emphasis </w:t>
      </w:r>
      <w:r w:rsidR="009D018B">
        <w:rPr>
          <w:lang w:val="en-GB"/>
        </w:rPr>
        <w:t xml:space="preserve">being put </w:t>
      </w:r>
      <w:r w:rsidR="00D82807">
        <w:rPr>
          <w:lang w:val="en-GB"/>
        </w:rPr>
        <w:t xml:space="preserve">on </w:t>
      </w:r>
      <w:r w:rsidR="009D018B">
        <w:rPr>
          <w:lang w:val="en-GB"/>
        </w:rPr>
        <w:t xml:space="preserve">climate change mitigation and multiple countries and entities setting targets to get to net-zero emissions by </w:t>
      </w:r>
      <w:r w:rsidR="00104ED3">
        <w:rPr>
          <w:lang w:val="en-DE"/>
        </w:rPr>
        <w:t>2050</w:t>
      </w:r>
      <w:r w:rsidR="009D018B">
        <w:rPr>
          <w:lang w:val="en-GB"/>
        </w:rPr>
        <w:t xml:space="preserve">. </w:t>
      </w:r>
      <w:r w:rsidR="009D018B" w:rsidRPr="00FB3136">
        <w:rPr>
          <w:lang w:val="en-US" w:eastAsia="en-US"/>
        </w:rPr>
        <w:t>This objective is at the heart of the European Green Deal and in line with the EU’s commitment to global climate action under the Paris Agreement.</w:t>
      </w:r>
      <w:r w:rsidR="009D018B">
        <w:rPr>
          <w:lang w:val="en-GB"/>
        </w:rPr>
        <w:t xml:space="preserve"> Given the recent developments in the investment space, Solactive considers appropriate to enhance the methodology of the</w:t>
      </w:r>
      <w:r w:rsidR="008D5D2D">
        <w:rPr>
          <w:lang w:val="en-DE"/>
        </w:rPr>
        <w:t xml:space="preserve"> Affected Indices</w:t>
      </w:r>
      <w:r w:rsidR="009D018B">
        <w:rPr>
          <w:lang w:val="en-GB"/>
        </w:rPr>
        <w:t xml:space="preserve"> in order to explicitly commit to a carbon reduction trajectory. This would be achieved in a similar manner with the recommendations of the </w:t>
      </w:r>
      <w:r w:rsidR="00461423">
        <w:rPr>
          <w:lang w:val="en-GB"/>
        </w:rPr>
        <w:t xml:space="preserve">EU- </w:t>
      </w:r>
      <w:r w:rsidR="009D018B">
        <w:rPr>
          <w:lang w:val="en-GB"/>
        </w:rPr>
        <w:t>Paris Agreem</w:t>
      </w:r>
      <w:r w:rsidR="00461423">
        <w:rPr>
          <w:lang w:val="en-GB"/>
        </w:rPr>
        <w:t xml:space="preserve">ent Alignment, targeting an initial reduction in average Index Carbon Intensity by 50% with a subsequent 7% year on year reduction trajectory. </w:t>
      </w:r>
    </w:p>
    <w:p w14:paraId="5C26112C" w14:textId="608D49FA" w:rsidR="00461423" w:rsidRDefault="00461423" w:rsidP="007D5D18">
      <w:pPr>
        <w:spacing w:before="0" w:after="160" w:line="259" w:lineRule="auto"/>
        <w:rPr>
          <w:lang w:val="en-GB"/>
        </w:rPr>
      </w:pPr>
      <w:r>
        <w:rPr>
          <w:lang w:val="en-GB"/>
        </w:rPr>
        <w:t xml:space="preserve">The </w:t>
      </w:r>
      <w:r w:rsidR="008D4E36">
        <w:rPr>
          <w:lang w:val="en-DE"/>
        </w:rPr>
        <w:t>Affected Indices</w:t>
      </w:r>
      <w:r>
        <w:rPr>
          <w:lang w:val="en-GB"/>
        </w:rPr>
        <w:t xml:space="preserve"> already achieve a carbon intensity reduction of </w:t>
      </w:r>
      <w:r w:rsidR="00AF21BE">
        <w:rPr>
          <w:lang w:val="en-DE"/>
        </w:rPr>
        <w:t>approximately</w:t>
      </w:r>
      <w:r>
        <w:rPr>
          <w:lang w:val="en-GB"/>
        </w:rPr>
        <w:t xml:space="preserve"> 50% </w:t>
      </w:r>
      <w:r w:rsidR="003B45AA">
        <w:rPr>
          <w:lang w:val="en-GB"/>
        </w:rPr>
        <w:t>solely based on the integration of the ESG Score tilting in the determination of the security weighting. Committing explicitly to the respective decarbonization trajectory would thus further serve the index objective, making the index also a suitable opportunity to those investors targeting to contribute to the climate risk mitigation through their investment decisions.</w:t>
      </w:r>
    </w:p>
    <w:p w14:paraId="2BF4DE5A" w14:textId="77777777" w:rsidR="007E47D4" w:rsidRDefault="007E47D4" w:rsidP="007D5D18">
      <w:pPr>
        <w:spacing w:before="0" w:after="160" w:line="259" w:lineRule="auto"/>
        <w:rPr>
          <w:u w:val="single"/>
          <w:lang w:val="en-GB"/>
        </w:rPr>
      </w:pPr>
    </w:p>
    <w:p w14:paraId="2A079CAD" w14:textId="2E2F957C" w:rsidR="00F568D6" w:rsidRPr="0010358C" w:rsidRDefault="004A428F" w:rsidP="007D5D18">
      <w:pPr>
        <w:spacing w:before="0" w:after="160" w:line="259" w:lineRule="auto"/>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7D66871B" w14:textId="0B25EECB" w:rsidR="004A428F" w:rsidRDefault="004A428F" w:rsidP="007D5D18">
      <w:pPr>
        <w:spacing w:before="0" w:after="160" w:line="259" w:lineRule="auto"/>
        <w:rPr>
          <w:lang w:val="en-GB"/>
        </w:rPr>
      </w:pPr>
      <w:r>
        <w:rPr>
          <w:lang w:val="en-GB"/>
        </w:rPr>
        <w:t>The following Methodology changes are proposed in the following points</w:t>
      </w:r>
      <w:r w:rsidR="00C32515">
        <w:rPr>
          <w:lang w:val="en-GB"/>
        </w:rPr>
        <w:t xml:space="preserve"> of the Index Guideline</w:t>
      </w:r>
      <w:r>
        <w:rPr>
          <w:lang w:val="en-GB"/>
        </w:rPr>
        <w:t>:</w:t>
      </w:r>
    </w:p>
    <w:p w14:paraId="4AA0FFA8" w14:textId="72867A87" w:rsidR="003B45AA" w:rsidRDefault="003B45AA" w:rsidP="007D5D18">
      <w:pPr>
        <w:spacing w:before="0" w:after="160" w:line="259" w:lineRule="auto"/>
        <w:rPr>
          <w:sz w:val="28"/>
          <w:szCs w:val="28"/>
          <w:u w:val="single"/>
          <w:lang w:val="en-GB"/>
        </w:rPr>
      </w:pPr>
      <w:r>
        <w:rPr>
          <w:sz w:val="28"/>
          <w:szCs w:val="28"/>
          <w:u w:val="single"/>
          <w:lang w:val="en-GB"/>
        </w:rPr>
        <w:lastRenderedPageBreak/>
        <w:t>Section 1.1. Scope of the index</w:t>
      </w:r>
    </w:p>
    <w:p w14:paraId="4AE59A16" w14:textId="1EAF3A58" w:rsidR="003B45AA" w:rsidRDefault="003B45AA" w:rsidP="007D5D18">
      <w:pPr>
        <w:spacing w:before="0" w:after="160" w:line="259" w:lineRule="auto"/>
        <w:rPr>
          <w:lang w:val="en-GB"/>
        </w:rPr>
      </w:pPr>
      <w:r w:rsidRPr="003B45AA">
        <w:rPr>
          <w:lang w:val="en-GB"/>
        </w:rPr>
        <w:t xml:space="preserve">Addition to the Strategy </w:t>
      </w:r>
      <w:r>
        <w:rPr>
          <w:lang w:val="en-GB"/>
        </w:rPr>
        <w:t xml:space="preserve">Description: </w:t>
      </w:r>
    </w:p>
    <w:p w14:paraId="1548138D" w14:textId="494687E2" w:rsidR="002667D0" w:rsidRPr="00A22027" w:rsidRDefault="002667D0" w:rsidP="007D5D18">
      <w:pPr>
        <w:spacing w:before="0" w:after="160" w:line="259" w:lineRule="auto"/>
        <w:rPr>
          <w:lang w:val="en-GB"/>
        </w:rPr>
      </w:pPr>
      <w:r w:rsidRPr="00A22027">
        <w:rPr>
          <w:lang w:val="en-GB"/>
        </w:rPr>
        <w:t>[...]</w:t>
      </w:r>
    </w:p>
    <w:p w14:paraId="0B5CBE36" w14:textId="31D7D466" w:rsidR="003B45AA" w:rsidRPr="007D5D18" w:rsidRDefault="003B45AA" w:rsidP="007D5D18">
      <w:pPr>
        <w:spacing w:before="0" w:after="160" w:line="259" w:lineRule="auto"/>
        <w:rPr>
          <w:lang w:val="en-GB"/>
        </w:rPr>
      </w:pPr>
      <w:r w:rsidRPr="007D5D18">
        <w:rPr>
          <w:lang w:val="en-GB"/>
        </w:rPr>
        <w:t>In addition, the components are weighted based on an optimized algorithm such as to ensure that the portfolio is in line with the climate-neutrality by 2050 objective.</w:t>
      </w:r>
    </w:p>
    <w:p w14:paraId="001A5EDD" w14:textId="65551A6B" w:rsidR="003B45AA" w:rsidRDefault="003B45AA" w:rsidP="007D5D18">
      <w:pPr>
        <w:spacing w:before="0" w:after="160" w:line="259" w:lineRule="auto"/>
        <w:rPr>
          <w:sz w:val="28"/>
          <w:szCs w:val="28"/>
          <w:u w:val="single"/>
          <w:lang w:val="en-GB"/>
        </w:rPr>
      </w:pPr>
    </w:p>
    <w:p w14:paraId="0CE35A8F" w14:textId="3B20A029" w:rsidR="003B45AA" w:rsidRDefault="003B45AA" w:rsidP="007D5D18">
      <w:pPr>
        <w:spacing w:before="0" w:after="160" w:line="259" w:lineRule="auto"/>
        <w:rPr>
          <w:sz w:val="28"/>
          <w:szCs w:val="28"/>
          <w:u w:val="single"/>
          <w:lang w:val="en-GB"/>
        </w:rPr>
      </w:pPr>
      <w:r>
        <w:rPr>
          <w:sz w:val="28"/>
          <w:szCs w:val="28"/>
          <w:u w:val="single"/>
          <w:lang w:val="en-GB"/>
        </w:rPr>
        <w:t>Section 2.3 Weighting of the index</w:t>
      </w:r>
    </w:p>
    <w:p w14:paraId="6DAD1C69" w14:textId="78022677" w:rsidR="003B45AA" w:rsidRDefault="003B45AA" w:rsidP="007D5D18">
      <w:pPr>
        <w:spacing w:before="0" w:after="160" w:line="259" w:lineRule="auto"/>
        <w:rPr>
          <w:lang w:val="en-GB"/>
        </w:rPr>
      </w:pPr>
      <w:r w:rsidRPr="00A61CED">
        <w:rPr>
          <w:lang w:val="en-GB"/>
        </w:rPr>
        <w:t>Addition of a description of the carbon reduction initial target and subsequent trajectory</w:t>
      </w:r>
      <w:r w:rsidR="00A61CED">
        <w:rPr>
          <w:lang w:val="en-GB"/>
        </w:rPr>
        <w:t>:</w:t>
      </w:r>
    </w:p>
    <w:p w14:paraId="058AA5AF" w14:textId="0EF32389" w:rsidR="00A61CED" w:rsidRPr="007D5D18" w:rsidRDefault="002667D0" w:rsidP="007D5D18">
      <w:pPr>
        <w:spacing w:before="0" w:after="160" w:line="259" w:lineRule="auto"/>
        <w:rPr>
          <w:lang w:val="en-DE"/>
        </w:rPr>
      </w:pPr>
      <w:r>
        <w:rPr>
          <w:lang w:val="en-DE"/>
        </w:rPr>
        <w:t>[...]</w:t>
      </w:r>
    </w:p>
    <w:p w14:paraId="60012808" w14:textId="3FFC2B17" w:rsidR="003B45AA" w:rsidRDefault="003B45AA">
      <w:pPr>
        <w:rPr>
          <w:lang w:val="en-US" w:eastAsia="en-US"/>
        </w:rPr>
      </w:pPr>
      <w:r>
        <w:rPr>
          <w:lang w:val="en-US" w:eastAsia="en-US"/>
        </w:rPr>
        <w:t xml:space="preserve">The set of securities and their weights will consist </w:t>
      </w:r>
      <w:r w:rsidR="00DA1753">
        <w:rPr>
          <w:lang w:val="en-DE" w:eastAsia="en-US"/>
        </w:rPr>
        <w:t xml:space="preserve">of </w:t>
      </w:r>
      <w:r>
        <w:rPr>
          <w:lang w:val="en-US" w:eastAsia="en-US"/>
        </w:rPr>
        <w:t xml:space="preserve">the </w:t>
      </w:r>
      <w:r w:rsidRPr="0013642A">
        <w:rPr>
          <w:smallCaps/>
          <w:lang w:val="en-US" w:eastAsia="en-US"/>
        </w:rPr>
        <w:t>Intermediate Universe</w:t>
      </w:r>
      <w:r>
        <w:rPr>
          <w:lang w:val="en-US" w:eastAsia="en-US"/>
        </w:rPr>
        <w:t xml:space="preserve">, and their weights will be referenced as </w:t>
      </w:r>
      <m:oMath>
        <m:sSub>
          <m:sSubPr>
            <m:ctrlPr>
              <w:rPr>
                <w:rFonts w:ascii="Cambria Math" w:hAnsi="Cambria Math"/>
                <w:i/>
                <w:sz w:val="22"/>
                <w:szCs w:val="22"/>
                <w:lang w:val="en-GB"/>
              </w:rPr>
            </m:ctrlPr>
          </m:sSubPr>
          <m:e>
            <m:r>
              <w:rPr>
                <w:rFonts w:ascii="Cambria Math" w:hAnsi="Cambria Math"/>
                <w:sz w:val="22"/>
                <w:szCs w:val="22"/>
              </w:rPr>
              <m:t>w</m:t>
            </m:r>
          </m:e>
          <m:sub>
            <m:r>
              <w:rPr>
                <w:rFonts w:ascii="Cambria Math" w:hAnsi="Cambria Math"/>
                <w:sz w:val="22"/>
                <w:szCs w:val="22"/>
              </w:rPr>
              <m:t>int</m:t>
            </m:r>
            <m:r>
              <w:rPr>
                <w:rFonts w:ascii="Cambria Math" w:hAnsi="Cambria Math"/>
                <w:sz w:val="22"/>
                <w:szCs w:val="22"/>
                <w:lang w:val="en-US"/>
              </w:rPr>
              <m:t xml:space="preserve">, </m:t>
            </m:r>
            <m:r>
              <w:rPr>
                <w:rFonts w:ascii="Cambria Math" w:hAnsi="Cambria Math"/>
                <w:sz w:val="22"/>
                <w:szCs w:val="22"/>
              </w:rPr>
              <m:t>i</m:t>
            </m:r>
          </m:sub>
        </m:sSub>
      </m:oMath>
      <w:r>
        <w:rPr>
          <w:sz w:val="22"/>
          <w:szCs w:val="22"/>
          <w:lang w:val="en-GB"/>
        </w:rPr>
        <w:t>.</w:t>
      </w:r>
    </w:p>
    <w:p w14:paraId="7B45F4BD" w14:textId="77777777" w:rsidR="00A61CED" w:rsidRPr="00A61CED" w:rsidRDefault="00A61CED">
      <w:pPr>
        <w:rPr>
          <w:lang w:val="en-US" w:eastAsia="en-US"/>
        </w:rPr>
      </w:pPr>
    </w:p>
    <w:p w14:paraId="27699426" w14:textId="77777777" w:rsidR="003B45AA" w:rsidRDefault="003B45AA">
      <w:pPr>
        <w:rPr>
          <w:lang w:val="en-US" w:eastAsia="en-US"/>
        </w:rPr>
      </w:pPr>
      <w:r>
        <w:rPr>
          <w:lang w:val="en-US" w:eastAsia="en-US"/>
        </w:rPr>
        <w:t>The final Weight of e</w:t>
      </w:r>
      <w:r w:rsidRPr="00457F50">
        <w:rPr>
          <w:lang w:val="en-US" w:eastAsia="en-US"/>
        </w:rPr>
        <w:t xml:space="preserve">ach </w:t>
      </w:r>
      <w:r w:rsidRPr="00457F50">
        <w:rPr>
          <w:smallCaps/>
          <w:lang w:val="en-US" w:eastAsia="en-US"/>
        </w:rPr>
        <w:t>Index Component</w:t>
      </w:r>
      <w:r w:rsidRPr="00457F50">
        <w:rPr>
          <w:lang w:val="en-US" w:eastAsia="en-US"/>
        </w:rPr>
        <w:t xml:space="preserve"> is </w:t>
      </w:r>
      <w:r>
        <w:rPr>
          <w:lang w:val="en-US" w:eastAsia="en-US"/>
        </w:rPr>
        <w:t>further determined</w:t>
      </w:r>
      <w:r w:rsidRPr="00457F50">
        <w:rPr>
          <w:lang w:val="en-US" w:eastAsia="en-US"/>
        </w:rPr>
        <w:t xml:space="preserve"> based on an optimization approach that minimizes the cumulative absolute weight deviation from the </w:t>
      </w:r>
      <w:r w:rsidRPr="00457F50">
        <w:rPr>
          <w:smallCaps/>
          <w:lang w:val="en-US" w:eastAsia="en-US"/>
        </w:rPr>
        <w:t xml:space="preserve">Intermediate Universe </w:t>
      </w:r>
      <w:r w:rsidRPr="00457F50">
        <w:rPr>
          <w:lang w:val="en-US" w:eastAsia="en-US"/>
        </w:rPr>
        <w:t>on each</w:t>
      </w:r>
      <w:r w:rsidRPr="00457F50">
        <w:rPr>
          <w:smallCaps/>
          <w:lang w:val="en-US" w:eastAsia="en-US"/>
        </w:rPr>
        <w:t xml:space="preserve"> Selection Day</w:t>
      </w:r>
      <w:r w:rsidRPr="00457F50">
        <w:rPr>
          <w:lang w:val="en-US" w:eastAsia="en-US"/>
        </w:rPr>
        <w:t xml:space="preserve">. </w:t>
      </w:r>
    </w:p>
    <w:p w14:paraId="18653619" w14:textId="77777777" w:rsidR="003B45AA" w:rsidRPr="00727C90" w:rsidRDefault="003B45AA">
      <w:pPr>
        <w:rPr>
          <w:lang w:val="en-US" w:eastAsia="en-US"/>
        </w:rPr>
      </w:pPr>
      <w:r w:rsidRPr="00727C90">
        <w:rPr>
          <w:lang w:val="en-US" w:eastAsia="en-US"/>
        </w:rPr>
        <w:t xml:space="preserve">On the </w:t>
      </w:r>
      <w:r w:rsidRPr="00727C90">
        <w:rPr>
          <w:smallCaps/>
          <w:lang w:val="en-US" w:eastAsia="en-US"/>
        </w:rPr>
        <w:t>Base</w:t>
      </w:r>
      <w:r w:rsidRPr="00727C90">
        <w:rPr>
          <w:lang w:val="en-US" w:eastAsia="en-US"/>
        </w:rPr>
        <w:t xml:space="preserve"> </w:t>
      </w:r>
      <w:r w:rsidRPr="00727C90">
        <w:rPr>
          <w:smallCaps/>
          <w:lang w:val="en-US" w:eastAsia="en-US"/>
        </w:rPr>
        <w:t xml:space="preserve">Day, </w:t>
      </w:r>
      <w:r w:rsidRPr="00727C90">
        <w:rPr>
          <w:lang w:val="en-US" w:eastAsia="en-US"/>
        </w:rPr>
        <w:t>it is subject to the following constraints:</w:t>
      </w:r>
    </w:p>
    <w:p w14:paraId="7DD90AB6" w14:textId="77777777" w:rsidR="003B45AA" w:rsidRPr="00727C90" w:rsidRDefault="003B45AA">
      <w:pPr>
        <w:pStyle w:val="ListParagraph"/>
        <w:numPr>
          <w:ilvl w:val="0"/>
          <w:numId w:val="23"/>
        </w:numPr>
        <w:rPr>
          <w:lang w:val="en-US" w:eastAsia="en-US"/>
        </w:rPr>
      </w:pPr>
      <w:r w:rsidRPr="00727C90">
        <w:rPr>
          <w:lang w:val="en-US" w:eastAsia="en-US"/>
        </w:rPr>
        <w:t xml:space="preserve">Reduce the </w:t>
      </w:r>
      <w:r w:rsidRPr="00727C90">
        <w:rPr>
          <w:smallCaps/>
          <w:lang w:val="en-US" w:eastAsia="en-US"/>
        </w:rPr>
        <w:t>Carbon Intensity</w:t>
      </w:r>
      <w:r w:rsidRPr="00727C90">
        <w:rPr>
          <w:lang w:val="en-US" w:eastAsia="en-US"/>
        </w:rPr>
        <w:t xml:space="preserve"> of the </w:t>
      </w:r>
      <w:r w:rsidRPr="00727C90">
        <w:rPr>
          <w:smallCaps/>
          <w:lang w:val="en-US" w:eastAsia="en-US"/>
        </w:rPr>
        <w:t>Index</w:t>
      </w:r>
      <w:r w:rsidRPr="00727C90">
        <w:rPr>
          <w:lang w:val="en-US" w:eastAsia="en-US"/>
        </w:rPr>
        <w:t xml:space="preserve"> compared to the </w:t>
      </w:r>
      <w:r w:rsidRPr="00727C90">
        <w:rPr>
          <w:smallCaps/>
          <w:lang w:val="en-US" w:eastAsia="en-US"/>
        </w:rPr>
        <w:t>Carbon Intensity</w:t>
      </w:r>
      <w:r w:rsidRPr="00727C90">
        <w:rPr>
          <w:lang w:val="en-US" w:eastAsia="en-US"/>
        </w:rPr>
        <w:t xml:space="preserve"> of the </w:t>
      </w:r>
      <w:r w:rsidRPr="00727C90">
        <w:rPr>
          <w:smallCaps/>
          <w:lang w:val="en-US"/>
        </w:rPr>
        <w:t>Index Universe</w:t>
      </w:r>
      <w:r w:rsidRPr="00727C90">
        <w:rPr>
          <w:lang w:val="en-US" w:eastAsia="en-US"/>
        </w:rPr>
        <w:t xml:space="preserve"> by at least 50%.</w:t>
      </w:r>
    </w:p>
    <w:p w14:paraId="0A7CD9B6" w14:textId="77777777" w:rsidR="003B45AA" w:rsidRPr="00727C90" w:rsidRDefault="003B45AA">
      <w:pPr>
        <w:pStyle w:val="ListParagraph"/>
        <w:numPr>
          <w:ilvl w:val="0"/>
          <w:numId w:val="23"/>
        </w:numPr>
        <w:rPr>
          <w:lang w:val="en-US" w:eastAsia="en-US"/>
        </w:rPr>
      </w:pPr>
      <w:r w:rsidRPr="00727C90">
        <w:rPr>
          <w:lang w:val="en-US" w:eastAsia="en-US"/>
        </w:rPr>
        <w:t xml:space="preserve">Maximum absolute weight deviation from the weight in the </w:t>
      </w:r>
      <w:r w:rsidRPr="00727C90">
        <w:rPr>
          <w:smallCaps/>
          <w:lang w:val="en-US" w:eastAsia="en-US"/>
        </w:rPr>
        <w:t>Investable Universe</w:t>
      </w:r>
      <w:r w:rsidRPr="00727C90">
        <w:rPr>
          <w:lang w:val="en-US" w:eastAsia="en-US"/>
        </w:rPr>
        <w:t xml:space="preserve"> of 3%</w:t>
      </w:r>
      <w:r w:rsidRPr="00727C90">
        <w:rPr>
          <w:smallCaps/>
          <w:lang w:val="en-US" w:eastAsia="en-US"/>
        </w:rPr>
        <w:t xml:space="preserve">. </w:t>
      </w:r>
      <w:r w:rsidRPr="00727C90">
        <w:rPr>
          <w:lang w:val="en-US" w:eastAsia="en-US"/>
        </w:rPr>
        <w:t>Individual</w:t>
      </w:r>
      <w:r w:rsidRPr="00727C90">
        <w:rPr>
          <w:smallCaps/>
          <w:lang w:val="en-US" w:eastAsia="en-US"/>
        </w:rPr>
        <w:t xml:space="preserve"> W</w:t>
      </w:r>
      <w:r w:rsidRPr="00727C90">
        <w:rPr>
          <w:lang w:val="en-US" w:eastAsia="en-US"/>
        </w:rPr>
        <w:t xml:space="preserve">eights are capped at the minimum between 8% and </w:t>
      </w:r>
      <w:r w:rsidRPr="00727C90">
        <w:rPr>
          <w:smallCaps/>
          <w:lang w:val="en-US" w:eastAsia="en-US"/>
        </w:rPr>
        <w:t>Investable Universe</w:t>
      </w:r>
      <w:r w:rsidRPr="00727C90">
        <w:rPr>
          <w:lang w:val="en-US" w:eastAsia="en-US"/>
        </w:rPr>
        <w:t xml:space="preserve"> weight * 20 as well as floored at 0.01%.</w:t>
      </w:r>
    </w:p>
    <w:p w14:paraId="72B8DCAD" w14:textId="77777777" w:rsidR="003B45AA" w:rsidRPr="00727C90" w:rsidRDefault="003B45AA">
      <w:pPr>
        <w:pStyle w:val="ListParagraph"/>
        <w:numPr>
          <w:ilvl w:val="0"/>
          <w:numId w:val="23"/>
        </w:numPr>
        <w:rPr>
          <w:lang w:val="en-US" w:eastAsia="en-US"/>
        </w:rPr>
      </w:pPr>
      <w:r w:rsidRPr="00727C90">
        <w:rPr>
          <w:lang w:val="en-US" w:eastAsia="en-US"/>
        </w:rPr>
        <w:t>The sum of weights which exceed 5% is capped at 35%.</w:t>
      </w:r>
    </w:p>
    <w:p w14:paraId="38F6D694" w14:textId="77777777" w:rsidR="003B45AA" w:rsidRPr="00727C90" w:rsidRDefault="003B45AA">
      <w:pPr>
        <w:pStyle w:val="ListParagraph"/>
        <w:numPr>
          <w:ilvl w:val="0"/>
          <w:numId w:val="23"/>
        </w:numPr>
        <w:rPr>
          <w:lang w:val="en-US" w:eastAsia="en-US"/>
        </w:rPr>
      </w:pPr>
      <w:r w:rsidRPr="00727C90">
        <w:rPr>
          <w:lang w:val="en-US" w:eastAsia="en-US"/>
        </w:rPr>
        <w:t xml:space="preserve">Compared to the </w:t>
      </w:r>
      <w:r w:rsidRPr="00727C90">
        <w:rPr>
          <w:smallCaps/>
          <w:lang w:val="en-US" w:eastAsia="en-US"/>
        </w:rPr>
        <w:t>Investable Universe</w:t>
      </w:r>
      <w:r w:rsidRPr="00727C90">
        <w:rPr>
          <w:lang w:val="en-US" w:eastAsia="en-US"/>
        </w:rPr>
        <w:t>, the deviation of the sector weights is capped at 2% and floored at 3%</w:t>
      </w:r>
      <w:r w:rsidRPr="00727C90">
        <w:rPr>
          <w:smallCaps/>
          <w:lang w:val="en-US" w:eastAsia="en-US"/>
        </w:rPr>
        <w:t>.</w:t>
      </w:r>
    </w:p>
    <w:p w14:paraId="7092BDCF" w14:textId="1934EFC5" w:rsidR="003B45AA" w:rsidRPr="00727C90" w:rsidRDefault="003B45AA">
      <w:pPr>
        <w:pStyle w:val="ListParagraph"/>
        <w:numPr>
          <w:ilvl w:val="0"/>
          <w:numId w:val="23"/>
        </w:numPr>
        <w:rPr>
          <w:lang w:val="en-US" w:eastAsia="en-US"/>
        </w:rPr>
      </w:pPr>
      <w:r w:rsidRPr="00727C90">
        <w:rPr>
          <w:lang w:val="en-US" w:eastAsia="en-US"/>
        </w:rPr>
        <w:t xml:space="preserve">Compared to the </w:t>
      </w:r>
      <w:r w:rsidRPr="006834D5">
        <w:rPr>
          <w:smallCaps/>
          <w:lang w:val="en-US" w:eastAsia="en-US"/>
        </w:rPr>
        <w:t>Investable Universe</w:t>
      </w:r>
      <w:r w:rsidRPr="00727C90">
        <w:rPr>
          <w:lang w:val="en-US" w:eastAsia="en-US"/>
        </w:rPr>
        <w:t>, the absolute deviation of the regional weights is capped at 0.5%.</w:t>
      </w:r>
      <w:r w:rsidR="00A22027">
        <w:rPr>
          <w:lang w:val="en-US" w:eastAsia="en-US"/>
        </w:rPr>
        <w:t xml:space="preserve"> [</w:t>
      </w:r>
      <w:r w:rsidR="00A057A4">
        <w:rPr>
          <w:lang w:val="en-DE" w:eastAsia="en-US"/>
        </w:rPr>
        <w:t xml:space="preserve">This point is </w:t>
      </w:r>
      <w:r w:rsidR="00A057A4">
        <w:rPr>
          <w:lang w:val="en-US" w:eastAsia="en-US"/>
        </w:rPr>
        <w:t>applicable</w:t>
      </w:r>
      <w:r w:rsidR="00A22027">
        <w:rPr>
          <w:lang w:val="en-US" w:eastAsia="en-US"/>
        </w:rPr>
        <w:t xml:space="preserve"> only to the Solactive L&amp;G Enhanced ESG Developer Markets Index]</w:t>
      </w:r>
    </w:p>
    <w:p w14:paraId="4888AA6E" w14:textId="77777777" w:rsidR="003B45AA" w:rsidRPr="00727C90" w:rsidRDefault="003B45AA">
      <w:pPr>
        <w:rPr>
          <w:lang w:val="en-US" w:eastAsia="en-US"/>
        </w:rPr>
      </w:pPr>
      <w:r w:rsidRPr="00727C90">
        <w:rPr>
          <w:lang w:val="en-US" w:eastAsia="en-US"/>
        </w:rPr>
        <w:t>If no solution can be found, the constraints are relaxed in the following order:</w:t>
      </w:r>
    </w:p>
    <w:p w14:paraId="3DFF1E18" w14:textId="77777777" w:rsidR="003B45AA" w:rsidRPr="00727C90" w:rsidRDefault="003B45AA">
      <w:pPr>
        <w:pStyle w:val="ListParagraph"/>
        <w:numPr>
          <w:ilvl w:val="0"/>
          <w:numId w:val="22"/>
        </w:numPr>
        <w:rPr>
          <w:lang w:val="en-US" w:eastAsia="en-US"/>
        </w:rPr>
      </w:pPr>
      <w:r w:rsidRPr="00727C90">
        <w:rPr>
          <w:lang w:val="en-US" w:eastAsia="en-US"/>
        </w:rPr>
        <w:t xml:space="preserve">Sector constraint: Compared to the </w:t>
      </w:r>
      <w:r w:rsidRPr="00727C90">
        <w:rPr>
          <w:smallCaps/>
          <w:lang w:val="en-US" w:eastAsia="en-US"/>
        </w:rPr>
        <w:t>Investable Universe</w:t>
      </w:r>
      <w:r w:rsidRPr="00727C90">
        <w:rPr>
          <w:lang w:val="en-US" w:eastAsia="en-US"/>
        </w:rPr>
        <w:t>, the deviation of the sector weights is increased by 0.5% in each direction</w:t>
      </w:r>
      <w:r w:rsidRPr="00727C90">
        <w:rPr>
          <w:smallCaps/>
          <w:lang w:val="en-US" w:eastAsia="en-US"/>
        </w:rPr>
        <w:t>.</w:t>
      </w:r>
    </w:p>
    <w:p w14:paraId="7F325A47" w14:textId="1EDF0D78" w:rsidR="003B45AA" w:rsidRPr="00727C90" w:rsidRDefault="003B45AA">
      <w:pPr>
        <w:pStyle w:val="ListParagraph"/>
        <w:numPr>
          <w:ilvl w:val="0"/>
          <w:numId w:val="22"/>
        </w:numPr>
        <w:rPr>
          <w:lang w:val="en-US" w:eastAsia="en-US"/>
        </w:rPr>
      </w:pPr>
      <w:r w:rsidRPr="00727C90">
        <w:rPr>
          <w:lang w:val="en-US" w:eastAsia="en-US"/>
        </w:rPr>
        <w:lastRenderedPageBreak/>
        <w:t xml:space="preserve">Regional weight constraint: Compared to the </w:t>
      </w:r>
      <w:r w:rsidRPr="00727C90">
        <w:rPr>
          <w:smallCaps/>
          <w:lang w:val="en-US"/>
        </w:rPr>
        <w:t>Investable Universe</w:t>
      </w:r>
      <w:r w:rsidRPr="00727C90">
        <w:rPr>
          <w:lang w:val="en-US" w:eastAsia="en-US"/>
        </w:rPr>
        <w:t>, absolute deviation of the region weights is capped at 1%.</w:t>
      </w:r>
      <w:r w:rsidR="00A22027">
        <w:rPr>
          <w:lang w:val="en-US" w:eastAsia="en-US"/>
        </w:rPr>
        <w:t xml:space="preserve"> [</w:t>
      </w:r>
      <w:r w:rsidR="00A057A4">
        <w:rPr>
          <w:lang w:val="en-DE" w:eastAsia="en-US"/>
        </w:rPr>
        <w:t xml:space="preserve">This point is </w:t>
      </w:r>
      <w:r w:rsidR="00A057A4">
        <w:rPr>
          <w:lang w:val="en-US" w:eastAsia="en-US"/>
        </w:rPr>
        <w:t>applicable</w:t>
      </w:r>
      <w:r w:rsidR="00A22027">
        <w:rPr>
          <w:lang w:val="en-US" w:eastAsia="en-US"/>
        </w:rPr>
        <w:t xml:space="preserve"> only to the Solactive L&amp;G Enhanced ESG Developer Markets Index]</w:t>
      </w:r>
    </w:p>
    <w:p w14:paraId="49BE54A5" w14:textId="77777777" w:rsidR="003B45AA" w:rsidRPr="00727C90" w:rsidRDefault="003B45AA">
      <w:pPr>
        <w:pStyle w:val="ListParagraph"/>
        <w:numPr>
          <w:ilvl w:val="0"/>
          <w:numId w:val="22"/>
        </w:numPr>
        <w:rPr>
          <w:lang w:val="en-US" w:eastAsia="en-US"/>
        </w:rPr>
      </w:pPr>
      <w:r w:rsidRPr="00727C90">
        <w:rPr>
          <w:lang w:val="en-US" w:eastAsia="en-US"/>
        </w:rPr>
        <w:t xml:space="preserve">Single weight constraint: Maximum absolute deviation from the weight in the </w:t>
      </w:r>
      <w:r w:rsidRPr="00727C90">
        <w:rPr>
          <w:smallCaps/>
          <w:lang w:val="en-US" w:eastAsia="en-US"/>
        </w:rPr>
        <w:t>Investable Universe</w:t>
      </w:r>
      <w:r w:rsidRPr="00727C90">
        <w:rPr>
          <w:lang w:val="en-US" w:eastAsia="en-US"/>
        </w:rPr>
        <w:t xml:space="preserve"> is iteratively increased by 0.25% until a solution is found.</w:t>
      </w:r>
    </w:p>
    <w:p w14:paraId="25C22BB7" w14:textId="77777777" w:rsidR="003B45AA" w:rsidRDefault="003B45AA">
      <w:pPr>
        <w:rPr>
          <w:lang w:val="en-US" w:eastAsia="en-US"/>
        </w:rPr>
      </w:pPr>
      <w:r>
        <w:rPr>
          <w:lang w:val="en-US" w:eastAsia="en-US"/>
        </w:rPr>
        <w:t xml:space="preserve">The </w:t>
      </w:r>
      <w:r w:rsidRPr="00B558A2">
        <w:rPr>
          <w:smallCaps/>
          <w:lang w:val="en-US" w:eastAsia="en-US"/>
        </w:rPr>
        <w:t>Carbon Intensity</w:t>
      </w:r>
      <w:r>
        <w:rPr>
          <w:lang w:val="en-US" w:eastAsia="en-US"/>
        </w:rPr>
        <w:t xml:space="preserve"> of the </w:t>
      </w:r>
      <w:r>
        <w:rPr>
          <w:smallCaps/>
          <w:lang w:val="en-US"/>
        </w:rPr>
        <w:t>Index Universe</w:t>
      </w:r>
      <w:r>
        <w:rPr>
          <w:lang w:val="en-US" w:eastAsia="en-US"/>
        </w:rPr>
        <w:t xml:space="preserve"> is calculated by weighting the </w:t>
      </w:r>
      <w:r w:rsidRPr="0052442A">
        <w:rPr>
          <w:smallCaps/>
          <w:lang w:val="en-US" w:eastAsia="en-US"/>
        </w:rPr>
        <w:t>Carbon Intensity</w:t>
      </w:r>
      <w:r>
        <w:rPr>
          <w:lang w:val="en-US" w:eastAsia="en-US"/>
        </w:rPr>
        <w:t xml:space="preserve"> of the c</w:t>
      </w:r>
      <w:r w:rsidRPr="004947FD">
        <w:rPr>
          <w:lang w:val="en-US" w:eastAsia="en-US"/>
        </w:rPr>
        <w:t>omponent</w:t>
      </w:r>
      <w:r>
        <w:rPr>
          <w:lang w:val="en-US" w:eastAsia="en-US"/>
        </w:rPr>
        <w:t>s</w:t>
      </w:r>
      <w:r w:rsidRPr="004947FD">
        <w:rPr>
          <w:lang w:val="en-US" w:eastAsia="en-US"/>
        </w:rPr>
        <w:t xml:space="preserve"> of the </w:t>
      </w:r>
      <w:r w:rsidRPr="009400A5">
        <w:rPr>
          <w:smallCaps/>
          <w:lang w:val="en-US" w:eastAsia="en-US"/>
        </w:rPr>
        <w:t>I</w:t>
      </w:r>
      <w:r>
        <w:rPr>
          <w:smallCaps/>
          <w:lang w:val="en-US" w:eastAsia="en-US"/>
        </w:rPr>
        <w:t>ndex Universe</w:t>
      </w:r>
      <w:r w:rsidRPr="004947FD">
        <w:rPr>
          <w:lang w:val="en-US" w:eastAsia="en-US"/>
        </w:rPr>
        <w:t xml:space="preserve"> </w:t>
      </w:r>
      <w:r>
        <w:rPr>
          <w:lang w:val="en-US" w:eastAsia="en-US"/>
        </w:rPr>
        <w:t>by the weight of the respective c</w:t>
      </w:r>
      <w:r w:rsidRPr="004947FD">
        <w:rPr>
          <w:lang w:val="en-US" w:eastAsia="en-US"/>
        </w:rPr>
        <w:t>omponent</w:t>
      </w:r>
      <w:r>
        <w:rPr>
          <w:lang w:val="en-US" w:eastAsia="en-US"/>
        </w:rPr>
        <w:t>s</w:t>
      </w:r>
      <w:r w:rsidRPr="004947FD">
        <w:rPr>
          <w:lang w:val="en-US" w:eastAsia="en-US"/>
        </w:rPr>
        <w:t xml:space="preserve"> </w:t>
      </w:r>
      <w:r>
        <w:rPr>
          <w:lang w:val="en-US" w:eastAsia="en-US"/>
        </w:rPr>
        <w:t xml:space="preserve">within the </w:t>
      </w:r>
      <w:r>
        <w:rPr>
          <w:smallCaps/>
          <w:lang w:val="en-US"/>
        </w:rPr>
        <w:t>Index Universe</w:t>
      </w:r>
      <w:r>
        <w:rPr>
          <w:lang w:val="en-US" w:eastAsia="en-US"/>
        </w:rPr>
        <w:t>.</w:t>
      </w:r>
    </w:p>
    <w:p w14:paraId="2513C2EE" w14:textId="77777777" w:rsidR="003B45AA" w:rsidRDefault="003B45AA">
      <w:pPr>
        <w:rPr>
          <w:lang w:val="en-US" w:eastAsia="en-US"/>
        </w:rPr>
      </w:pPr>
    </w:p>
    <w:p w14:paraId="0229E7D3" w14:textId="77777777" w:rsidR="003B45AA" w:rsidRDefault="003B45AA">
      <w:pPr>
        <w:rPr>
          <w:lang w:val="en-US" w:eastAsia="en-US"/>
        </w:rPr>
      </w:pPr>
      <w:r w:rsidRPr="00422555">
        <w:rPr>
          <w:lang w:val="en-US" w:eastAsia="en-US"/>
        </w:rPr>
        <w:t xml:space="preserve">On each following </w:t>
      </w:r>
      <w:r w:rsidRPr="00422555">
        <w:rPr>
          <w:smallCaps/>
          <w:lang w:val="en-US" w:eastAsia="en-US"/>
        </w:rPr>
        <w:t>Selection Day</w:t>
      </w:r>
      <w:r w:rsidRPr="00422555">
        <w:rPr>
          <w:lang w:val="en-US" w:eastAsia="en-US"/>
        </w:rPr>
        <w:t xml:space="preserve"> each </w:t>
      </w:r>
      <w:r w:rsidRPr="00422555">
        <w:rPr>
          <w:smallCaps/>
          <w:lang w:val="en-US" w:eastAsia="en-US"/>
        </w:rPr>
        <w:t>Index Component</w:t>
      </w:r>
      <w:r w:rsidRPr="00422555">
        <w:rPr>
          <w:lang w:val="en-US" w:eastAsia="en-US"/>
        </w:rPr>
        <w:t xml:space="preserve"> is assigned a weight </w:t>
      </w:r>
      <w:r>
        <w:rPr>
          <w:lang w:val="en-US" w:eastAsia="en-US"/>
        </w:rPr>
        <w:t xml:space="preserve">based on the same objective function, but the algorithm is </w:t>
      </w:r>
      <w:r w:rsidRPr="00422555">
        <w:rPr>
          <w:lang w:val="en-US" w:eastAsia="en-US"/>
        </w:rPr>
        <w:t>subject to the following constraints:</w:t>
      </w:r>
    </w:p>
    <w:p w14:paraId="1CAF4872" w14:textId="77777777" w:rsidR="003B45AA" w:rsidRPr="00727C90" w:rsidRDefault="003B45AA">
      <w:pPr>
        <w:pStyle w:val="ListParagraph"/>
        <w:numPr>
          <w:ilvl w:val="0"/>
          <w:numId w:val="24"/>
        </w:numPr>
        <w:rPr>
          <w:lang w:val="en-US" w:eastAsia="en-US"/>
        </w:rPr>
      </w:pPr>
      <w:r w:rsidRPr="00727C90">
        <w:rPr>
          <w:lang w:val="en-US" w:eastAsia="en-US"/>
        </w:rPr>
        <w:t xml:space="preserve">A Decarbonization Trajectory is defined by an annual minimum </w:t>
      </w:r>
      <w:r w:rsidRPr="006834D5">
        <w:rPr>
          <w:smallCaps/>
          <w:lang w:val="en-US" w:eastAsia="en-US"/>
        </w:rPr>
        <w:t>Carbon Intensity</w:t>
      </w:r>
      <w:r w:rsidRPr="00727C90">
        <w:rPr>
          <w:lang w:val="en-US" w:eastAsia="en-US"/>
        </w:rPr>
        <w:t xml:space="preserve"> reduction of 7% compared to the </w:t>
      </w:r>
      <w:r w:rsidRPr="00727C90">
        <w:rPr>
          <w:smallCaps/>
          <w:lang w:val="en-US" w:eastAsia="en-US"/>
        </w:rPr>
        <w:t>Carbon</w:t>
      </w:r>
      <w:r w:rsidRPr="00727C90">
        <w:rPr>
          <w:lang w:val="en-US" w:eastAsia="en-US"/>
        </w:rPr>
        <w:t xml:space="preserve"> </w:t>
      </w:r>
      <w:r w:rsidRPr="00727C90">
        <w:rPr>
          <w:smallCaps/>
          <w:lang w:val="en-US" w:eastAsia="en-US"/>
        </w:rPr>
        <w:t>Intensity</w:t>
      </w:r>
      <w:r w:rsidRPr="00727C90">
        <w:rPr>
          <w:lang w:val="en-US" w:eastAsia="en-US"/>
        </w:rPr>
        <w:t xml:space="preserve"> of the </w:t>
      </w:r>
      <w:r w:rsidRPr="00727C90">
        <w:rPr>
          <w:smallCaps/>
          <w:lang w:val="en-US" w:eastAsia="en-US"/>
        </w:rPr>
        <w:t>Index</w:t>
      </w:r>
      <w:r w:rsidRPr="00727C90">
        <w:rPr>
          <w:lang w:val="en-US" w:eastAsia="en-US"/>
        </w:rPr>
        <w:t xml:space="preserve"> on the </w:t>
      </w:r>
      <w:r w:rsidRPr="00727C90">
        <w:rPr>
          <w:smallCaps/>
          <w:lang w:val="en-US" w:eastAsia="en-US"/>
        </w:rPr>
        <w:t>Base</w:t>
      </w:r>
      <w:r w:rsidRPr="00727C90">
        <w:rPr>
          <w:lang w:val="en-US" w:eastAsia="en-US"/>
        </w:rPr>
        <w:t xml:space="preserve"> </w:t>
      </w:r>
      <w:r w:rsidRPr="00727C90">
        <w:rPr>
          <w:smallCaps/>
          <w:lang w:val="en-US" w:eastAsia="en-US"/>
        </w:rPr>
        <w:t>Day</w:t>
      </w:r>
      <w:r w:rsidRPr="00727C90">
        <w:rPr>
          <w:lang w:val="en-US" w:eastAsia="en-US"/>
        </w:rPr>
        <w:t xml:space="preserve"> in a geometric progression applied semi-annually. The </w:t>
      </w:r>
      <w:r w:rsidRPr="00727C90">
        <w:rPr>
          <w:smallCaps/>
          <w:lang w:val="en-US" w:eastAsia="en-US"/>
        </w:rPr>
        <w:t>Carbon Intensity</w:t>
      </w:r>
      <w:r w:rsidRPr="00727C90">
        <w:rPr>
          <w:lang w:val="en-US" w:eastAsia="en-US"/>
        </w:rPr>
        <w:t xml:space="preserve"> of the </w:t>
      </w:r>
      <w:r w:rsidRPr="00727C90">
        <w:rPr>
          <w:smallCaps/>
          <w:lang w:val="en-US" w:eastAsia="en-US"/>
        </w:rPr>
        <w:t>Index</w:t>
      </w:r>
      <w:r w:rsidRPr="00727C90">
        <w:rPr>
          <w:lang w:val="en-US" w:eastAsia="en-US"/>
        </w:rPr>
        <w:t xml:space="preserve"> is then capped at the minimum of the </w:t>
      </w:r>
      <w:r w:rsidRPr="00727C90">
        <w:rPr>
          <w:smallCaps/>
          <w:lang w:val="en-US" w:eastAsia="en-US"/>
        </w:rPr>
        <w:t>Carbon</w:t>
      </w:r>
      <w:r w:rsidRPr="00727C90">
        <w:rPr>
          <w:lang w:val="en-US" w:eastAsia="en-US"/>
        </w:rPr>
        <w:t xml:space="preserve"> </w:t>
      </w:r>
      <w:r w:rsidRPr="00727C90">
        <w:rPr>
          <w:smallCaps/>
          <w:lang w:val="en-US" w:eastAsia="en-US"/>
        </w:rPr>
        <w:t>Intensity</w:t>
      </w:r>
      <w:r w:rsidRPr="00727C90">
        <w:rPr>
          <w:lang w:val="en-US" w:eastAsia="en-US"/>
        </w:rPr>
        <w:t xml:space="preserve"> of the Decarbonization Trajectory on the </w:t>
      </w:r>
      <w:r w:rsidRPr="00727C90">
        <w:rPr>
          <w:smallCaps/>
          <w:lang w:val="en-US" w:eastAsia="en-US"/>
        </w:rPr>
        <w:t>Selection</w:t>
      </w:r>
      <w:r w:rsidRPr="00727C90">
        <w:rPr>
          <w:lang w:val="en-US" w:eastAsia="en-US"/>
        </w:rPr>
        <w:t xml:space="preserve"> </w:t>
      </w:r>
      <w:r w:rsidRPr="00727C90">
        <w:rPr>
          <w:smallCaps/>
          <w:lang w:val="en-US" w:eastAsia="en-US"/>
        </w:rPr>
        <w:t>Day</w:t>
      </w:r>
      <w:r w:rsidRPr="00727C90">
        <w:rPr>
          <w:lang w:val="en-US" w:eastAsia="en-US"/>
        </w:rPr>
        <w:t xml:space="preserve"> and 50% of the </w:t>
      </w:r>
      <w:r w:rsidRPr="00727C90">
        <w:rPr>
          <w:smallCaps/>
          <w:lang w:val="en-US" w:eastAsia="en-US"/>
        </w:rPr>
        <w:t>Index Universe</w:t>
      </w:r>
      <w:r w:rsidRPr="00727C90">
        <w:rPr>
          <w:lang w:val="en-US" w:eastAsia="en-US"/>
        </w:rPr>
        <w:t xml:space="preserve"> </w:t>
      </w:r>
      <w:r w:rsidRPr="00727C90">
        <w:rPr>
          <w:smallCaps/>
          <w:lang w:val="en-US" w:eastAsia="en-US"/>
        </w:rPr>
        <w:t>Carbon</w:t>
      </w:r>
      <w:r w:rsidRPr="00727C90">
        <w:rPr>
          <w:lang w:val="en-US" w:eastAsia="en-US"/>
        </w:rPr>
        <w:t xml:space="preserve"> </w:t>
      </w:r>
      <w:r w:rsidRPr="00727C90">
        <w:rPr>
          <w:smallCaps/>
          <w:lang w:val="en-US" w:eastAsia="en-US"/>
        </w:rPr>
        <w:t>Intensity</w:t>
      </w:r>
      <w:r w:rsidRPr="00727C90">
        <w:rPr>
          <w:lang w:val="en-US" w:eastAsia="en-US"/>
        </w:rPr>
        <w:t xml:space="preserve"> on the </w:t>
      </w:r>
      <w:r w:rsidRPr="00727C90">
        <w:rPr>
          <w:smallCaps/>
          <w:lang w:val="en-US" w:eastAsia="en-US"/>
        </w:rPr>
        <w:t>Selection</w:t>
      </w:r>
      <w:r w:rsidRPr="00727C90">
        <w:rPr>
          <w:lang w:val="en-US" w:eastAsia="en-US"/>
        </w:rPr>
        <w:t xml:space="preserve"> </w:t>
      </w:r>
      <w:r w:rsidRPr="00727C90">
        <w:rPr>
          <w:smallCaps/>
          <w:lang w:val="en-US" w:eastAsia="en-US"/>
        </w:rPr>
        <w:t>Day.</w:t>
      </w:r>
    </w:p>
    <w:p w14:paraId="0B7AF923" w14:textId="77777777" w:rsidR="003B45AA" w:rsidRPr="00727C90" w:rsidRDefault="003B45AA">
      <w:pPr>
        <w:pStyle w:val="ListParagraph"/>
        <w:numPr>
          <w:ilvl w:val="0"/>
          <w:numId w:val="24"/>
        </w:numPr>
        <w:rPr>
          <w:lang w:val="en-US" w:eastAsia="en-US"/>
        </w:rPr>
      </w:pPr>
      <w:r w:rsidRPr="00727C90">
        <w:rPr>
          <w:lang w:val="en-US" w:eastAsia="en-US"/>
        </w:rPr>
        <w:t xml:space="preserve">Maximum absolute weight deviation from the weight in the </w:t>
      </w:r>
      <w:r w:rsidRPr="00727C90">
        <w:rPr>
          <w:smallCaps/>
          <w:lang w:val="en-US" w:eastAsia="en-US"/>
        </w:rPr>
        <w:t>Investable Universe</w:t>
      </w:r>
      <w:r w:rsidRPr="00727C90">
        <w:rPr>
          <w:lang w:val="en-US" w:eastAsia="en-US"/>
        </w:rPr>
        <w:t xml:space="preserve"> of 3%</w:t>
      </w:r>
      <w:r w:rsidRPr="00727C90">
        <w:rPr>
          <w:smallCaps/>
          <w:lang w:val="en-US" w:eastAsia="en-US"/>
        </w:rPr>
        <w:t xml:space="preserve">. </w:t>
      </w:r>
      <w:r w:rsidRPr="00727C90">
        <w:rPr>
          <w:lang w:val="en-US" w:eastAsia="en-US"/>
        </w:rPr>
        <w:t>Individual</w:t>
      </w:r>
      <w:r w:rsidRPr="00727C90">
        <w:rPr>
          <w:smallCaps/>
          <w:lang w:val="en-US" w:eastAsia="en-US"/>
        </w:rPr>
        <w:t xml:space="preserve"> W</w:t>
      </w:r>
      <w:r w:rsidRPr="00727C90">
        <w:rPr>
          <w:lang w:val="en-US" w:eastAsia="en-US"/>
        </w:rPr>
        <w:t xml:space="preserve">eights are capped at the minimum between 8% and </w:t>
      </w:r>
      <w:r w:rsidRPr="00727C90">
        <w:rPr>
          <w:smallCaps/>
          <w:lang w:val="en-US" w:eastAsia="en-US"/>
        </w:rPr>
        <w:t>Investable Universe</w:t>
      </w:r>
      <w:r w:rsidRPr="00727C90">
        <w:rPr>
          <w:lang w:val="en-US" w:eastAsia="en-US"/>
        </w:rPr>
        <w:t xml:space="preserve"> weight * 20 as well as floored at 0.01%.</w:t>
      </w:r>
    </w:p>
    <w:p w14:paraId="07B47548" w14:textId="77777777" w:rsidR="003B45AA" w:rsidRPr="00727C90" w:rsidRDefault="003B45AA">
      <w:pPr>
        <w:pStyle w:val="ListParagraph"/>
        <w:numPr>
          <w:ilvl w:val="0"/>
          <w:numId w:val="24"/>
        </w:numPr>
        <w:rPr>
          <w:lang w:val="en-US" w:eastAsia="en-US"/>
        </w:rPr>
      </w:pPr>
      <w:r w:rsidRPr="00727C90">
        <w:rPr>
          <w:lang w:val="en-US" w:eastAsia="en-US"/>
        </w:rPr>
        <w:t>The sum of weights which exceed 5% is capped at 35%.</w:t>
      </w:r>
    </w:p>
    <w:p w14:paraId="3103FC29" w14:textId="77777777" w:rsidR="003B45AA" w:rsidRPr="00727C90" w:rsidRDefault="003B45AA">
      <w:pPr>
        <w:pStyle w:val="ListParagraph"/>
        <w:numPr>
          <w:ilvl w:val="0"/>
          <w:numId w:val="24"/>
        </w:numPr>
        <w:rPr>
          <w:lang w:val="en-US" w:eastAsia="en-US"/>
        </w:rPr>
      </w:pPr>
      <w:r w:rsidRPr="00727C90">
        <w:rPr>
          <w:lang w:val="en-US" w:eastAsia="en-US"/>
        </w:rPr>
        <w:t xml:space="preserve">Compared to the </w:t>
      </w:r>
      <w:r w:rsidRPr="00727C90">
        <w:rPr>
          <w:smallCaps/>
          <w:lang w:val="en-US" w:eastAsia="en-US"/>
        </w:rPr>
        <w:t>Investable Universe</w:t>
      </w:r>
      <w:r w:rsidRPr="00727C90">
        <w:rPr>
          <w:lang w:val="en-US" w:eastAsia="en-US"/>
        </w:rPr>
        <w:t>, the deviation of the sector weights is capped at 2% and floored at 3%</w:t>
      </w:r>
      <w:r w:rsidRPr="00727C90">
        <w:rPr>
          <w:smallCaps/>
          <w:lang w:val="en-US" w:eastAsia="en-US"/>
        </w:rPr>
        <w:t>.</w:t>
      </w:r>
    </w:p>
    <w:p w14:paraId="00ED82CC" w14:textId="6E147135" w:rsidR="003B45AA" w:rsidRPr="00727C90" w:rsidRDefault="003B45AA">
      <w:pPr>
        <w:pStyle w:val="ListParagraph"/>
        <w:numPr>
          <w:ilvl w:val="0"/>
          <w:numId w:val="24"/>
        </w:numPr>
        <w:rPr>
          <w:lang w:val="en-US" w:eastAsia="en-US"/>
        </w:rPr>
      </w:pPr>
      <w:r w:rsidRPr="00727C90">
        <w:rPr>
          <w:lang w:val="en-US" w:eastAsia="en-US"/>
        </w:rPr>
        <w:t xml:space="preserve">Compared to the </w:t>
      </w:r>
      <w:r w:rsidRPr="00727C90">
        <w:rPr>
          <w:smallCaps/>
          <w:lang w:val="en-US" w:eastAsia="en-US"/>
        </w:rPr>
        <w:t>Investable Universe</w:t>
      </w:r>
      <w:r w:rsidRPr="00727C90">
        <w:rPr>
          <w:lang w:val="en-US" w:eastAsia="en-US"/>
        </w:rPr>
        <w:t>, the absolute deviation of the regional weights is capped at 0.5%.</w:t>
      </w:r>
      <w:r w:rsidR="00A22027">
        <w:rPr>
          <w:lang w:val="en-US" w:eastAsia="en-US"/>
        </w:rPr>
        <w:t xml:space="preserve"> [</w:t>
      </w:r>
      <w:r w:rsidR="00C50C8A">
        <w:rPr>
          <w:lang w:val="en-DE" w:eastAsia="en-US"/>
        </w:rPr>
        <w:t xml:space="preserve">This point is </w:t>
      </w:r>
      <w:r w:rsidR="00C50C8A">
        <w:rPr>
          <w:lang w:val="en-US" w:eastAsia="en-US"/>
        </w:rPr>
        <w:t>applicable</w:t>
      </w:r>
      <w:r w:rsidR="00A22027">
        <w:rPr>
          <w:lang w:val="en-US" w:eastAsia="en-US"/>
        </w:rPr>
        <w:t xml:space="preserve"> only to the Solactive L&amp;G Enhanced ESG Developer Markets Index]</w:t>
      </w:r>
    </w:p>
    <w:p w14:paraId="32BF6DAE" w14:textId="77777777" w:rsidR="003B45AA" w:rsidRPr="00727C90" w:rsidRDefault="003B45AA">
      <w:pPr>
        <w:rPr>
          <w:lang w:val="en-US" w:eastAsia="en-US"/>
        </w:rPr>
      </w:pPr>
      <w:r w:rsidRPr="00727C90">
        <w:rPr>
          <w:lang w:val="en-US" w:eastAsia="en-US"/>
        </w:rPr>
        <w:t>If no solution can be found, the constraints are relaxed in the following order:</w:t>
      </w:r>
    </w:p>
    <w:p w14:paraId="74DF6E12" w14:textId="77777777" w:rsidR="003B45AA" w:rsidRPr="00727C90" w:rsidRDefault="003B45AA">
      <w:pPr>
        <w:pStyle w:val="ListParagraph"/>
        <w:numPr>
          <w:ilvl w:val="0"/>
          <w:numId w:val="25"/>
        </w:numPr>
        <w:rPr>
          <w:lang w:val="en-US" w:eastAsia="en-US"/>
        </w:rPr>
      </w:pPr>
      <w:r w:rsidRPr="00727C90">
        <w:rPr>
          <w:lang w:val="en-US" w:eastAsia="en-US"/>
        </w:rPr>
        <w:t xml:space="preserve">Sector constraint: Compared to the </w:t>
      </w:r>
      <w:r w:rsidRPr="00727C90">
        <w:rPr>
          <w:smallCaps/>
          <w:lang w:val="en-US" w:eastAsia="en-US"/>
        </w:rPr>
        <w:t>Investable Universe</w:t>
      </w:r>
      <w:r w:rsidRPr="00727C90">
        <w:rPr>
          <w:lang w:val="en-US" w:eastAsia="en-US"/>
        </w:rPr>
        <w:t>, the deviation of the sector weights is increased by 0.5% in each direction</w:t>
      </w:r>
      <w:r w:rsidRPr="00727C90">
        <w:rPr>
          <w:smallCaps/>
          <w:lang w:val="en-US" w:eastAsia="en-US"/>
        </w:rPr>
        <w:t>.</w:t>
      </w:r>
    </w:p>
    <w:p w14:paraId="3A8EA748" w14:textId="2147FC6F" w:rsidR="003B45AA" w:rsidRPr="00727C90" w:rsidRDefault="003B45AA">
      <w:pPr>
        <w:pStyle w:val="ListParagraph"/>
        <w:numPr>
          <w:ilvl w:val="0"/>
          <w:numId w:val="25"/>
        </w:numPr>
        <w:rPr>
          <w:lang w:val="en-US" w:eastAsia="en-US"/>
        </w:rPr>
      </w:pPr>
      <w:r w:rsidRPr="00727C90">
        <w:rPr>
          <w:lang w:val="en-US" w:eastAsia="en-US"/>
        </w:rPr>
        <w:t xml:space="preserve">Regional weight constraint: Compared to the </w:t>
      </w:r>
      <w:r w:rsidRPr="00727C90">
        <w:rPr>
          <w:smallCaps/>
          <w:lang w:val="en-US"/>
        </w:rPr>
        <w:t>Investable Universe</w:t>
      </w:r>
      <w:r w:rsidRPr="00727C90">
        <w:rPr>
          <w:lang w:val="en-US" w:eastAsia="en-US"/>
        </w:rPr>
        <w:t>, absolute deviation of the region weights is capped at 1%.</w:t>
      </w:r>
      <w:r w:rsidR="00A22027">
        <w:rPr>
          <w:lang w:val="en-US" w:eastAsia="en-US"/>
        </w:rPr>
        <w:t xml:space="preserve"> [</w:t>
      </w:r>
      <w:r w:rsidR="00EB6351">
        <w:rPr>
          <w:lang w:val="en-DE" w:eastAsia="en-US"/>
        </w:rPr>
        <w:t xml:space="preserve">This point is </w:t>
      </w:r>
      <w:r w:rsidR="00EB6351">
        <w:rPr>
          <w:lang w:val="en-US" w:eastAsia="en-US"/>
        </w:rPr>
        <w:t>applicable</w:t>
      </w:r>
      <w:r w:rsidR="00A22027">
        <w:rPr>
          <w:lang w:val="en-US" w:eastAsia="en-US"/>
        </w:rPr>
        <w:t xml:space="preserve"> only to the Solactive L&amp;G Enhanced ESG Developer Markets Index]</w:t>
      </w:r>
    </w:p>
    <w:p w14:paraId="53CADC04" w14:textId="28050DD4" w:rsidR="003B45AA" w:rsidRPr="00DA1753" w:rsidRDefault="003B45AA" w:rsidP="00A22027">
      <w:pPr>
        <w:pStyle w:val="ListParagraph"/>
        <w:numPr>
          <w:ilvl w:val="0"/>
          <w:numId w:val="25"/>
        </w:numPr>
        <w:spacing w:before="0" w:after="160" w:line="259" w:lineRule="auto"/>
        <w:rPr>
          <w:lang w:val="en-US" w:eastAsia="en-US"/>
        </w:rPr>
      </w:pPr>
      <w:r w:rsidRPr="00DA1753">
        <w:rPr>
          <w:lang w:val="en-US" w:eastAsia="en-US"/>
        </w:rPr>
        <w:t xml:space="preserve">Single weight constraint: Maximum absolute deviation from the weight in the </w:t>
      </w:r>
      <w:r w:rsidRPr="00DA1753">
        <w:rPr>
          <w:smallCaps/>
          <w:lang w:val="en-US" w:eastAsia="en-US"/>
        </w:rPr>
        <w:t>Investable Universe</w:t>
      </w:r>
      <w:r w:rsidRPr="00DA1753">
        <w:rPr>
          <w:lang w:val="en-US" w:eastAsia="en-US"/>
        </w:rPr>
        <w:t xml:space="preserve"> is iteratively increased by 0.25% until a solution is found.</w:t>
      </w:r>
    </w:p>
    <w:p w14:paraId="7270095A" w14:textId="77777777" w:rsidR="00A22027" w:rsidRDefault="00A22027" w:rsidP="00A22027">
      <w:pPr>
        <w:spacing w:before="0" w:after="160" w:line="259" w:lineRule="auto"/>
        <w:rPr>
          <w:sz w:val="28"/>
          <w:szCs w:val="28"/>
          <w:u w:val="single"/>
          <w:lang w:val="en-GB"/>
        </w:rPr>
      </w:pPr>
    </w:p>
    <w:p w14:paraId="238BB0A5" w14:textId="77777777" w:rsidR="0087768D" w:rsidRDefault="0087768D">
      <w:pPr>
        <w:spacing w:before="0" w:after="160" w:line="259" w:lineRule="auto"/>
        <w:jc w:val="left"/>
        <w:rPr>
          <w:sz w:val="28"/>
          <w:szCs w:val="28"/>
          <w:u w:val="single"/>
          <w:lang w:val="en-GB"/>
        </w:rPr>
      </w:pPr>
      <w:r>
        <w:rPr>
          <w:sz w:val="28"/>
          <w:szCs w:val="28"/>
          <w:u w:val="single"/>
          <w:lang w:val="en-GB"/>
        </w:rPr>
        <w:br w:type="page"/>
      </w:r>
    </w:p>
    <w:p w14:paraId="45154AF2" w14:textId="65E1D3EA" w:rsidR="005055F5" w:rsidRPr="00F964E4" w:rsidRDefault="00C04273" w:rsidP="00A22027">
      <w:pPr>
        <w:spacing w:before="0" w:after="160" w:line="259" w:lineRule="auto"/>
        <w:rPr>
          <w:lang w:val="en-GB"/>
        </w:rPr>
      </w:pPr>
      <w:r>
        <w:rPr>
          <w:sz w:val="28"/>
          <w:szCs w:val="28"/>
          <w:u w:val="single"/>
          <w:lang w:val="en-GB"/>
        </w:rPr>
        <w:lastRenderedPageBreak/>
        <w:t>Feedback on the proposed changes</w:t>
      </w:r>
    </w:p>
    <w:p w14:paraId="6EBFE247" w14:textId="77777777" w:rsidR="005055F5" w:rsidRDefault="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A22027">
      <w:pPr>
        <w:spacing w:after="0"/>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A22027">
            <w:pPr>
              <w:spacing w:after="0"/>
              <w:rPr>
                <w:lang w:val="en-US"/>
              </w:rPr>
            </w:pPr>
            <w:r w:rsidRPr="002E21CB">
              <w:rPr>
                <w:lang w:val="en-US"/>
              </w:rPr>
              <w:t>Name</w:t>
            </w:r>
          </w:p>
        </w:tc>
        <w:tc>
          <w:tcPr>
            <w:tcW w:w="7365" w:type="dxa"/>
            <w:shd w:val="clear" w:color="auto" w:fill="auto"/>
          </w:tcPr>
          <w:p w14:paraId="755F9D6F" w14:textId="77777777" w:rsidR="005055F5" w:rsidRPr="002E21CB" w:rsidRDefault="005055F5" w:rsidP="00A22027">
            <w:pPr>
              <w:spacing w:after="0"/>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A22027">
            <w:pPr>
              <w:spacing w:after="0"/>
              <w:rPr>
                <w:lang w:val="en-US"/>
              </w:rPr>
            </w:pPr>
            <w:r w:rsidRPr="002E21CB">
              <w:rPr>
                <w:lang w:val="en-US"/>
              </w:rPr>
              <w:t>Function</w:t>
            </w:r>
          </w:p>
        </w:tc>
        <w:tc>
          <w:tcPr>
            <w:tcW w:w="7365" w:type="dxa"/>
            <w:shd w:val="clear" w:color="auto" w:fill="auto"/>
          </w:tcPr>
          <w:p w14:paraId="45E252D6" w14:textId="77777777" w:rsidR="005055F5" w:rsidRPr="002E21CB" w:rsidRDefault="005055F5" w:rsidP="00A22027">
            <w:pPr>
              <w:spacing w:after="0"/>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A22027">
            <w:pPr>
              <w:spacing w:after="0"/>
              <w:rPr>
                <w:lang w:val="en-US"/>
              </w:rPr>
            </w:pPr>
            <w:r w:rsidRPr="002E21CB">
              <w:rPr>
                <w:lang w:val="en-US"/>
              </w:rPr>
              <w:t>Organization</w:t>
            </w:r>
          </w:p>
        </w:tc>
        <w:tc>
          <w:tcPr>
            <w:tcW w:w="7365" w:type="dxa"/>
            <w:shd w:val="clear" w:color="auto" w:fill="auto"/>
          </w:tcPr>
          <w:p w14:paraId="6BA9D8D2" w14:textId="77777777" w:rsidR="005055F5" w:rsidRPr="002E21CB" w:rsidRDefault="005055F5" w:rsidP="00A22027">
            <w:pPr>
              <w:spacing w:after="0"/>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A22027">
            <w:pPr>
              <w:spacing w:after="0"/>
              <w:rPr>
                <w:lang w:val="en-US"/>
              </w:rPr>
            </w:pPr>
            <w:r w:rsidRPr="002E21CB">
              <w:rPr>
                <w:lang w:val="en-US"/>
              </w:rPr>
              <w:t>Email</w:t>
            </w:r>
          </w:p>
        </w:tc>
        <w:tc>
          <w:tcPr>
            <w:tcW w:w="7365" w:type="dxa"/>
            <w:shd w:val="clear" w:color="auto" w:fill="auto"/>
          </w:tcPr>
          <w:p w14:paraId="0A703578" w14:textId="77777777" w:rsidR="005055F5" w:rsidRPr="002E21CB" w:rsidRDefault="005055F5" w:rsidP="00A22027">
            <w:pPr>
              <w:spacing w:after="0"/>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A22027">
            <w:pPr>
              <w:spacing w:after="0"/>
              <w:rPr>
                <w:lang w:val="en-US"/>
              </w:rPr>
            </w:pPr>
            <w:r w:rsidRPr="002E21CB">
              <w:rPr>
                <w:lang w:val="en-US"/>
              </w:rPr>
              <w:t>Phone</w:t>
            </w:r>
          </w:p>
        </w:tc>
        <w:tc>
          <w:tcPr>
            <w:tcW w:w="7365" w:type="dxa"/>
            <w:shd w:val="clear" w:color="auto" w:fill="auto"/>
          </w:tcPr>
          <w:p w14:paraId="39166668" w14:textId="77777777" w:rsidR="005055F5" w:rsidRPr="002E21CB" w:rsidRDefault="005055F5" w:rsidP="00A22027">
            <w:pPr>
              <w:spacing w:after="0"/>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A22027">
            <w:pPr>
              <w:spacing w:after="0"/>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A22027">
            <w:pPr>
              <w:spacing w:after="0"/>
              <w:rPr>
                <w:lang w:val="en-US"/>
              </w:rPr>
            </w:pPr>
          </w:p>
        </w:tc>
      </w:tr>
    </w:tbl>
    <w:p w14:paraId="198B68BC" w14:textId="77777777" w:rsidR="005055F5" w:rsidRPr="00301D88" w:rsidRDefault="005055F5" w:rsidP="00A22027">
      <w:pPr>
        <w:spacing w:after="0"/>
        <w:rPr>
          <w:lang w:val="en-US"/>
        </w:rPr>
      </w:pPr>
    </w:p>
    <w:p w14:paraId="143DA800" w14:textId="25601984" w:rsidR="005055F5" w:rsidRPr="00C04273" w:rsidRDefault="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3B45AA">
        <w:rPr>
          <w:lang w:val="en-US"/>
        </w:rPr>
        <w:t xml:space="preserve">Solactive L&amp;G Enhanced ESG Developed Markets and United Kingdom </w:t>
      </w:r>
      <w:r w:rsidR="00DA1753">
        <w:rPr>
          <w:lang w:val="en-DE"/>
        </w:rPr>
        <w:t>Index</w:t>
      </w:r>
      <w:r w:rsidR="00DA175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752972" w14:paraId="008B2314" w14:textId="77777777" w:rsidTr="00466905">
        <w:trPr>
          <w:trHeight w:val="4596"/>
        </w:trPr>
        <w:tc>
          <w:tcPr>
            <w:tcW w:w="10171" w:type="dxa"/>
            <w:shd w:val="clear" w:color="auto" w:fill="auto"/>
          </w:tcPr>
          <w:p w14:paraId="14A7B302" w14:textId="77777777" w:rsidR="005055F5" w:rsidRPr="00DD3C44" w:rsidRDefault="005055F5" w:rsidP="00A22027">
            <w:pPr>
              <w:rPr>
                <w:sz w:val="28"/>
                <w:szCs w:val="28"/>
                <w:u w:val="single"/>
                <w:lang w:val="en-US"/>
              </w:rPr>
            </w:pPr>
          </w:p>
        </w:tc>
      </w:tr>
    </w:tbl>
    <w:p w14:paraId="620A4650" w14:textId="77777777" w:rsidR="0087768D" w:rsidRDefault="0087768D" w:rsidP="00A22027">
      <w:pPr>
        <w:rPr>
          <w:sz w:val="28"/>
          <w:szCs w:val="28"/>
          <w:u w:val="single"/>
          <w:lang w:val="en-GB"/>
        </w:rPr>
      </w:pPr>
    </w:p>
    <w:p w14:paraId="70CE7483" w14:textId="77777777" w:rsidR="0087768D" w:rsidRDefault="0087768D">
      <w:pPr>
        <w:spacing w:before="0" w:after="160" w:line="259" w:lineRule="auto"/>
        <w:jc w:val="left"/>
        <w:rPr>
          <w:sz w:val="28"/>
          <w:szCs w:val="28"/>
          <w:u w:val="single"/>
          <w:lang w:val="en-GB"/>
        </w:rPr>
      </w:pPr>
      <w:r>
        <w:rPr>
          <w:sz w:val="28"/>
          <w:szCs w:val="28"/>
          <w:u w:val="single"/>
          <w:lang w:val="en-GB"/>
        </w:rPr>
        <w:br w:type="page"/>
      </w:r>
    </w:p>
    <w:p w14:paraId="763D43B8" w14:textId="3F38602D" w:rsidR="005055F5" w:rsidRDefault="005055F5" w:rsidP="00A22027">
      <w:pPr>
        <w:rPr>
          <w:sz w:val="28"/>
          <w:szCs w:val="28"/>
          <w:u w:val="single"/>
          <w:lang w:val="en-GB"/>
        </w:rPr>
      </w:pPr>
      <w:r>
        <w:rPr>
          <w:sz w:val="28"/>
          <w:szCs w:val="28"/>
          <w:u w:val="single"/>
          <w:lang w:val="en-GB"/>
        </w:rPr>
        <w:lastRenderedPageBreak/>
        <w:t>Consultation Procedure</w:t>
      </w:r>
    </w:p>
    <w:p w14:paraId="08D8E698" w14:textId="3E280EB0" w:rsidR="005055F5" w:rsidRDefault="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3B45AA">
        <w:rPr>
          <w:lang w:val="en-US"/>
        </w:rPr>
        <w:t xml:space="preserve"> September </w:t>
      </w:r>
      <w:r w:rsidR="00014E14">
        <w:rPr>
          <w:lang w:val="en-DE"/>
        </w:rPr>
        <w:t>6</w:t>
      </w:r>
      <w:proofErr w:type="spellStart"/>
      <w:r w:rsidR="003B45AA" w:rsidRPr="00A22027">
        <w:rPr>
          <w:vertAlign w:val="superscript"/>
          <w:lang w:val="en-US"/>
        </w:rPr>
        <w:t>th</w:t>
      </w:r>
      <w:proofErr w:type="spellEnd"/>
      <w:r w:rsidR="00AF21BE" w:rsidRPr="00A22027">
        <w:rPr>
          <w:lang w:val="en-US"/>
        </w:rPr>
        <w:t>, 2021</w:t>
      </w:r>
      <w:r w:rsidR="00A36BC2">
        <w:rPr>
          <w:lang w:val="en-DE"/>
        </w:rPr>
        <w:t>(cob)</w:t>
      </w:r>
      <w:r w:rsidR="003B45AA" w:rsidRPr="00A36BC2">
        <w:rPr>
          <w:lang w:val="en-US"/>
        </w:rPr>
        <w:t>.</w:t>
      </w:r>
    </w:p>
    <w:p w14:paraId="741A56A5" w14:textId="61AC03AA" w:rsidR="00651886" w:rsidRPr="00C04273" w:rsidRDefault="00651886">
      <w:pPr>
        <w:spacing w:before="0" w:after="0" w:line="360" w:lineRule="auto"/>
        <w:rPr>
          <w:lang w:val="en-US"/>
        </w:rPr>
      </w:pPr>
      <w:r w:rsidRPr="00FE1081">
        <w:rPr>
          <w:lang w:val="en-US"/>
        </w:rPr>
        <w:t xml:space="preserve">Subject to feedback received on this Market Consultation, the changes mentioned </w:t>
      </w:r>
      <w:r>
        <w:rPr>
          <w:lang w:val="en-DE"/>
        </w:rPr>
        <w:t xml:space="preserve">above are intended to </w:t>
      </w:r>
      <w:r w:rsidRPr="00FE1081">
        <w:rPr>
          <w:lang w:val="en-US"/>
        </w:rPr>
        <w:t>become effective on</w:t>
      </w:r>
      <w:r w:rsidR="003B45AA">
        <w:rPr>
          <w:i/>
          <w:lang w:val="en-US"/>
        </w:rPr>
        <w:t xml:space="preserve"> September 2</w:t>
      </w:r>
      <w:r w:rsidR="00014E14">
        <w:rPr>
          <w:i/>
          <w:lang w:val="en-DE"/>
        </w:rPr>
        <w:t>4</w:t>
      </w:r>
      <w:r w:rsidR="00014E14">
        <w:rPr>
          <w:i/>
          <w:vertAlign w:val="superscript"/>
          <w:lang w:val="en-DE"/>
        </w:rPr>
        <w:t>th</w:t>
      </w:r>
      <w:r w:rsidR="003B45AA">
        <w:rPr>
          <w:i/>
          <w:lang w:val="en-US"/>
        </w:rPr>
        <w:t>, 2021</w:t>
      </w:r>
      <w:r w:rsidR="004819FA">
        <w:rPr>
          <w:lang w:val="en-DE"/>
        </w:rPr>
        <w:t>.</w:t>
      </w:r>
    </w:p>
    <w:p w14:paraId="0D223365" w14:textId="77777777" w:rsidR="00651886" w:rsidRPr="00C04273" w:rsidRDefault="00651886">
      <w:pPr>
        <w:spacing w:before="0" w:after="0" w:line="360" w:lineRule="auto"/>
        <w:rPr>
          <w:lang w:val="en-US"/>
        </w:rPr>
      </w:pPr>
    </w:p>
    <w:p w14:paraId="04131284" w14:textId="0F81D232" w:rsidR="005055F5" w:rsidRPr="00C04273" w:rsidRDefault="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A22027">
        <w:rPr>
          <w:b/>
          <w:bCs/>
          <w:lang w:val="en-US"/>
        </w:rPr>
        <w:t>Market Consultation</w:t>
      </w:r>
      <w:r w:rsidR="00DD3C44" w:rsidRPr="00A22027">
        <w:rPr>
          <w:b/>
          <w:bCs/>
          <w:lang w:val="en-US"/>
        </w:rPr>
        <w:t xml:space="preserve"> </w:t>
      </w:r>
      <w:r w:rsidR="003B45AA" w:rsidRPr="00A22027">
        <w:rPr>
          <w:b/>
          <w:bCs/>
          <w:lang w:val="en-US"/>
        </w:rPr>
        <w:t xml:space="preserve">Solactive L&amp;G Enhanced ESG Developed Markets and United Kingdom Index – Change </w:t>
      </w:r>
      <w:r w:rsidR="001077A4" w:rsidRPr="00A22027">
        <w:rPr>
          <w:b/>
          <w:bCs/>
          <w:lang w:val="en-US"/>
        </w:rPr>
        <w:t>of</w:t>
      </w:r>
      <w:r w:rsidR="003B45AA" w:rsidRPr="00A22027">
        <w:rPr>
          <w:b/>
          <w:bCs/>
          <w:lang w:val="en-US"/>
        </w:rPr>
        <w:t xml:space="preserve"> Methodology</w:t>
      </w:r>
      <w:r w:rsidR="003B45AA">
        <w:rPr>
          <w:lang w:val="en-US"/>
        </w:rPr>
        <w:t>”</w:t>
      </w:r>
      <w:r w:rsidRPr="00C04273">
        <w:rPr>
          <w:lang w:val="en-US"/>
        </w:rPr>
        <w:t xml:space="preserve"> as the subject of the email, or </w:t>
      </w:r>
    </w:p>
    <w:p w14:paraId="6AB9F564" w14:textId="5E034358" w:rsidR="005055F5" w:rsidRPr="00D82807" w:rsidRDefault="005055F5">
      <w:pPr>
        <w:spacing w:after="0"/>
        <w:rPr>
          <w:lang w:val="it-IT"/>
        </w:rPr>
      </w:pPr>
      <w:r w:rsidRPr="00D82807">
        <w:rPr>
          <w:lang w:val="it-IT"/>
        </w:rPr>
        <w:t>via postal mail to:</w:t>
      </w:r>
      <w:r w:rsidRPr="00D82807">
        <w:rPr>
          <w:lang w:val="it-IT"/>
        </w:rPr>
        <w:tab/>
      </w:r>
      <w:r w:rsidRPr="00D82807">
        <w:rPr>
          <w:b/>
          <w:bCs/>
          <w:lang w:val="it-IT"/>
        </w:rPr>
        <w:t>Solactive AG</w:t>
      </w:r>
    </w:p>
    <w:p w14:paraId="57CF10BE" w14:textId="77777777" w:rsidR="003D0D25" w:rsidRDefault="003D0D25">
      <w:pPr>
        <w:spacing w:after="0"/>
        <w:ind w:left="1416" w:firstLine="708"/>
      </w:pPr>
      <w:r>
        <w:t xml:space="preserve">Platz der Einheit 1 </w:t>
      </w:r>
    </w:p>
    <w:p w14:paraId="3DC233A6" w14:textId="0A14862B" w:rsidR="003D0D25" w:rsidRDefault="003D0D25">
      <w:pPr>
        <w:spacing w:after="0"/>
        <w:ind w:left="1416" w:firstLine="708"/>
      </w:pPr>
      <w:r>
        <w:t xml:space="preserve">60327 Frankfurt am Main </w:t>
      </w:r>
    </w:p>
    <w:p w14:paraId="1FEC3B6F" w14:textId="3F8F4B31" w:rsidR="005055F5" w:rsidRPr="00A22027" w:rsidRDefault="003D0D25" w:rsidP="00D25CD0">
      <w:pPr>
        <w:spacing w:after="0"/>
        <w:ind w:left="1416" w:firstLine="708"/>
        <w:rPr>
          <w:lang w:val="en-US"/>
        </w:rPr>
      </w:pPr>
      <w:r w:rsidRPr="00A22027">
        <w:rPr>
          <w:lang w:val="en-US"/>
        </w:rPr>
        <w:t>Germany</w:t>
      </w:r>
    </w:p>
    <w:p w14:paraId="3EF20AE9" w14:textId="4DDE85CC" w:rsidR="00AD7612" w:rsidRDefault="00AD7612" w:rsidP="00AD7612">
      <w:pPr>
        <w:spacing w:after="0"/>
        <w:rPr>
          <w:lang w:val="en-US"/>
        </w:rPr>
      </w:pPr>
    </w:p>
    <w:p w14:paraId="62C495AC" w14:textId="3CC3167E" w:rsidR="00AD7612" w:rsidRPr="00A22027" w:rsidRDefault="00AD7612" w:rsidP="00A22027">
      <w:pPr>
        <w:spacing w:after="0"/>
        <w:rPr>
          <w:lang w:val="en-US"/>
        </w:rPr>
      </w:pPr>
      <w:r w:rsidRPr="00C04273">
        <w:rPr>
          <w:lang w:val="en-US"/>
        </w:rPr>
        <w:t>Should you have any additional questions regarding the consultative question in particular, please do not hesitate to contact us via above email address.</w:t>
      </w:r>
    </w:p>
    <w:p w14:paraId="0D8EBB14" w14:textId="5419B75E" w:rsidR="00AD7612" w:rsidRPr="00A22027" w:rsidRDefault="00AD7612">
      <w:pPr>
        <w:spacing w:after="0"/>
        <w:ind w:left="1416" w:firstLine="708"/>
        <w:rPr>
          <w:lang w:val="en-US"/>
        </w:rPr>
      </w:pPr>
    </w:p>
    <w:p w14:paraId="110BD051" w14:textId="2342C2E8" w:rsidR="005055F5" w:rsidRDefault="0087768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533BFDAB">
                <wp:simplePos x="0" y="0"/>
                <wp:positionH relativeFrom="page">
                  <wp:align>right</wp:align>
                </wp:positionH>
                <wp:positionV relativeFrom="page">
                  <wp:posOffset>6400800</wp:posOffset>
                </wp:positionV>
                <wp:extent cx="7585710" cy="4416679"/>
                <wp:effectExtent l="0" t="0" r="0" b="3175"/>
                <wp:wrapNone/>
                <wp:docPr id="7" name="Gruppieren 7"/>
                <wp:cNvGraphicFramePr/>
                <a:graphic xmlns:a="http://schemas.openxmlformats.org/drawingml/2006/main">
                  <a:graphicData uri="http://schemas.microsoft.com/office/word/2010/wordprocessingGroup">
                    <wpg:wgp>
                      <wpg:cNvGrpSpPr/>
                      <wpg:grpSpPr>
                        <a:xfrm>
                          <a:off x="0" y="0"/>
                          <a:ext cx="7585710" cy="4416679"/>
                          <a:chOff x="0" y="0"/>
                          <a:chExt cx="7639965" cy="8190840"/>
                        </a:xfrm>
                      </wpg:grpSpPr>
                      <wps:wsp>
                        <wps:cNvPr id="3" name="Freihandform 11"/>
                        <wps:cNvSpPr/>
                        <wps:spPr>
                          <a:xfrm>
                            <a:off x="0" y="0"/>
                            <a:ext cx="7631430" cy="819084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7in;width:597.3pt;height:347.75pt;z-index:-251661315;mso-position-horizontal:right;mso-position-horizontal-relative:page;mso-position-vertical-relative:page;mso-width-relative:margin;mso-height-relative:margin" coordsize="76399,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">
                <v:shape id="Freihandform 11" o:spid="_x0000_s1029" style="position:absolute;width:76314;height:81908;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2284731;790782,2999681;1650661,2797630;3040288,3124021;4568110,1181222;5973091,2719918;6779228,3061851;7623753,0;7631430,8190840;0,8190840;15355,2284731"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560A9510" w14:textId="648A308F" w:rsidR="005055F5" w:rsidRDefault="005055F5">
      <w:pPr>
        <w:rPr>
          <w:lang w:val="en-GB"/>
        </w:rPr>
      </w:pPr>
    </w:p>
    <w:p w14:paraId="2475C55A" w14:textId="4C82573F" w:rsidR="005055F5" w:rsidRDefault="005055F5">
      <w:pPr>
        <w:rPr>
          <w:lang w:val="en-GB"/>
        </w:rPr>
      </w:pPr>
    </w:p>
    <w:p w14:paraId="3F59E667" w14:textId="7C64DA34" w:rsidR="005055F5" w:rsidRDefault="005055F5">
      <w:pPr>
        <w:rPr>
          <w:lang w:val="en-GB"/>
        </w:rPr>
      </w:pPr>
    </w:p>
    <w:p w14:paraId="4414039D" w14:textId="7E90027D" w:rsidR="005055F5" w:rsidRDefault="005055F5">
      <w:pPr>
        <w:rPr>
          <w:lang w:val="en-GB"/>
        </w:rPr>
      </w:pPr>
    </w:p>
    <w:p w14:paraId="75BC68CC" w14:textId="772E7CDC" w:rsidR="005055F5" w:rsidRDefault="005055F5">
      <w:pPr>
        <w:rPr>
          <w:lang w:val="en-GB"/>
        </w:rPr>
      </w:pPr>
    </w:p>
    <w:p w14:paraId="4D790CAA" w14:textId="3165713B" w:rsidR="005055F5" w:rsidRDefault="005055F5">
      <w:pPr>
        <w:rPr>
          <w:lang w:val="en-GB"/>
        </w:rPr>
      </w:pPr>
    </w:p>
    <w:p w14:paraId="1BB5C518" w14:textId="2533256C" w:rsidR="005055F5" w:rsidRDefault="005055F5">
      <w:pPr>
        <w:rPr>
          <w:lang w:val="en-GB"/>
        </w:rPr>
      </w:pPr>
    </w:p>
    <w:p w14:paraId="362F5E6D" w14:textId="3D22DB27" w:rsidR="005055F5" w:rsidRDefault="005055F5">
      <w:pPr>
        <w:rPr>
          <w:lang w:val="en-GB"/>
        </w:rPr>
      </w:pPr>
    </w:p>
    <w:p w14:paraId="7D3E2E1F" w14:textId="58BADD48" w:rsidR="005055F5" w:rsidRDefault="005055F5">
      <w:pPr>
        <w:rPr>
          <w:lang w:val="en-GB"/>
        </w:rPr>
      </w:pPr>
    </w:p>
    <w:p w14:paraId="13C80221" w14:textId="56796DD6" w:rsidR="005055F5" w:rsidRDefault="005055F5">
      <w:pPr>
        <w:rPr>
          <w:lang w:val="en-GB"/>
        </w:rPr>
      </w:pPr>
    </w:p>
    <w:p w14:paraId="0B7781D0" w14:textId="37DEA303" w:rsidR="005055F5" w:rsidRDefault="005055F5">
      <w:pPr>
        <w:rPr>
          <w:lang w:val="en-GB"/>
        </w:rPr>
      </w:pPr>
    </w:p>
    <w:p w14:paraId="732075B1" w14:textId="19DA8C32" w:rsidR="005055F5" w:rsidRDefault="005055F5">
      <w:pPr>
        <w:rPr>
          <w:lang w:val="en-GB"/>
        </w:rPr>
      </w:pPr>
    </w:p>
    <w:p w14:paraId="0C54EE0C" w14:textId="288E24D6" w:rsidR="005055F5" w:rsidRDefault="005055F5">
      <w:pPr>
        <w:rPr>
          <w:lang w:val="en-GB"/>
        </w:rPr>
      </w:pPr>
    </w:p>
    <w:p w14:paraId="7027FE74" w14:textId="38FACE57" w:rsidR="005055F5" w:rsidRDefault="005055F5">
      <w:pPr>
        <w:rPr>
          <w:lang w:val="en-GB"/>
        </w:rPr>
      </w:pPr>
    </w:p>
    <w:p w14:paraId="08CAB5B4" w14:textId="77777777" w:rsidR="005055F5" w:rsidRPr="0063592D" w:rsidRDefault="005055F5">
      <w:pPr>
        <w:rPr>
          <w:lang w:val="en-GB"/>
        </w:rPr>
      </w:pPr>
    </w:p>
    <w:bookmarkEnd w:id="0"/>
    <w:p w14:paraId="4DF903C5" w14:textId="77777777" w:rsidR="00572562" w:rsidRDefault="00572562">
      <w:pPr>
        <w:rPr>
          <w:lang w:val="en-US"/>
        </w:rPr>
      </w:pPr>
    </w:p>
    <w:p w14:paraId="13746181" w14:textId="77777777" w:rsidR="00572562" w:rsidRDefault="00572562">
      <w:pPr>
        <w:rPr>
          <w:lang w:val="en-US"/>
        </w:rPr>
      </w:pPr>
    </w:p>
    <w:p w14:paraId="48A1E400" w14:textId="77777777" w:rsidR="00572562" w:rsidRDefault="00572562">
      <w:pPr>
        <w:rPr>
          <w:lang w:val="en-US"/>
        </w:rPr>
      </w:pPr>
    </w:p>
    <w:p w14:paraId="055FAF62" w14:textId="77777777" w:rsidR="00572562" w:rsidRDefault="00572562">
      <w:pPr>
        <w:rPr>
          <w:lang w:val="en-US"/>
        </w:rPr>
      </w:pPr>
    </w:p>
    <w:p w14:paraId="71A0B397" w14:textId="77777777" w:rsidR="00572562" w:rsidRDefault="00572562">
      <w:pPr>
        <w:rPr>
          <w:lang w:val="en-US"/>
        </w:rPr>
      </w:pPr>
    </w:p>
    <w:p w14:paraId="286562C5" w14:textId="010F8C0F" w:rsidR="00572562" w:rsidRDefault="00572562">
      <w:pPr>
        <w:rPr>
          <w:lang w:val="en-US"/>
        </w:rPr>
      </w:pPr>
    </w:p>
    <w:p w14:paraId="6D7E76C7" w14:textId="77777777" w:rsidR="00572562" w:rsidRDefault="00572562">
      <w:pPr>
        <w:rPr>
          <w:lang w:val="en-US"/>
        </w:rPr>
      </w:pPr>
    </w:p>
    <w:p w14:paraId="31040F56" w14:textId="4E2D0DE6" w:rsidR="00572562" w:rsidRDefault="00572562">
      <w:pPr>
        <w:rPr>
          <w:lang w:val="en-US"/>
        </w:rPr>
      </w:pPr>
    </w:p>
    <w:p w14:paraId="317B023A" w14:textId="57114475" w:rsidR="00572562" w:rsidRDefault="00572562">
      <w:pPr>
        <w:rPr>
          <w:lang w:val="en-US"/>
        </w:rPr>
      </w:pPr>
    </w:p>
    <w:p w14:paraId="4C7C3118" w14:textId="53743178" w:rsidR="00572562" w:rsidRDefault="00572562">
      <w:pPr>
        <w:rPr>
          <w:lang w:val="en-US"/>
        </w:rPr>
      </w:pPr>
    </w:p>
    <w:p w14:paraId="2B9ABAF0" w14:textId="6A0243B4" w:rsidR="00572562" w:rsidRDefault="00572562">
      <w:pPr>
        <w:rPr>
          <w:lang w:val="en-US"/>
        </w:rPr>
      </w:pPr>
    </w:p>
    <w:p w14:paraId="73EC4B45" w14:textId="4B109213" w:rsidR="00572562" w:rsidRDefault="00572562">
      <w:pPr>
        <w:rPr>
          <w:lang w:val="en-US"/>
        </w:rPr>
      </w:pPr>
    </w:p>
    <w:p w14:paraId="55C0AE0E" w14:textId="5BE2300B" w:rsidR="00572562" w:rsidRDefault="00572562">
      <w:pPr>
        <w:rPr>
          <w:lang w:val="en-US"/>
        </w:rPr>
      </w:pPr>
    </w:p>
    <w:p w14:paraId="0F59F17D" w14:textId="0891F393" w:rsidR="00572562" w:rsidRDefault="00572562">
      <w:pPr>
        <w:rPr>
          <w:lang w:val="en-US"/>
        </w:rPr>
      </w:pPr>
    </w:p>
    <w:p w14:paraId="6239F37D" w14:textId="643EFF3D" w:rsidR="00572562" w:rsidRDefault="00572562">
      <w:pPr>
        <w:rPr>
          <w:lang w:val="en-US"/>
        </w:rPr>
      </w:pPr>
    </w:p>
    <w:p w14:paraId="5FD2B886" w14:textId="27DF43EC" w:rsidR="00572562" w:rsidRDefault="00572562">
      <w:pPr>
        <w:rPr>
          <w:lang w:val="en-US"/>
        </w:rPr>
      </w:pPr>
    </w:p>
    <w:p w14:paraId="3B3D7925" w14:textId="77777777" w:rsidR="00381C00" w:rsidRDefault="00381C00">
      <w:pPr>
        <w:rPr>
          <w:lang w:val="en-US"/>
        </w:rPr>
      </w:pPr>
    </w:p>
    <w:p w14:paraId="0F468DAC" w14:textId="5BD17F49" w:rsidR="00572562" w:rsidRDefault="00572562">
      <w:pPr>
        <w:rPr>
          <w:lang w:val="en-US"/>
        </w:rPr>
      </w:pPr>
    </w:p>
    <w:p w14:paraId="23355C88" w14:textId="54F55EB7" w:rsidR="00572562" w:rsidRPr="00572562" w:rsidRDefault="00E530BC">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752972">
                              <w:fldChar w:fldCharType="begin"/>
                            </w:r>
                            <w:r w:rsidR="00752972" w:rsidRPr="00752972">
                              <w:rPr>
                                <w:lang w:val="en-US"/>
                              </w:rPr>
                              <w:instrText xml:space="preserve"> HYPERLINK "mailto:info@solactive.com" </w:instrText>
                            </w:r>
                            <w:r w:rsidR="00752972">
                              <w:fldChar w:fldCharType="separate"/>
                            </w:r>
                            <w:r w:rsidRPr="00186DB0">
                              <w:rPr>
                                <w:rStyle w:val="Hyperlink"/>
                                <w:color w:val="FFFFFF" w:themeColor="background1"/>
                                <w:lang w:val="en-US" w:eastAsia="en-US"/>
                              </w:rPr>
                              <w:t>info@solactive.com</w:t>
                            </w:r>
                            <w:r w:rsidR="00752972">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57A7132B" w:rsidR="00466905" w:rsidRPr="00D82807" w:rsidRDefault="00466905" w:rsidP="00EE22E3">
                            <w:pPr>
                              <w:tabs>
                                <w:tab w:val="left" w:pos="993"/>
                              </w:tabs>
                              <w:contextualSpacing/>
                              <w:rPr>
                                <w:color w:val="FFFFFF" w:themeColor="background1"/>
                                <w:lang w:val="fr-FR" w:eastAsia="en-US"/>
                              </w:rPr>
                            </w:pPr>
                            <w:proofErr w:type="spellStart"/>
                            <w:r w:rsidRPr="00D82807">
                              <w:rPr>
                                <w:color w:val="FFFFFF" w:themeColor="background1"/>
                                <w:lang w:val="fr-FR" w:eastAsia="en-US"/>
                              </w:rPr>
                              <w:t>Website</w:t>
                            </w:r>
                            <w:proofErr w:type="spellEnd"/>
                            <w:r w:rsidRPr="00D82807">
                              <w:rPr>
                                <w:color w:val="FFFFFF" w:themeColor="background1"/>
                                <w:lang w:val="fr-FR" w:eastAsia="en-US"/>
                              </w:rPr>
                              <w:t>:</w:t>
                            </w:r>
                            <w:r w:rsidRPr="00D82807">
                              <w:rPr>
                                <w:color w:val="FFFFFF" w:themeColor="background1"/>
                                <w:lang w:val="fr-FR" w:eastAsia="en-US"/>
                              </w:rPr>
                              <w:tab/>
                            </w:r>
                            <w:r w:rsidR="00752972" w:rsidRPr="00752972">
                              <w:t>http://www.solactive.com</w:t>
                            </w:r>
                          </w:p>
                          <w:p w14:paraId="7C95E775" w14:textId="77777777" w:rsidR="00466905" w:rsidRPr="00D82807" w:rsidRDefault="00466905" w:rsidP="00EE22E3">
                            <w:pPr>
                              <w:tabs>
                                <w:tab w:val="left" w:pos="993"/>
                              </w:tabs>
                              <w:contextualSpacing/>
                              <w:rPr>
                                <w:color w:val="FFFFFF" w:themeColor="background1"/>
                                <w:lang w:val="fr-FR"/>
                              </w:rPr>
                            </w:pPr>
                          </w:p>
                          <w:p w14:paraId="1DDD5EBB" w14:textId="77777777" w:rsidR="00466905" w:rsidRPr="00D82807" w:rsidRDefault="00466905" w:rsidP="00EE22E3">
                            <w:pPr>
                              <w:tabs>
                                <w:tab w:val="left" w:pos="993"/>
                              </w:tabs>
                              <w:contextualSpacing/>
                              <w:rPr>
                                <w:color w:val="FFFFFF" w:themeColor="background1"/>
                                <w:lang w:val="fr-FR"/>
                              </w:rPr>
                            </w:pPr>
                            <w:r w:rsidRPr="00D82807">
                              <w:rPr>
                                <w:color w:val="FFFFFF" w:themeColor="background1"/>
                                <w:lang w:val="fr-FR"/>
                              </w:rPr>
                              <w:t>© Solactive AG</w:t>
                            </w:r>
                          </w:p>
                          <w:p w14:paraId="5087DCB6" w14:textId="77777777" w:rsidR="00466905" w:rsidRPr="00D82807"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752972">
                        <w:fldChar w:fldCharType="begin"/>
                      </w:r>
                      <w:r w:rsidR="00752972" w:rsidRPr="00752972">
                        <w:rPr>
                          <w:lang w:val="en-US"/>
                        </w:rPr>
                        <w:instrText xml:space="preserve"> HYPERLINK "mailto:info@solactive.com" </w:instrText>
                      </w:r>
                      <w:r w:rsidR="00752972">
                        <w:fldChar w:fldCharType="separate"/>
                      </w:r>
                      <w:r w:rsidRPr="00186DB0">
                        <w:rPr>
                          <w:rStyle w:val="Hyperlink"/>
                          <w:color w:val="FFFFFF" w:themeColor="background1"/>
                          <w:lang w:val="en-US" w:eastAsia="en-US"/>
                        </w:rPr>
                        <w:t>info@solactive.com</w:t>
                      </w:r>
                      <w:r w:rsidR="00752972">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57A7132B" w:rsidR="00466905" w:rsidRPr="00D82807" w:rsidRDefault="00466905" w:rsidP="00EE22E3">
                      <w:pPr>
                        <w:tabs>
                          <w:tab w:val="left" w:pos="993"/>
                        </w:tabs>
                        <w:contextualSpacing/>
                        <w:rPr>
                          <w:color w:val="FFFFFF" w:themeColor="background1"/>
                          <w:lang w:val="fr-FR" w:eastAsia="en-US"/>
                        </w:rPr>
                      </w:pPr>
                      <w:proofErr w:type="spellStart"/>
                      <w:r w:rsidRPr="00D82807">
                        <w:rPr>
                          <w:color w:val="FFFFFF" w:themeColor="background1"/>
                          <w:lang w:val="fr-FR" w:eastAsia="en-US"/>
                        </w:rPr>
                        <w:t>Website</w:t>
                      </w:r>
                      <w:proofErr w:type="spellEnd"/>
                      <w:r w:rsidRPr="00D82807">
                        <w:rPr>
                          <w:color w:val="FFFFFF" w:themeColor="background1"/>
                          <w:lang w:val="fr-FR" w:eastAsia="en-US"/>
                        </w:rPr>
                        <w:t>:</w:t>
                      </w:r>
                      <w:r w:rsidRPr="00D82807">
                        <w:rPr>
                          <w:color w:val="FFFFFF" w:themeColor="background1"/>
                          <w:lang w:val="fr-FR" w:eastAsia="en-US"/>
                        </w:rPr>
                        <w:tab/>
                      </w:r>
                      <w:r w:rsidR="00752972" w:rsidRPr="00752972">
                        <w:t>http://www.solactive.com</w:t>
                      </w:r>
                    </w:p>
                    <w:p w14:paraId="7C95E775" w14:textId="77777777" w:rsidR="00466905" w:rsidRPr="00D82807" w:rsidRDefault="00466905" w:rsidP="00EE22E3">
                      <w:pPr>
                        <w:tabs>
                          <w:tab w:val="left" w:pos="993"/>
                        </w:tabs>
                        <w:contextualSpacing/>
                        <w:rPr>
                          <w:color w:val="FFFFFF" w:themeColor="background1"/>
                          <w:lang w:val="fr-FR"/>
                        </w:rPr>
                      </w:pPr>
                    </w:p>
                    <w:p w14:paraId="1DDD5EBB" w14:textId="77777777" w:rsidR="00466905" w:rsidRPr="00D82807" w:rsidRDefault="00466905" w:rsidP="00EE22E3">
                      <w:pPr>
                        <w:tabs>
                          <w:tab w:val="left" w:pos="993"/>
                        </w:tabs>
                        <w:contextualSpacing/>
                        <w:rPr>
                          <w:color w:val="FFFFFF" w:themeColor="background1"/>
                          <w:lang w:val="fr-FR"/>
                        </w:rPr>
                      </w:pPr>
                      <w:r w:rsidRPr="00D82807">
                        <w:rPr>
                          <w:color w:val="FFFFFF" w:themeColor="background1"/>
                          <w:lang w:val="fr-FR"/>
                        </w:rPr>
                        <w:t>© Solactive AG</w:t>
                      </w:r>
                    </w:p>
                    <w:p w14:paraId="5087DCB6" w14:textId="77777777" w:rsidR="00466905" w:rsidRPr="00D82807"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D740180-3CB4-4961-BA65-3B69879DF3A3}"/>
  </w:font>
  <w:font w:name="Flama Semicondensed Light">
    <w:altName w:val="Calibri"/>
    <w:panose1 w:val="02000000000000000000"/>
    <w:charset w:val="00"/>
    <w:family w:val="auto"/>
    <w:pitch w:val="variable"/>
    <w:sig w:usb0="A00000AF" w:usb1="4000207B" w:usb2="00000000" w:usb3="00000000" w:csb0="0000008B" w:csb1="00000000"/>
    <w:embedRegular r:id="rId2" w:fontKey="{B381C445-76B0-456C-9C29-8F51E0429C36}"/>
    <w:embedBold r:id="rId3" w:fontKey="{1BBBF118-7C9B-49C2-9D3C-A1C73D968807}"/>
    <w:embedItalic r:id="rId4" w:fontKey="{94526112-6DDE-4D93-B008-C5CB36DCFCE4}"/>
  </w:font>
  <w:font w:name="Segoe UI">
    <w:panose1 w:val="020B0502040204020203"/>
    <w:charset w:val="00"/>
    <w:family w:val="swiss"/>
    <w:pitch w:val="variable"/>
    <w:sig w:usb0="E4002EFF" w:usb1="C000E47F" w:usb2="00000009" w:usb3="00000000" w:csb0="000001FF" w:csb1="00000000"/>
    <w:embedRegular r:id="rId5" w:fontKey="{BF1C57F0-A1E9-4B6D-89AF-340AFD982B8A}"/>
  </w:font>
  <w:font w:name="Flama Semicondensed Medium">
    <w:altName w:val="Calibri"/>
    <w:panose1 w:val="02000000000000000000"/>
    <w:charset w:val="00"/>
    <w:family w:val="auto"/>
    <w:pitch w:val="variable"/>
    <w:sig w:usb0="A00000AF" w:usb1="4000207B" w:usb2="00000000" w:usb3="00000000" w:csb0="0000008B" w:csb1="00000000"/>
    <w:embedRegular r:id="rId6" w:fontKey="{5574FC7C-9293-42D4-8509-202F862A5ADA}"/>
    <w:embedBold r:id="rId7" w:fontKey="{C0072FA8-355F-47AF-AC40-596587919649}"/>
  </w:font>
  <w:font w:name="Cambria Math">
    <w:panose1 w:val="02040503050406030204"/>
    <w:charset w:val="00"/>
    <w:family w:val="roman"/>
    <w:pitch w:val="variable"/>
    <w:sig w:usb0="E00006FF" w:usb1="420024FF" w:usb2="02000000" w:usb3="00000000" w:csb0="0000019F" w:csb1="00000000"/>
    <w:embedItalic r:id="rId8" w:fontKey="{0C4E0D7F-66ED-4C8F-81F8-3C43D2C3CE5A}"/>
  </w:font>
  <w:font w:name="Calibri Light">
    <w:panose1 w:val="020F0302020204030204"/>
    <w:charset w:val="00"/>
    <w:family w:val="swiss"/>
    <w:pitch w:val="variable"/>
    <w:sig w:usb0="E4002EFF" w:usb1="C000247B" w:usb2="00000009" w:usb3="00000000" w:csb0="000001FF" w:csb1="00000000"/>
    <w:embedRegular r:id="rId9" w:fontKey="{BA2D9F98-91FC-44C5-AD90-D3D4821B54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70F9" w14:textId="77777777" w:rsidR="004641A3" w:rsidRDefault="00464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B9D0" w14:textId="77777777" w:rsidR="004641A3" w:rsidRDefault="0046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2466" w14:textId="77777777" w:rsidR="004641A3" w:rsidRDefault="00464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3BF578D7"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51DEACBE">
          <wp:simplePos x="0" y="0"/>
          <wp:positionH relativeFrom="margin">
            <wp:posOffset>6345034</wp:posOffset>
          </wp:positionH>
          <wp:positionV relativeFrom="page">
            <wp:posOffset>445448</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D82807">
          <w:rPr>
            <w:lang w:val="en-US"/>
          </w:rPr>
          <w:t>Market Consultation Solactive L&amp;G Enhanced ESG Developed MArkets and United Kingdom Index – Change of Methodology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AAA5" w14:textId="77777777" w:rsidR="004641A3" w:rsidRDefault="0046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8" type="#_x0000_t75" style="width:25.9pt;height:19.9pt" o:bullet="t">
        <v:imagedata r:id="rId1" o:title="S_Icons-Haken_02"/>
      </v:shape>
    </w:pict>
  </w:numPicBullet>
  <w:numPicBullet w:numPicBulletId="1">
    <w:pict>
      <v:shape id="_x0000_i1419" type="#_x0000_t75" style="width:19.9pt;height:19.9pt" o:bullet="t">
        <v:imagedata r:id="rId2" o:title="S_Icons-Pfeil_02"/>
      </v:shape>
    </w:pict>
  </w:numPicBullet>
  <w:numPicBullet w:numPicBulletId="2">
    <w:pict>
      <v:shape id="_x0000_i1420" type="#_x0000_t75" style="width:15.35pt;height:15.85pt" o:bullet="t">
        <v:imagedata r:id="rId3" o:title="Bullet_2_Indices_Small"/>
      </v:shape>
    </w:pict>
  </w:numPicBullet>
  <w:numPicBullet w:numPicBulletId="3">
    <w:pict>
      <v:shape id="_x0000_i142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0D22AF4"/>
    <w:multiLevelType w:val="hybridMultilevel"/>
    <w:tmpl w:val="2C30B26E"/>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044A2E26"/>
    <w:multiLevelType w:val="hybridMultilevel"/>
    <w:tmpl w:val="42B44DC0"/>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DF4D83"/>
    <w:multiLevelType w:val="hybridMultilevel"/>
    <w:tmpl w:val="9DA697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342D11"/>
    <w:multiLevelType w:val="hybridMultilevel"/>
    <w:tmpl w:val="534CEA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8"/>
  </w:num>
  <w:num w:numId="4">
    <w:abstractNumId w:val="23"/>
  </w:num>
  <w:num w:numId="5">
    <w:abstractNumId w:val="17"/>
  </w:num>
  <w:num w:numId="6">
    <w:abstractNumId w:val="10"/>
  </w:num>
  <w:num w:numId="7">
    <w:abstractNumId w:val="22"/>
  </w:num>
  <w:num w:numId="8">
    <w:abstractNumId w:val="5"/>
  </w:num>
  <w:num w:numId="9">
    <w:abstractNumId w:val="15"/>
  </w:num>
  <w:num w:numId="10">
    <w:abstractNumId w:val="14"/>
  </w:num>
  <w:num w:numId="11">
    <w:abstractNumId w:val="4"/>
  </w:num>
  <w:num w:numId="12">
    <w:abstractNumId w:val="3"/>
  </w:num>
  <w:num w:numId="13">
    <w:abstractNumId w:val="16"/>
  </w:num>
  <w:num w:numId="14">
    <w:abstractNumId w:val="12"/>
  </w:num>
  <w:num w:numId="15">
    <w:abstractNumId w:val="6"/>
  </w:num>
  <w:num w:numId="16">
    <w:abstractNumId w:val="13"/>
  </w:num>
  <w:num w:numId="17">
    <w:abstractNumId w:val="24"/>
  </w:num>
  <w:num w:numId="18">
    <w:abstractNumId w:val="11"/>
  </w:num>
  <w:num w:numId="19">
    <w:abstractNumId w:val="19"/>
  </w:num>
  <w:num w:numId="20">
    <w:abstractNumId w:val="21"/>
  </w:num>
  <w:num w:numId="21">
    <w:abstractNumId w:val="0"/>
  </w:num>
  <w:num w:numId="22">
    <w:abstractNumId w:val="20"/>
  </w:num>
  <w:num w:numId="23">
    <w:abstractNumId w:val="1"/>
  </w:num>
  <w:num w:numId="24">
    <w:abstractNumId w:val="9"/>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4E14"/>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04ED3"/>
    <w:rsid w:val="001077A4"/>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667D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45AA"/>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423"/>
    <w:rsid w:val="00461F41"/>
    <w:rsid w:val="004641A3"/>
    <w:rsid w:val="00466905"/>
    <w:rsid w:val="00471895"/>
    <w:rsid w:val="00471F8A"/>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53D0A"/>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110E"/>
    <w:rsid w:val="007357DE"/>
    <w:rsid w:val="00736C70"/>
    <w:rsid w:val="007372FA"/>
    <w:rsid w:val="00746268"/>
    <w:rsid w:val="00750A5D"/>
    <w:rsid w:val="00752972"/>
    <w:rsid w:val="00753112"/>
    <w:rsid w:val="00770E36"/>
    <w:rsid w:val="007822BB"/>
    <w:rsid w:val="00783C68"/>
    <w:rsid w:val="0078490A"/>
    <w:rsid w:val="007913A0"/>
    <w:rsid w:val="007C263C"/>
    <w:rsid w:val="007C26BC"/>
    <w:rsid w:val="007D1364"/>
    <w:rsid w:val="007D2A93"/>
    <w:rsid w:val="007D4AB3"/>
    <w:rsid w:val="007D5D18"/>
    <w:rsid w:val="007E035C"/>
    <w:rsid w:val="007E0474"/>
    <w:rsid w:val="007E0ACA"/>
    <w:rsid w:val="007E47D4"/>
    <w:rsid w:val="00803EE8"/>
    <w:rsid w:val="00810B5C"/>
    <w:rsid w:val="00823F62"/>
    <w:rsid w:val="00830616"/>
    <w:rsid w:val="008345B7"/>
    <w:rsid w:val="00851638"/>
    <w:rsid w:val="00852511"/>
    <w:rsid w:val="00874E3E"/>
    <w:rsid w:val="00875EDB"/>
    <w:rsid w:val="0087768D"/>
    <w:rsid w:val="00880689"/>
    <w:rsid w:val="0089032B"/>
    <w:rsid w:val="00895A4B"/>
    <w:rsid w:val="008A06B6"/>
    <w:rsid w:val="008A2685"/>
    <w:rsid w:val="008A6AA1"/>
    <w:rsid w:val="008B3505"/>
    <w:rsid w:val="008C3106"/>
    <w:rsid w:val="008C5730"/>
    <w:rsid w:val="008D13A0"/>
    <w:rsid w:val="008D19A9"/>
    <w:rsid w:val="008D32E3"/>
    <w:rsid w:val="008D4E36"/>
    <w:rsid w:val="008D5D2D"/>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018B"/>
    <w:rsid w:val="009D2EF7"/>
    <w:rsid w:val="009F51A9"/>
    <w:rsid w:val="00A057A4"/>
    <w:rsid w:val="00A22027"/>
    <w:rsid w:val="00A2430F"/>
    <w:rsid w:val="00A255BA"/>
    <w:rsid w:val="00A36BC2"/>
    <w:rsid w:val="00A3779F"/>
    <w:rsid w:val="00A41317"/>
    <w:rsid w:val="00A413D8"/>
    <w:rsid w:val="00A61CED"/>
    <w:rsid w:val="00A65C78"/>
    <w:rsid w:val="00A665C1"/>
    <w:rsid w:val="00A74BB3"/>
    <w:rsid w:val="00A8219E"/>
    <w:rsid w:val="00A94468"/>
    <w:rsid w:val="00A97E61"/>
    <w:rsid w:val="00AB6B57"/>
    <w:rsid w:val="00AC0BF4"/>
    <w:rsid w:val="00AD1AED"/>
    <w:rsid w:val="00AD7612"/>
    <w:rsid w:val="00AF0FFD"/>
    <w:rsid w:val="00AF21BE"/>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50C8A"/>
    <w:rsid w:val="00C676D8"/>
    <w:rsid w:val="00C750BC"/>
    <w:rsid w:val="00C77505"/>
    <w:rsid w:val="00CA595E"/>
    <w:rsid w:val="00CC4A71"/>
    <w:rsid w:val="00CD41EB"/>
    <w:rsid w:val="00CD7B75"/>
    <w:rsid w:val="00CF29CC"/>
    <w:rsid w:val="00D06800"/>
    <w:rsid w:val="00D06D8B"/>
    <w:rsid w:val="00D25CD0"/>
    <w:rsid w:val="00D2759E"/>
    <w:rsid w:val="00D30535"/>
    <w:rsid w:val="00D55031"/>
    <w:rsid w:val="00D620C6"/>
    <w:rsid w:val="00D72633"/>
    <w:rsid w:val="00D76406"/>
    <w:rsid w:val="00D82807"/>
    <w:rsid w:val="00D916A7"/>
    <w:rsid w:val="00D94020"/>
    <w:rsid w:val="00D9404B"/>
    <w:rsid w:val="00D9688B"/>
    <w:rsid w:val="00DA1753"/>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B6351"/>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5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1137</Words>
  <Characters>6484</Characters>
  <Application>Microsoft Office Word</Application>
  <DocSecurity>4</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L&amp;G Enhanced ESG Developed Markets and United Kingdom Index – Change of Methodology</vt:lpstr>
      <vt:lpstr>Index Calculation Guideline</vt:lpstr>
    </vt:vector>
  </TitlesOfParts>
  <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L&amp;G Enhanced ESG Developed MArkets and United Kingdom Index – Change of Methodology</dc:title>
  <dc:subject>Calculation Documents &amp; Methodologies</dc:subject>
  <dc:creator>Solactive AG</dc:creator>
  <cp:keywords/>
  <dc:description/>
  <cp:lastModifiedBy>Alexei, Cristina</cp:lastModifiedBy>
  <cp:revision>2</cp:revision>
  <cp:lastPrinted>2018-12-10T16:54:00Z</cp:lastPrinted>
  <dcterms:created xsi:type="dcterms:W3CDTF">2021-08-24T15:12:00Z</dcterms:created>
  <dcterms:modified xsi:type="dcterms:W3CDTF">2021-08-24T15:12:00Z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