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1066" behindDoc="1" locked="0" layoutInCell="1" allowOverlap="1" wp14:anchorId="42E02C1B" wp14:editId="0B347B9A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C26DE13" id="Rechteck 10" o:spid="_x0000_s1026" style="position:absolute;margin-left:0;margin-top:0;width:607.15pt;height:840.9pt;z-index:-25166541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4800" behindDoc="0" locked="0" layoutInCell="1" allowOverlap="1" wp14:anchorId="4360039E" wp14:editId="77766795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74559DE3" w:rsidR="0092193A" w:rsidRPr="0097651D" w:rsidRDefault="00B95AFB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| Solactive High Income MLP Index| Change of Methodology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6191" behindDoc="0" locked="1" layoutInCell="1" allowOverlap="1" wp14:anchorId="32C3C87D" wp14:editId="1470B884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4105059" id="Freihandform 11" o:spid="_x0000_s1026" style="position:absolute;margin-left:0;margin-top:524.3pt;width:600.9pt;height:320.25pt;z-index:25165619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1312" behindDoc="0" locked="1" layoutInCell="1" allowOverlap="1" wp14:anchorId="42C020EC" wp14:editId="43635D52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6B5E4E76" w:rsidR="00E77CAE" w:rsidRPr="00D902A1" w:rsidRDefault="00A13237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1-06-18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49781D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18 June 2021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6B5E4E76" w:rsidR="00E77CAE" w:rsidRPr="00D902A1" w:rsidRDefault="001643E1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1-06-18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49781D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18 June 2021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59264" behindDoc="0" locked="1" layoutInCell="1" allowOverlap="1" wp14:anchorId="46DF1654" wp14:editId="55FFE390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E77CAE" w:rsidRPr="008B7CC0" w:rsidRDefault="00E77CAE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E77CAE" w:rsidRPr="008B7CC0" w:rsidRDefault="00E77CAE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5907DC" w:rsidRDefault="00C04273" w:rsidP="00C04273">
      <w:pPr>
        <w:spacing w:before="0" w:after="160" w:line="259" w:lineRule="auto"/>
        <w:jc w:val="left"/>
        <w:rPr>
          <w:b/>
          <w:bCs/>
          <w:lang w:val="en-GB"/>
        </w:rPr>
      </w:pPr>
      <w:r w:rsidRPr="005907DC">
        <w:rPr>
          <w:b/>
          <w:bCs/>
          <w:sz w:val="28"/>
          <w:szCs w:val="28"/>
          <w:u w:val="single"/>
          <w:lang w:val="en-GB"/>
        </w:rPr>
        <w:lastRenderedPageBreak/>
        <w:t>Content of the Market Consultation</w:t>
      </w:r>
    </w:p>
    <w:p w14:paraId="06E2D397" w14:textId="200B71CC" w:rsidR="003A1DD5" w:rsidRDefault="002663E0" w:rsidP="005C721B">
      <w:pPr>
        <w:spacing w:before="0" w:after="160" w:line="259" w:lineRule="auto"/>
        <w:rPr>
          <w:lang w:val="en-GB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its</w:t>
      </w:r>
      <w:r w:rsidR="00F964E4">
        <w:rPr>
          <w:lang w:val="en-GB"/>
        </w:rPr>
        <w:t xml:space="preserve"> </w:t>
      </w:r>
      <w:r w:rsidR="00A835FE" w:rsidRPr="00E77CAE">
        <w:rPr>
          <w:lang w:val="en-GB"/>
        </w:rPr>
        <w:t xml:space="preserve">Index </w:t>
      </w:r>
      <w:r w:rsidR="00F964E4">
        <w:rPr>
          <w:lang w:val="en-GB"/>
        </w:rPr>
        <w:t>Methodology</w:t>
      </w:r>
      <w:r w:rsidR="008C3106">
        <w:rPr>
          <w:lang w:val="en-GB"/>
        </w:rPr>
        <w:t xml:space="preserve"> </w:t>
      </w:r>
      <w:r w:rsidR="003A1DD5">
        <w:rPr>
          <w:lang w:val="en-GB"/>
        </w:rPr>
        <w:t xml:space="preserve">of the following </w:t>
      </w:r>
      <w:r w:rsidR="006E7298">
        <w:rPr>
          <w:lang w:val="en-US"/>
        </w:rPr>
        <w:t>Ind</w:t>
      </w:r>
      <w:r w:rsidR="00E947B7">
        <w:rPr>
          <w:lang w:val="en-US"/>
        </w:rPr>
        <w:t>ices</w:t>
      </w:r>
      <w:r w:rsidR="006E7298">
        <w:rPr>
          <w:lang w:val="en-US"/>
        </w:rPr>
        <w:t xml:space="preserve"> (the ‘</w:t>
      </w:r>
      <w:r w:rsidR="003503B2">
        <w:rPr>
          <w:lang w:val="en-US"/>
        </w:rPr>
        <w:t xml:space="preserve">Affected </w:t>
      </w:r>
      <w:r w:rsidR="006E7298">
        <w:rPr>
          <w:lang w:val="en-US"/>
        </w:rPr>
        <w:t>Ind</w:t>
      </w:r>
      <w:r w:rsidR="00E947B7">
        <w:rPr>
          <w:lang w:val="en-US"/>
        </w:rPr>
        <w:t>ices</w:t>
      </w:r>
      <w:r w:rsidR="006E7298">
        <w:rPr>
          <w:lang w:val="en-US"/>
        </w:rPr>
        <w:t>’)</w:t>
      </w:r>
      <w:r w:rsidR="00A62BD1">
        <w:rPr>
          <w:lang w:val="en-US"/>
        </w:rPr>
        <w:t>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024014" w14:paraId="1F928A87" w14:textId="77777777" w:rsidTr="00E77CAE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C25C0D" w14:textId="77777777" w:rsidR="00024014" w:rsidRDefault="00024014" w:rsidP="00E77CAE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524CB7" w14:textId="77777777" w:rsidR="00024014" w:rsidRDefault="00024014" w:rsidP="00E77CAE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55FB33" w14:textId="77777777" w:rsidR="00024014" w:rsidRDefault="00024014" w:rsidP="00E77CAE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024014" w:rsidRPr="00E947B7" w14:paraId="0B6D77DC" w14:textId="77777777" w:rsidTr="00E947B7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4F8D693" w14:textId="69BA6DAB" w:rsidR="00E947B7" w:rsidRPr="00E947B7" w:rsidRDefault="007F0880" w:rsidP="00E947B7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Solactive High Income MLP Index </w:t>
            </w:r>
            <w:r w:rsidR="00E947B7" w:rsidRPr="00E947B7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TR</w:t>
            </w:r>
          </w:p>
          <w:p w14:paraId="53D91CF5" w14:textId="3E17A6BD" w:rsidR="00024014" w:rsidRPr="003A1DD5" w:rsidRDefault="007F0880" w:rsidP="00E947B7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High Income MLP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8338CBC" w14:textId="2A278184" w:rsidR="00E947B7" w:rsidRPr="00E947B7" w:rsidRDefault="00E947B7" w:rsidP="00E947B7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E947B7">
              <w:rPr>
                <w:rFonts w:eastAsia="Calibri"/>
                <w:color w:val="000000"/>
                <w:lang w:val="en-GB" w:eastAsia="en-US"/>
              </w:rPr>
              <w:t>.</w:t>
            </w:r>
            <w:r w:rsidR="007F0880">
              <w:rPr>
                <w:rFonts w:eastAsia="Calibri"/>
                <w:color w:val="000000"/>
                <w:lang w:val="en-GB" w:eastAsia="en-US"/>
              </w:rPr>
              <w:t>YMLPTR</w:t>
            </w:r>
          </w:p>
          <w:p w14:paraId="4B38BA85" w14:textId="2D4032D8" w:rsidR="00024014" w:rsidRDefault="00E947B7" w:rsidP="00E947B7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E947B7">
              <w:rPr>
                <w:rFonts w:eastAsia="Calibri"/>
                <w:color w:val="000000"/>
                <w:lang w:val="en-GB" w:eastAsia="en-US"/>
              </w:rPr>
              <w:t>.</w:t>
            </w:r>
            <w:r w:rsidR="007F0880">
              <w:rPr>
                <w:rFonts w:eastAsia="Calibri"/>
                <w:color w:val="000000"/>
                <w:lang w:val="en-GB" w:eastAsia="en-US"/>
              </w:rPr>
              <w:t>YMLP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145462B" w14:textId="58286802" w:rsidR="00E947B7" w:rsidRPr="00E947B7" w:rsidRDefault="007F0880" w:rsidP="00E947B7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7F0880">
              <w:rPr>
                <w:rFonts w:eastAsia="Calibri"/>
                <w:color w:val="000000"/>
                <w:lang w:val="en-GB" w:eastAsia="en-US"/>
              </w:rPr>
              <w:t>DE000SLA2UL4</w:t>
            </w:r>
          </w:p>
          <w:p w14:paraId="5A586026" w14:textId="1091AC81" w:rsidR="00024014" w:rsidRDefault="007F0880" w:rsidP="00E947B7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7F0880">
              <w:rPr>
                <w:rFonts w:eastAsia="Calibri"/>
                <w:color w:val="000000"/>
                <w:lang w:val="en-GB" w:eastAsia="en-US"/>
              </w:rPr>
              <w:t>DE000SLA2ML1</w:t>
            </w:r>
          </w:p>
        </w:tc>
      </w:tr>
    </w:tbl>
    <w:p w14:paraId="00BB43ED" w14:textId="77777777" w:rsidR="003A1DD5" w:rsidRPr="000C1F37" w:rsidRDefault="003A1DD5">
      <w:pPr>
        <w:spacing w:before="0" w:after="160" w:line="259" w:lineRule="auto"/>
        <w:jc w:val="left"/>
        <w:rPr>
          <w:lang w:val="en-US"/>
        </w:rPr>
      </w:pPr>
    </w:p>
    <w:p w14:paraId="4FED413E" w14:textId="77777777" w:rsidR="004670B6" w:rsidRPr="005907DC" w:rsidRDefault="003A1DD5" w:rsidP="000C1F37">
      <w:pPr>
        <w:spacing w:before="0" w:after="160" w:line="259" w:lineRule="auto"/>
        <w:rPr>
          <w:b/>
          <w:bCs/>
          <w:sz w:val="28"/>
          <w:szCs w:val="28"/>
          <w:lang w:val="en-GB"/>
        </w:rPr>
      </w:pPr>
      <w:r w:rsidRPr="005907DC">
        <w:rPr>
          <w:b/>
          <w:bCs/>
          <w:sz w:val="28"/>
          <w:szCs w:val="28"/>
          <w:u w:val="single"/>
          <w:lang w:val="en-GB"/>
        </w:rPr>
        <w:t>Rationale for Market Consultation</w:t>
      </w:r>
      <w:r w:rsidRPr="005907DC" w:rsidDel="003A1DD5">
        <w:rPr>
          <w:b/>
          <w:bCs/>
          <w:sz w:val="28"/>
          <w:szCs w:val="28"/>
          <w:lang w:val="en-GB"/>
        </w:rPr>
        <w:t xml:space="preserve"> </w:t>
      </w:r>
    </w:p>
    <w:p w14:paraId="5DB7D647" w14:textId="5AF6B433" w:rsidR="00BC4442" w:rsidRDefault="00553BF2" w:rsidP="00B346F3">
      <w:pPr>
        <w:rPr>
          <w:lang w:val="en-US"/>
        </w:rPr>
      </w:pPr>
      <w:r>
        <w:rPr>
          <w:lang w:val="en-US"/>
        </w:rPr>
        <w:t xml:space="preserve">Due to the development in the </w:t>
      </w:r>
      <w:r w:rsidR="00535B56">
        <w:rPr>
          <w:lang w:val="en-US"/>
        </w:rPr>
        <w:t>MLP</w:t>
      </w:r>
      <w:r>
        <w:rPr>
          <w:lang w:val="en-US"/>
        </w:rPr>
        <w:t xml:space="preserve"> </w:t>
      </w:r>
      <w:r w:rsidR="005F038A" w:rsidRPr="007F0880">
        <w:rPr>
          <w:lang w:val="en-US"/>
        </w:rPr>
        <w:t>m</w:t>
      </w:r>
      <w:r w:rsidR="000521D7">
        <w:rPr>
          <w:lang w:val="en-US"/>
        </w:rPr>
        <w:t>arket</w:t>
      </w:r>
      <w:r w:rsidR="003503B2">
        <w:rPr>
          <w:lang w:val="en-US"/>
        </w:rPr>
        <w:t>,</w:t>
      </w:r>
      <w:r>
        <w:rPr>
          <w:lang w:val="en-US"/>
        </w:rPr>
        <w:t xml:space="preserve"> </w:t>
      </w:r>
      <w:r w:rsidR="007D7009">
        <w:rPr>
          <w:lang w:val="en-US"/>
        </w:rPr>
        <w:t xml:space="preserve">Solactive AG considers to </w:t>
      </w:r>
      <w:r w:rsidR="00B95AFB">
        <w:rPr>
          <w:lang w:val="en-US"/>
        </w:rPr>
        <w:t>adjust</w:t>
      </w:r>
      <w:r w:rsidR="00E947B7">
        <w:rPr>
          <w:lang w:val="en-US"/>
        </w:rPr>
        <w:t xml:space="preserve"> </w:t>
      </w:r>
      <w:r w:rsidR="000521D7">
        <w:rPr>
          <w:lang w:val="en-US"/>
        </w:rPr>
        <w:t>the selection</w:t>
      </w:r>
      <w:r w:rsidR="00E947B7">
        <w:rPr>
          <w:lang w:val="en-US"/>
        </w:rPr>
        <w:t xml:space="preserve"> criteria in terms of Market Capitalization</w:t>
      </w:r>
      <w:r w:rsidR="00535B56">
        <w:rPr>
          <w:lang w:val="en-US"/>
        </w:rPr>
        <w:t xml:space="preserve"> and</w:t>
      </w:r>
      <w:r w:rsidR="00E947B7">
        <w:rPr>
          <w:lang w:val="en-US"/>
        </w:rPr>
        <w:t xml:space="preserve"> Average Daily Value Traded </w:t>
      </w:r>
      <w:r w:rsidR="00535B56">
        <w:rPr>
          <w:lang w:val="en-US"/>
        </w:rPr>
        <w:t>t</w:t>
      </w:r>
      <w:r w:rsidR="003503B2">
        <w:rPr>
          <w:lang w:val="en-US"/>
        </w:rPr>
        <w:t>o</w:t>
      </w:r>
      <w:r w:rsidR="00535B56">
        <w:rPr>
          <w:lang w:val="en-US"/>
        </w:rPr>
        <w:t xml:space="preserve"> </w:t>
      </w:r>
      <w:r w:rsidR="003503B2">
        <w:rPr>
          <w:lang w:val="en-US"/>
        </w:rPr>
        <w:t xml:space="preserve">be able </w:t>
      </w:r>
      <w:r w:rsidR="00535B56">
        <w:rPr>
          <w:lang w:val="en-US"/>
        </w:rPr>
        <w:t>to maintain a sufficient amount of index components</w:t>
      </w:r>
      <w:r w:rsidR="003503B2">
        <w:rPr>
          <w:lang w:val="en-US"/>
        </w:rPr>
        <w:t xml:space="preserve"> for/within the Affected Indices</w:t>
      </w:r>
      <w:r w:rsidR="005F038A" w:rsidRPr="007F0880">
        <w:rPr>
          <w:lang w:val="en-US"/>
        </w:rPr>
        <w:t xml:space="preserve">. </w:t>
      </w:r>
      <w:r w:rsidR="00BC4442">
        <w:rPr>
          <w:lang w:val="en-US"/>
        </w:rPr>
        <w:t xml:space="preserve">More </w:t>
      </w:r>
      <w:r w:rsidR="000521D7">
        <w:rPr>
          <w:lang w:val="en-US"/>
        </w:rPr>
        <w:t>specifically, the</w:t>
      </w:r>
      <w:r w:rsidR="00BC4442">
        <w:rPr>
          <w:lang w:val="en-US"/>
        </w:rPr>
        <w:t xml:space="preserve"> minimum thresholds of</w:t>
      </w:r>
      <w:r w:rsidR="003503B2">
        <w:rPr>
          <w:lang w:val="en-US"/>
        </w:rPr>
        <w:t xml:space="preserve"> the</w:t>
      </w:r>
      <w:r w:rsidR="00BC4442">
        <w:rPr>
          <w:lang w:val="en-US"/>
        </w:rPr>
        <w:t xml:space="preserve"> Market Capitalization </w:t>
      </w:r>
      <w:r w:rsidR="005F038A" w:rsidRPr="007F0880">
        <w:rPr>
          <w:lang w:val="en-US"/>
        </w:rPr>
        <w:t xml:space="preserve">will </w:t>
      </w:r>
      <w:r w:rsidR="000521D7" w:rsidRPr="007F0880">
        <w:rPr>
          <w:lang w:val="en-US"/>
        </w:rPr>
        <w:t xml:space="preserve">be </w:t>
      </w:r>
      <w:r w:rsidR="00535B56">
        <w:rPr>
          <w:lang w:val="en-US"/>
        </w:rPr>
        <w:t xml:space="preserve">reduced to </w:t>
      </w:r>
      <w:r w:rsidR="003503B2">
        <w:rPr>
          <w:lang w:val="en-US"/>
        </w:rPr>
        <w:t xml:space="preserve">USD </w:t>
      </w:r>
      <w:r w:rsidR="00535B56">
        <w:rPr>
          <w:lang w:val="en-US"/>
        </w:rPr>
        <w:t>100</w:t>
      </w:r>
      <w:r w:rsidR="00D86A6C">
        <w:rPr>
          <w:lang w:val="en-US"/>
        </w:rPr>
        <w:t>.000.000</w:t>
      </w:r>
      <w:r w:rsidR="00535B56">
        <w:rPr>
          <w:lang w:val="en-US"/>
        </w:rPr>
        <w:t xml:space="preserve"> and </w:t>
      </w:r>
      <w:r w:rsidR="003503B2">
        <w:rPr>
          <w:lang w:val="en-US"/>
        </w:rPr>
        <w:t>the</w:t>
      </w:r>
      <w:r w:rsidR="003503B2" w:rsidRPr="003503B2">
        <w:rPr>
          <w:lang w:val="en-US"/>
        </w:rPr>
        <w:t xml:space="preserve"> </w:t>
      </w:r>
      <w:r w:rsidR="003503B2">
        <w:rPr>
          <w:lang w:val="en-US"/>
        </w:rPr>
        <w:t xml:space="preserve">three-month Average Daily Value Traded to USD </w:t>
      </w:r>
      <w:r w:rsidR="00535B56">
        <w:rPr>
          <w:lang w:val="en-US"/>
        </w:rPr>
        <w:t>500</w:t>
      </w:r>
      <w:r w:rsidR="00D86A6C">
        <w:rPr>
          <w:lang w:val="en-US"/>
        </w:rPr>
        <w:t>.000</w:t>
      </w:r>
      <w:r w:rsidR="00AC25E0">
        <w:rPr>
          <w:lang w:val="en-US"/>
        </w:rPr>
        <w:t xml:space="preserve">. </w:t>
      </w:r>
      <w:r w:rsidR="00BC4442">
        <w:rPr>
          <w:lang w:val="en-US"/>
        </w:rPr>
        <w:t xml:space="preserve"> </w:t>
      </w:r>
    </w:p>
    <w:p w14:paraId="4CB0ADCD" w14:textId="2DCA3278" w:rsidR="00553BF2" w:rsidRDefault="00553BF2" w:rsidP="000C1F37">
      <w:pPr>
        <w:spacing w:before="0" w:after="160" w:line="259" w:lineRule="auto"/>
        <w:rPr>
          <w:iCs/>
          <w:lang w:val="en-GB"/>
        </w:rPr>
      </w:pPr>
    </w:p>
    <w:p w14:paraId="3B9CDE97" w14:textId="361E9577" w:rsidR="00E77CAE" w:rsidRPr="005907DC" w:rsidRDefault="00E77CAE" w:rsidP="00E77CAE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5907DC">
        <w:rPr>
          <w:b/>
          <w:bCs/>
          <w:sz w:val="28"/>
          <w:szCs w:val="28"/>
          <w:u w:val="single"/>
          <w:lang w:val="en-GB"/>
        </w:rPr>
        <w:t>Changes to the Index Guideline</w:t>
      </w:r>
    </w:p>
    <w:p w14:paraId="57031FE1" w14:textId="12C35BAC" w:rsidR="00B95AFB" w:rsidRDefault="00B95AFB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Old wording;</w:t>
      </w:r>
    </w:p>
    <w:p w14:paraId="6BA083DD" w14:textId="0ED3939C" w:rsidR="00B95AFB" w:rsidRDefault="00B95AFB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Section 2.1 Selection of the Index Components</w:t>
      </w:r>
    </w:p>
    <w:p w14:paraId="3852753D" w14:textId="77777777" w:rsidR="00B95AFB" w:rsidRDefault="00B95AFB" w:rsidP="00B95AFB">
      <w:pPr>
        <w:spacing w:before="0" w:after="160" w:line="256" w:lineRule="auto"/>
        <w:jc w:val="left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[…]</w:t>
      </w:r>
    </w:p>
    <w:p w14:paraId="7B38D22C" w14:textId="17A153D2" w:rsidR="00B95AFB" w:rsidRPr="00B95AFB" w:rsidRDefault="00B95AFB" w:rsidP="004670B6">
      <w:pPr>
        <w:spacing w:before="0" w:after="160" w:line="256" w:lineRule="auto"/>
        <w:jc w:val="left"/>
        <w:rPr>
          <w:sz w:val="26"/>
          <w:szCs w:val="26"/>
          <w:u w:val="single"/>
          <w:lang w:val="en-US"/>
        </w:rPr>
      </w:pPr>
      <w:r w:rsidRPr="00B95AFB">
        <w:rPr>
          <w:lang w:val="en-US"/>
        </w:rPr>
        <w:t>In addition, all securities included in the Eligible Security Pool must be listed and traded on a recognized U.S. securities exchange and have a market capitalization of at least $400 million on Security Selection Day. When measuring the market capitalization of foreign-issued MLPs, total worldwide shares outstanding will be used. Securities must also have a most recent three-month average daily U.S. dollar trading volume of at least $1 million and an MQD policy in place. When measuring the U.S. dollar trading volume of foreign-issued MLPs, only prices and shares traded on U.S. exchanges will be used.</w:t>
      </w:r>
    </w:p>
    <w:p w14:paraId="66DCAD89" w14:textId="77777777" w:rsidR="00B95AFB" w:rsidRDefault="00B95AFB" w:rsidP="00B95AFB">
      <w:pPr>
        <w:spacing w:before="0" w:after="160" w:line="256" w:lineRule="auto"/>
        <w:jc w:val="left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[…]</w:t>
      </w:r>
    </w:p>
    <w:p w14:paraId="2714CA7B" w14:textId="3AFA4759" w:rsidR="00B95AFB" w:rsidRDefault="00B95AFB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2E8FEE5C" w14:textId="62B80EC5" w:rsidR="00B95AFB" w:rsidRDefault="00B95AFB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4A1B831E" w14:textId="1C81F0CA" w:rsidR="00B95AFB" w:rsidRDefault="00B95AFB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3FFF3586" w14:textId="3CB51BBD" w:rsidR="00B95AFB" w:rsidRDefault="00B95AFB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0AF5F522" w14:textId="77777777" w:rsidR="00B95AFB" w:rsidRDefault="00B95AFB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545B79A0" w14:textId="6E7C2700" w:rsidR="00B95AFB" w:rsidRDefault="00B95AFB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New wording:</w:t>
      </w:r>
    </w:p>
    <w:p w14:paraId="4F23CB65" w14:textId="63A88DF9" w:rsidR="00435A18" w:rsidRPr="00435A18" w:rsidRDefault="00435A18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Section 2.1 Selection of the Index Components</w:t>
      </w:r>
    </w:p>
    <w:p w14:paraId="4310C964" w14:textId="39CC92A8" w:rsidR="006449B7" w:rsidRDefault="0049781D" w:rsidP="004670B6">
      <w:pPr>
        <w:spacing w:before="0" w:after="160" w:line="256" w:lineRule="auto"/>
        <w:jc w:val="left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[…]</w:t>
      </w:r>
    </w:p>
    <w:p w14:paraId="39D254F9" w14:textId="213C4187" w:rsidR="0049781D" w:rsidRPr="00DF06C8" w:rsidRDefault="0049781D" w:rsidP="0049781D">
      <w:pPr>
        <w:spacing w:before="0" w:after="0"/>
        <w:jc w:val="left"/>
        <w:rPr>
          <w:lang w:val="en-US"/>
        </w:rPr>
      </w:pPr>
      <w:r w:rsidRPr="00DF06C8">
        <w:rPr>
          <w:lang w:val="en-US"/>
        </w:rPr>
        <w:t>In addition, all securities included in the Eligible Security Pool must be listed and traded on a recognized U.S. securities exchange and have a market capitalization of at least $</w:t>
      </w:r>
      <w:r w:rsidR="00B76974">
        <w:rPr>
          <w:lang w:val="en-US"/>
        </w:rPr>
        <w:t>100</w:t>
      </w:r>
      <w:r w:rsidR="00B76974" w:rsidRPr="00DF06C8">
        <w:rPr>
          <w:lang w:val="en-US"/>
        </w:rPr>
        <w:t xml:space="preserve"> </w:t>
      </w:r>
      <w:r w:rsidRPr="00DF06C8">
        <w:rPr>
          <w:lang w:val="en-US"/>
        </w:rPr>
        <w:t>million on Security Selection Day.  When measuring the market capitalization of foreign-issued MLPs, total worldwide shares outstanding will be used.  Securities must also have a most recent three-month average daily U.S. dollar trading volume of at least $</w:t>
      </w:r>
      <w:r w:rsidR="00B76974">
        <w:rPr>
          <w:lang w:val="en-US"/>
        </w:rPr>
        <w:t>500</w:t>
      </w:r>
      <w:r w:rsidRPr="00DF06C8">
        <w:rPr>
          <w:lang w:val="en-US"/>
        </w:rPr>
        <w:t xml:space="preserve"> </w:t>
      </w:r>
      <w:r w:rsidR="00B76974">
        <w:rPr>
          <w:lang w:val="en-US"/>
        </w:rPr>
        <w:t>thousand</w:t>
      </w:r>
      <w:r w:rsidR="00B76974" w:rsidRPr="00DF06C8">
        <w:rPr>
          <w:lang w:val="en-US"/>
        </w:rPr>
        <w:t xml:space="preserve"> </w:t>
      </w:r>
      <w:r w:rsidRPr="00DF06C8">
        <w:rPr>
          <w:lang w:val="en-US"/>
        </w:rPr>
        <w:t xml:space="preserve">and an MQD policy in place.  When measuring the U.S. dollar trading volume of foreign-issued MLPs, only prices and shares traded on U.S. exchanges will be used. </w:t>
      </w:r>
    </w:p>
    <w:p w14:paraId="782309D3" w14:textId="0C580FB0" w:rsidR="0049781D" w:rsidRDefault="0049781D" w:rsidP="004670B6">
      <w:pPr>
        <w:spacing w:before="0" w:after="160" w:line="256" w:lineRule="auto"/>
        <w:jc w:val="left"/>
        <w:rPr>
          <w:sz w:val="28"/>
          <w:szCs w:val="28"/>
          <w:lang w:val="en-US"/>
        </w:rPr>
      </w:pPr>
    </w:p>
    <w:p w14:paraId="295E8837" w14:textId="57432204" w:rsidR="0049781D" w:rsidRDefault="0049781D" w:rsidP="004670B6">
      <w:pPr>
        <w:spacing w:before="0" w:after="160" w:line="256" w:lineRule="auto"/>
        <w:jc w:val="left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[…]</w:t>
      </w:r>
    </w:p>
    <w:p w14:paraId="457CCE57" w14:textId="6004C61B" w:rsidR="00B95AFB" w:rsidRDefault="00B95AFB" w:rsidP="004670B6">
      <w:pPr>
        <w:spacing w:before="0" w:after="160" w:line="256" w:lineRule="auto"/>
        <w:jc w:val="left"/>
        <w:rPr>
          <w:sz w:val="28"/>
          <w:szCs w:val="28"/>
          <w:lang w:val="en-US"/>
        </w:rPr>
      </w:pPr>
    </w:p>
    <w:p w14:paraId="07C28A99" w14:textId="77777777" w:rsidR="00B95AFB" w:rsidRDefault="00B95AFB" w:rsidP="00B95AF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Old wording;</w:t>
      </w:r>
    </w:p>
    <w:p w14:paraId="606E7D61" w14:textId="77777777" w:rsidR="00B95AFB" w:rsidRDefault="00B95AFB" w:rsidP="00B95AFB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  <w:r w:rsidRPr="0049781D">
        <w:rPr>
          <w:sz w:val="28"/>
          <w:szCs w:val="28"/>
          <w:u w:val="single"/>
          <w:lang w:val="en-US"/>
        </w:rPr>
        <w:t>Section 4 Definitions</w:t>
      </w:r>
    </w:p>
    <w:p w14:paraId="09CCD3E0" w14:textId="77777777" w:rsidR="00B95AFB" w:rsidRDefault="00B95AFB" w:rsidP="00B95AFB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  <w:lang w:val="en-US"/>
        </w:rPr>
        <w:t>[…]</w:t>
      </w:r>
    </w:p>
    <w:p w14:paraId="5C9F7F7C" w14:textId="77777777" w:rsidR="00B95AFB" w:rsidRPr="0049781D" w:rsidRDefault="00B95AFB" w:rsidP="00B95AFB">
      <w:pPr>
        <w:spacing w:before="0" w:after="0"/>
        <w:jc w:val="left"/>
        <w:rPr>
          <w:lang w:val="en-US"/>
        </w:rPr>
      </w:pPr>
      <w:r w:rsidRPr="0049781D">
        <w:rPr>
          <w:lang w:val="en-US"/>
        </w:rPr>
        <w:t>“Eligible Security Pool” in respect of a Selection Day are those entities that fulfill the following conditions:</w:t>
      </w:r>
    </w:p>
    <w:p w14:paraId="6DEAAC09" w14:textId="77777777" w:rsidR="00B95AFB" w:rsidRPr="0049781D" w:rsidRDefault="00B95AFB" w:rsidP="00B95AFB">
      <w:pPr>
        <w:spacing w:before="0" w:after="0"/>
        <w:jc w:val="left"/>
        <w:rPr>
          <w:lang w:val="en-US"/>
        </w:rPr>
      </w:pPr>
    </w:p>
    <w:p w14:paraId="5ED6B600" w14:textId="509AF385" w:rsidR="00B95AFB" w:rsidRPr="0049781D" w:rsidRDefault="00B95AFB" w:rsidP="00B95AFB">
      <w:pPr>
        <w:spacing w:before="0" w:after="0"/>
        <w:jc w:val="left"/>
        <w:rPr>
          <w:lang w:val="en-US"/>
        </w:rPr>
      </w:pPr>
      <w:r w:rsidRPr="0049781D">
        <w:rPr>
          <w:lang w:val="en-US"/>
        </w:rPr>
        <w:tab/>
        <w:t>(a)</w:t>
      </w:r>
      <w:r w:rsidRPr="0049781D">
        <w:rPr>
          <w:lang w:val="en-US"/>
        </w:rPr>
        <w:tab/>
        <w:t xml:space="preserve">A Market Capitalization of at least </w:t>
      </w:r>
      <w:r>
        <w:rPr>
          <w:lang w:val="en-US"/>
        </w:rPr>
        <w:t>400</w:t>
      </w:r>
      <w:r w:rsidRPr="0049781D">
        <w:rPr>
          <w:lang w:val="en-US"/>
        </w:rPr>
        <w:t xml:space="preserve"> million USD</w:t>
      </w:r>
    </w:p>
    <w:p w14:paraId="6E110B05" w14:textId="77777777" w:rsidR="00B95AFB" w:rsidRPr="0049781D" w:rsidRDefault="00B95AFB" w:rsidP="00B95AFB">
      <w:pPr>
        <w:spacing w:before="0" w:after="0"/>
        <w:jc w:val="left"/>
        <w:rPr>
          <w:lang w:val="en-US"/>
        </w:rPr>
      </w:pPr>
    </w:p>
    <w:p w14:paraId="1EE0A3AC" w14:textId="773C7B0B" w:rsidR="00B95AFB" w:rsidRPr="0049781D" w:rsidRDefault="00B95AFB" w:rsidP="00B95AFB">
      <w:pPr>
        <w:spacing w:before="0" w:after="0"/>
        <w:jc w:val="left"/>
        <w:rPr>
          <w:lang w:val="en-US"/>
        </w:rPr>
      </w:pPr>
      <w:r w:rsidRPr="0049781D">
        <w:rPr>
          <w:lang w:val="en-US"/>
        </w:rPr>
        <w:tab/>
        <w:t>(b)</w:t>
      </w:r>
      <w:r w:rsidRPr="0049781D">
        <w:rPr>
          <w:lang w:val="en-US"/>
        </w:rPr>
        <w:tab/>
        <w:t xml:space="preserve">An average daily value traded in the last three months of at least </w:t>
      </w:r>
      <w:r>
        <w:rPr>
          <w:lang w:val="en-US"/>
        </w:rPr>
        <w:t>1</w:t>
      </w:r>
      <w:r w:rsidRPr="0049781D">
        <w:rPr>
          <w:lang w:val="en-US"/>
        </w:rPr>
        <w:t xml:space="preserve"> </w:t>
      </w:r>
      <w:r>
        <w:rPr>
          <w:lang w:val="en-US"/>
        </w:rPr>
        <w:t>million</w:t>
      </w:r>
      <w:r w:rsidRPr="0049781D">
        <w:rPr>
          <w:lang w:val="en-US"/>
        </w:rPr>
        <w:t xml:space="preserve"> USD</w:t>
      </w:r>
    </w:p>
    <w:p w14:paraId="2AF3C3D8" w14:textId="77777777" w:rsidR="00B95AFB" w:rsidRPr="0049781D" w:rsidRDefault="00B95AFB" w:rsidP="00B95AFB">
      <w:pPr>
        <w:spacing w:before="0" w:after="0"/>
        <w:jc w:val="left"/>
        <w:rPr>
          <w:lang w:val="en-US"/>
        </w:rPr>
      </w:pPr>
    </w:p>
    <w:p w14:paraId="64ACFE72" w14:textId="77777777" w:rsidR="00B95AFB" w:rsidRPr="0049781D" w:rsidRDefault="00B95AFB" w:rsidP="00B95AFB">
      <w:pPr>
        <w:spacing w:before="0" w:after="0"/>
        <w:jc w:val="left"/>
        <w:rPr>
          <w:lang w:val="en-US"/>
        </w:rPr>
      </w:pPr>
      <w:r w:rsidRPr="0049781D">
        <w:rPr>
          <w:lang w:val="en-US"/>
        </w:rPr>
        <w:tab/>
        <w:t>(c)</w:t>
      </w:r>
      <w:r w:rsidRPr="0049781D">
        <w:rPr>
          <w:lang w:val="en-US"/>
        </w:rPr>
        <w:tab/>
        <w:t>Listing on a securities exchange in the United States</w:t>
      </w:r>
    </w:p>
    <w:p w14:paraId="5BAA5878" w14:textId="77777777" w:rsidR="00B95AFB" w:rsidRPr="0049781D" w:rsidRDefault="00B95AFB" w:rsidP="00B95AFB">
      <w:pPr>
        <w:spacing w:before="0" w:after="0"/>
        <w:jc w:val="left"/>
        <w:rPr>
          <w:lang w:val="en-US"/>
        </w:rPr>
      </w:pPr>
    </w:p>
    <w:p w14:paraId="3110D381" w14:textId="77777777" w:rsidR="00B95AFB" w:rsidRPr="0049781D" w:rsidRDefault="00B95AFB" w:rsidP="00B95AFB">
      <w:pPr>
        <w:spacing w:before="0" w:after="0"/>
        <w:jc w:val="left"/>
        <w:rPr>
          <w:lang w:val="en-US"/>
        </w:rPr>
      </w:pPr>
      <w:r w:rsidRPr="0049781D">
        <w:rPr>
          <w:lang w:val="en-US"/>
        </w:rPr>
        <w:tab/>
        <w:t>(d)</w:t>
      </w:r>
      <w:r w:rsidRPr="0049781D">
        <w:rPr>
          <w:lang w:val="en-US"/>
        </w:rPr>
        <w:tab/>
        <w:t xml:space="preserve">Structured as a master limited partnership (MLP) </w:t>
      </w:r>
    </w:p>
    <w:p w14:paraId="6D8EC285" w14:textId="77777777" w:rsidR="00B95AFB" w:rsidRPr="0049781D" w:rsidRDefault="00B95AFB" w:rsidP="00B95AFB">
      <w:pPr>
        <w:spacing w:before="0" w:after="0"/>
        <w:jc w:val="left"/>
        <w:rPr>
          <w:lang w:val="en-US"/>
        </w:rPr>
      </w:pPr>
    </w:p>
    <w:p w14:paraId="18C94D2C" w14:textId="77777777" w:rsidR="00B95AFB" w:rsidRPr="0049781D" w:rsidRDefault="00B95AFB" w:rsidP="00B95AFB">
      <w:pPr>
        <w:spacing w:before="0" w:after="0"/>
        <w:jc w:val="left"/>
        <w:rPr>
          <w:lang w:val="en-US"/>
        </w:rPr>
      </w:pPr>
      <w:r w:rsidRPr="0049781D">
        <w:rPr>
          <w:lang w:val="en-US"/>
        </w:rPr>
        <w:tab/>
        <w:t>(e)</w:t>
      </w:r>
      <w:r w:rsidRPr="0049781D">
        <w:rPr>
          <w:lang w:val="en-US"/>
        </w:rPr>
        <w:tab/>
        <w:t>Classified as a High Income MLP</w:t>
      </w:r>
    </w:p>
    <w:p w14:paraId="7DA25757" w14:textId="77777777" w:rsidR="00B95AFB" w:rsidRPr="0049781D" w:rsidRDefault="00B95AFB" w:rsidP="00B95AFB">
      <w:pPr>
        <w:spacing w:before="0" w:after="0"/>
        <w:jc w:val="left"/>
        <w:rPr>
          <w:lang w:val="en-US"/>
        </w:rPr>
      </w:pPr>
    </w:p>
    <w:p w14:paraId="57FD93F3" w14:textId="77777777" w:rsidR="00B95AFB" w:rsidRPr="0049781D" w:rsidRDefault="00B95AFB" w:rsidP="00B95AFB">
      <w:pPr>
        <w:spacing w:before="0" w:after="0"/>
        <w:jc w:val="left"/>
        <w:rPr>
          <w:lang w:val="en-US"/>
        </w:rPr>
      </w:pPr>
      <w:r w:rsidRPr="0049781D">
        <w:rPr>
          <w:lang w:val="en-US"/>
        </w:rPr>
        <w:tab/>
        <w:t>(f)</w:t>
      </w:r>
      <w:r w:rsidRPr="0049781D">
        <w:rPr>
          <w:lang w:val="en-US"/>
        </w:rPr>
        <w:tab/>
        <w:t>MQD policy in place</w:t>
      </w:r>
    </w:p>
    <w:p w14:paraId="3621A81F" w14:textId="77777777" w:rsidR="00B95AFB" w:rsidRPr="0049781D" w:rsidRDefault="00B95AFB" w:rsidP="00B95AFB">
      <w:pPr>
        <w:spacing w:before="0" w:after="0"/>
        <w:jc w:val="left"/>
        <w:rPr>
          <w:lang w:val="en-US"/>
        </w:rPr>
      </w:pPr>
    </w:p>
    <w:p w14:paraId="443B74BE" w14:textId="77777777" w:rsidR="00B95AFB" w:rsidRPr="0049781D" w:rsidRDefault="00B95AFB" w:rsidP="00B95AFB">
      <w:pPr>
        <w:spacing w:before="0" w:after="0"/>
        <w:jc w:val="left"/>
        <w:rPr>
          <w:lang w:val="en-US"/>
        </w:rPr>
      </w:pPr>
      <w:r w:rsidRPr="0049781D">
        <w:rPr>
          <w:lang w:val="en-US"/>
        </w:rPr>
        <w:tab/>
        <w:t>(g)</w:t>
      </w:r>
      <w:r w:rsidRPr="0049781D">
        <w:rPr>
          <w:lang w:val="en-US"/>
        </w:rPr>
        <w:tab/>
        <w:t>At least one distribution has been paid out to shareholders</w:t>
      </w:r>
    </w:p>
    <w:p w14:paraId="457CDD18" w14:textId="623AC020" w:rsidR="00B95AFB" w:rsidRDefault="00B95AFB" w:rsidP="004670B6">
      <w:pPr>
        <w:spacing w:before="0" w:after="160" w:line="256" w:lineRule="auto"/>
        <w:jc w:val="left"/>
        <w:rPr>
          <w:sz w:val="28"/>
          <w:szCs w:val="28"/>
          <w:lang w:val="en-US"/>
        </w:rPr>
      </w:pPr>
    </w:p>
    <w:p w14:paraId="02E986BC" w14:textId="53E29E7B" w:rsidR="00B95AFB" w:rsidRDefault="00B95AFB" w:rsidP="004670B6">
      <w:pPr>
        <w:spacing w:before="0" w:after="160" w:line="256" w:lineRule="auto"/>
        <w:jc w:val="left"/>
        <w:rPr>
          <w:sz w:val="28"/>
          <w:szCs w:val="28"/>
          <w:lang w:val="en-US"/>
        </w:rPr>
      </w:pPr>
    </w:p>
    <w:p w14:paraId="37E6B9C4" w14:textId="77777777" w:rsidR="00B95AFB" w:rsidRDefault="00B95AFB" w:rsidP="004670B6">
      <w:pPr>
        <w:spacing w:before="0" w:after="160" w:line="256" w:lineRule="auto"/>
        <w:jc w:val="left"/>
        <w:rPr>
          <w:sz w:val="28"/>
          <w:szCs w:val="28"/>
          <w:lang w:val="en-US"/>
        </w:rPr>
      </w:pPr>
    </w:p>
    <w:p w14:paraId="67F5AEE3" w14:textId="77777777" w:rsidR="00B95AFB" w:rsidRDefault="00B95AFB" w:rsidP="00B95AF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New wording:</w:t>
      </w:r>
    </w:p>
    <w:p w14:paraId="0CFDA41A" w14:textId="6DA12655" w:rsidR="0049781D" w:rsidRDefault="0049781D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  <w:r w:rsidRPr="0049781D">
        <w:rPr>
          <w:sz w:val="28"/>
          <w:szCs w:val="28"/>
          <w:u w:val="single"/>
          <w:lang w:val="en-US"/>
        </w:rPr>
        <w:t>Section 4 Definitions</w:t>
      </w:r>
    </w:p>
    <w:p w14:paraId="5A488310" w14:textId="63B17BAE" w:rsidR="0049781D" w:rsidRDefault="0049781D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  <w:lang w:val="en-US"/>
        </w:rPr>
        <w:t>[…]</w:t>
      </w:r>
    </w:p>
    <w:p w14:paraId="6E636AC2" w14:textId="77777777" w:rsidR="0049781D" w:rsidRPr="0049781D" w:rsidRDefault="0049781D" w:rsidP="0049781D">
      <w:pPr>
        <w:spacing w:before="0" w:after="0"/>
        <w:jc w:val="left"/>
        <w:rPr>
          <w:lang w:val="en-US"/>
        </w:rPr>
      </w:pPr>
      <w:r w:rsidRPr="0049781D">
        <w:rPr>
          <w:lang w:val="en-US"/>
        </w:rPr>
        <w:t>“Eligible Security Pool” in respect of a Selection Day are those entities that fulfill the following conditions:</w:t>
      </w:r>
    </w:p>
    <w:p w14:paraId="77037A60" w14:textId="77777777" w:rsidR="0049781D" w:rsidRPr="0049781D" w:rsidRDefault="0049781D" w:rsidP="0049781D">
      <w:pPr>
        <w:spacing w:before="0" w:after="0"/>
        <w:jc w:val="left"/>
        <w:rPr>
          <w:lang w:val="en-US"/>
        </w:rPr>
      </w:pPr>
    </w:p>
    <w:p w14:paraId="5B7AB646" w14:textId="1FAA9A95" w:rsidR="0049781D" w:rsidRPr="0049781D" w:rsidRDefault="0049781D" w:rsidP="0049781D">
      <w:pPr>
        <w:spacing w:before="0" w:after="0"/>
        <w:jc w:val="left"/>
        <w:rPr>
          <w:lang w:val="en-US"/>
        </w:rPr>
      </w:pPr>
      <w:r w:rsidRPr="0049781D">
        <w:rPr>
          <w:lang w:val="en-US"/>
        </w:rPr>
        <w:tab/>
        <w:t>(a)</w:t>
      </w:r>
      <w:r w:rsidRPr="0049781D">
        <w:rPr>
          <w:lang w:val="en-US"/>
        </w:rPr>
        <w:tab/>
        <w:t xml:space="preserve">A Market Capitalization of at least </w:t>
      </w:r>
      <w:r w:rsidR="00B76974">
        <w:rPr>
          <w:lang w:val="en-US"/>
        </w:rPr>
        <w:t>100</w:t>
      </w:r>
      <w:r w:rsidRPr="0049781D">
        <w:rPr>
          <w:lang w:val="en-US"/>
        </w:rPr>
        <w:t xml:space="preserve"> million USD</w:t>
      </w:r>
    </w:p>
    <w:p w14:paraId="0DAF8FF2" w14:textId="77777777" w:rsidR="0049781D" w:rsidRPr="0049781D" w:rsidRDefault="0049781D" w:rsidP="0049781D">
      <w:pPr>
        <w:spacing w:before="0" w:after="0"/>
        <w:jc w:val="left"/>
        <w:rPr>
          <w:lang w:val="en-US"/>
        </w:rPr>
      </w:pPr>
    </w:p>
    <w:p w14:paraId="2331FBB3" w14:textId="62416D52" w:rsidR="0049781D" w:rsidRPr="0049781D" w:rsidRDefault="0049781D" w:rsidP="0049781D">
      <w:pPr>
        <w:spacing w:before="0" w:after="0"/>
        <w:jc w:val="left"/>
        <w:rPr>
          <w:lang w:val="en-US"/>
        </w:rPr>
      </w:pPr>
      <w:r w:rsidRPr="0049781D">
        <w:rPr>
          <w:lang w:val="en-US"/>
        </w:rPr>
        <w:tab/>
        <w:t>(b)</w:t>
      </w:r>
      <w:r w:rsidRPr="0049781D">
        <w:rPr>
          <w:lang w:val="en-US"/>
        </w:rPr>
        <w:tab/>
        <w:t xml:space="preserve">An average daily value traded in the last three months of at least </w:t>
      </w:r>
      <w:r w:rsidR="00B76974">
        <w:rPr>
          <w:lang w:val="en-US"/>
        </w:rPr>
        <w:t>500</w:t>
      </w:r>
      <w:r w:rsidRPr="0049781D">
        <w:rPr>
          <w:lang w:val="en-US"/>
        </w:rPr>
        <w:t xml:space="preserve"> </w:t>
      </w:r>
      <w:r w:rsidR="00B76974">
        <w:rPr>
          <w:lang w:val="en-US"/>
        </w:rPr>
        <w:t>thousand</w:t>
      </w:r>
      <w:r w:rsidR="00B76974" w:rsidRPr="0049781D">
        <w:rPr>
          <w:lang w:val="en-US"/>
        </w:rPr>
        <w:t xml:space="preserve"> </w:t>
      </w:r>
      <w:r w:rsidRPr="0049781D">
        <w:rPr>
          <w:lang w:val="en-US"/>
        </w:rPr>
        <w:t>USD</w:t>
      </w:r>
    </w:p>
    <w:p w14:paraId="4F91D220" w14:textId="77777777" w:rsidR="0049781D" w:rsidRPr="0049781D" w:rsidRDefault="0049781D" w:rsidP="0049781D">
      <w:pPr>
        <w:spacing w:before="0" w:after="0"/>
        <w:jc w:val="left"/>
        <w:rPr>
          <w:lang w:val="en-US"/>
        </w:rPr>
      </w:pPr>
    </w:p>
    <w:p w14:paraId="2836F622" w14:textId="77777777" w:rsidR="0049781D" w:rsidRPr="0049781D" w:rsidRDefault="0049781D" w:rsidP="0049781D">
      <w:pPr>
        <w:spacing w:before="0" w:after="0"/>
        <w:jc w:val="left"/>
        <w:rPr>
          <w:lang w:val="en-US"/>
        </w:rPr>
      </w:pPr>
      <w:r w:rsidRPr="0049781D">
        <w:rPr>
          <w:lang w:val="en-US"/>
        </w:rPr>
        <w:tab/>
        <w:t>(c)</w:t>
      </w:r>
      <w:r w:rsidRPr="0049781D">
        <w:rPr>
          <w:lang w:val="en-US"/>
        </w:rPr>
        <w:tab/>
        <w:t>Listing on a securities exchange in the United States</w:t>
      </w:r>
    </w:p>
    <w:p w14:paraId="5F8D4E64" w14:textId="77777777" w:rsidR="0049781D" w:rsidRPr="0049781D" w:rsidRDefault="0049781D" w:rsidP="0049781D">
      <w:pPr>
        <w:spacing w:before="0" w:after="0"/>
        <w:jc w:val="left"/>
        <w:rPr>
          <w:lang w:val="en-US"/>
        </w:rPr>
      </w:pPr>
    </w:p>
    <w:p w14:paraId="4B053C93" w14:textId="77777777" w:rsidR="0049781D" w:rsidRPr="0049781D" w:rsidRDefault="0049781D" w:rsidP="0049781D">
      <w:pPr>
        <w:spacing w:before="0" w:after="0"/>
        <w:jc w:val="left"/>
        <w:rPr>
          <w:lang w:val="en-US"/>
        </w:rPr>
      </w:pPr>
      <w:r w:rsidRPr="0049781D">
        <w:rPr>
          <w:lang w:val="en-US"/>
        </w:rPr>
        <w:tab/>
        <w:t>(d)</w:t>
      </w:r>
      <w:r w:rsidRPr="0049781D">
        <w:rPr>
          <w:lang w:val="en-US"/>
        </w:rPr>
        <w:tab/>
        <w:t xml:space="preserve">Structured as a master limited partnership (MLP) </w:t>
      </w:r>
    </w:p>
    <w:p w14:paraId="22F1C2F9" w14:textId="77777777" w:rsidR="0049781D" w:rsidRPr="0049781D" w:rsidRDefault="0049781D" w:rsidP="0049781D">
      <w:pPr>
        <w:spacing w:before="0" w:after="0"/>
        <w:jc w:val="left"/>
        <w:rPr>
          <w:lang w:val="en-US"/>
        </w:rPr>
      </w:pPr>
    </w:p>
    <w:p w14:paraId="2FD18FB1" w14:textId="77777777" w:rsidR="0049781D" w:rsidRPr="0049781D" w:rsidRDefault="0049781D" w:rsidP="0049781D">
      <w:pPr>
        <w:spacing w:before="0" w:after="0"/>
        <w:jc w:val="left"/>
        <w:rPr>
          <w:lang w:val="en-US"/>
        </w:rPr>
      </w:pPr>
      <w:r w:rsidRPr="0049781D">
        <w:rPr>
          <w:lang w:val="en-US"/>
        </w:rPr>
        <w:tab/>
        <w:t>(e)</w:t>
      </w:r>
      <w:r w:rsidRPr="0049781D">
        <w:rPr>
          <w:lang w:val="en-US"/>
        </w:rPr>
        <w:tab/>
        <w:t>Classified as a High Income MLP</w:t>
      </w:r>
    </w:p>
    <w:p w14:paraId="15824CD9" w14:textId="77777777" w:rsidR="0049781D" w:rsidRPr="0049781D" w:rsidRDefault="0049781D" w:rsidP="0049781D">
      <w:pPr>
        <w:spacing w:before="0" w:after="0"/>
        <w:jc w:val="left"/>
        <w:rPr>
          <w:lang w:val="en-US"/>
        </w:rPr>
      </w:pPr>
    </w:p>
    <w:p w14:paraId="42CAE89D" w14:textId="77777777" w:rsidR="0049781D" w:rsidRPr="0049781D" w:rsidRDefault="0049781D" w:rsidP="0049781D">
      <w:pPr>
        <w:spacing w:before="0" w:after="0"/>
        <w:jc w:val="left"/>
        <w:rPr>
          <w:lang w:val="en-US"/>
        </w:rPr>
      </w:pPr>
      <w:r w:rsidRPr="0049781D">
        <w:rPr>
          <w:lang w:val="en-US"/>
        </w:rPr>
        <w:tab/>
        <w:t>(f)</w:t>
      </w:r>
      <w:r w:rsidRPr="0049781D">
        <w:rPr>
          <w:lang w:val="en-US"/>
        </w:rPr>
        <w:tab/>
        <w:t>MQD policy in place</w:t>
      </w:r>
    </w:p>
    <w:p w14:paraId="7D4AA952" w14:textId="77777777" w:rsidR="0049781D" w:rsidRPr="0049781D" w:rsidRDefault="0049781D" w:rsidP="0049781D">
      <w:pPr>
        <w:spacing w:before="0" w:after="0"/>
        <w:jc w:val="left"/>
        <w:rPr>
          <w:lang w:val="en-US"/>
        </w:rPr>
      </w:pPr>
    </w:p>
    <w:p w14:paraId="344EAA46" w14:textId="77777777" w:rsidR="0049781D" w:rsidRPr="0049781D" w:rsidRDefault="0049781D" w:rsidP="0049781D">
      <w:pPr>
        <w:spacing w:before="0" w:after="0"/>
        <w:jc w:val="left"/>
        <w:rPr>
          <w:lang w:val="en-US"/>
        </w:rPr>
      </w:pPr>
      <w:r w:rsidRPr="0049781D">
        <w:rPr>
          <w:lang w:val="en-US"/>
        </w:rPr>
        <w:tab/>
        <w:t>(g)</w:t>
      </w:r>
      <w:r w:rsidRPr="0049781D">
        <w:rPr>
          <w:lang w:val="en-US"/>
        </w:rPr>
        <w:tab/>
        <w:t>At least one distribution has been paid out to shareholders</w:t>
      </w:r>
    </w:p>
    <w:p w14:paraId="2AE2BFA4" w14:textId="77777777" w:rsidR="0049781D" w:rsidRPr="0049781D" w:rsidRDefault="0049781D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4960B3E4" w14:textId="77777777" w:rsidR="0049781D" w:rsidRPr="0049781D" w:rsidRDefault="0049781D" w:rsidP="004670B6">
      <w:pPr>
        <w:spacing w:before="0" w:after="160" w:line="256" w:lineRule="auto"/>
        <w:jc w:val="left"/>
        <w:rPr>
          <w:i/>
          <w:iCs/>
          <w:sz w:val="20"/>
          <w:szCs w:val="20"/>
          <w:u w:val="single"/>
          <w:lang w:val="en-GB"/>
        </w:rPr>
      </w:pPr>
    </w:p>
    <w:p w14:paraId="3FDC9014" w14:textId="44ACEFA0" w:rsidR="00A72D50" w:rsidRPr="000521D7" w:rsidRDefault="00A72D50" w:rsidP="00A72D50">
      <w:pPr>
        <w:shd w:val="clear" w:color="auto" w:fill="FFFFFF"/>
        <w:spacing w:after="180"/>
        <w:rPr>
          <w:i/>
          <w:iCs/>
          <w:color w:val="000000" w:themeColor="text1"/>
          <w:lang w:val="en-US"/>
        </w:rPr>
      </w:pPr>
      <w:r w:rsidRPr="000521D7">
        <w:rPr>
          <w:i/>
          <w:iCs/>
          <w:color w:val="000000" w:themeColor="text1"/>
          <w:lang w:val="en-US"/>
        </w:rPr>
        <w:t>Defined terms used in this Market Consultation document, but not defined herein, have the meaning assigned to them in the respective index guideline of the Ind</w:t>
      </w:r>
      <w:r w:rsidR="005F038A" w:rsidRPr="007F0880">
        <w:rPr>
          <w:i/>
          <w:iCs/>
          <w:color w:val="000000" w:themeColor="text1"/>
          <w:lang w:val="en-US"/>
        </w:rPr>
        <w:t>ices</w:t>
      </w:r>
      <w:r w:rsidRPr="000521D7">
        <w:rPr>
          <w:i/>
          <w:iCs/>
          <w:color w:val="000000" w:themeColor="text1"/>
          <w:lang w:val="en-US"/>
        </w:rPr>
        <w:t xml:space="preserve">. </w:t>
      </w:r>
    </w:p>
    <w:p w14:paraId="74DBE6E9" w14:textId="77D97331" w:rsidR="00A72D50" w:rsidRDefault="00A72D50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0653B09C" w14:textId="53AB1621" w:rsidR="000521D7" w:rsidRDefault="000521D7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657CD870" w14:textId="01882279" w:rsidR="000521D7" w:rsidRDefault="000521D7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2645180D" w14:textId="77777777" w:rsidR="00B95AFB" w:rsidRDefault="00B95AFB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17B14646" w14:textId="77777777" w:rsidR="00B95AFB" w:rsidRDefault="00B95AFB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19B68F27" w14:textId="77777777" w:rsidR="00B95AFB" w:rsidRDefault="00B95AFB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45154AF2" w14:textId="06E1A654" w:rsidR="005055F5" w:rsidRPr="009275D5" w:rsidRDefault="00C04273" w:rsidP="002663E0">
      <w:pPr>
        <w:spacing w:before="0" w:after="160" w:line="259" w:lineRule="auto"/>
        <w:jc w:val="left"/>
        <w:rPr>
          <w:b/>
          <w:bCs/>
          <w:lang w:val="en-GB"/>
        </w:rPr>
      </w:pPr>
      <w:r w:rsidRPr="009275D5">
        <w:rPr>
          <w:b/>
          <w:bCs/>
          <w:sz w:val="28"/>
          <w:szCs w:val="28"/>
          <w:u w:val="single"/>
          <w:lang w:val="en-GB"/>
        </w:rPr>
        <w:lastRenderedPageBreak/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1E7CAEA7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49781D" w:rsidRPr="0049781D">
        <w:rPr>
          <w:rFonts w:eastAsia="Calibri"/>
          <w:b/>
          <w:bCs/>
          <w:color w:val="000000"/>
          <w:sz w:val="22"/>
          <w:szCs w:val="22"/>
          <w:lang w:val="en-US" w:eastAsia="en-US"/>
        </w:rPr>
        <w:t xml:space="preserve">Solactive High Income MLP Index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A13237" w14:paraId="008B2314" w14:textId="77777777" w:rsidTr="00AD737F">
        <w:trPr>
          <w:trHeight w:val="4596"/>
        </w:trPr>
        <w:tc>
          <w:tcPr>
            <w:tcW w:w="9628" w:type="dxa"/>
            <w:shd w:val="clear" w:color="auto" w:fill="auto"/>
          </w:tcPr>
          <w:p w14:paraId="14A7B302" w14:textId="77777777" w:rsidR="005055F5" w:rsidRPr="00DD3C44" w:rsidRDefault="005055F5" w:rsidP="00E77CAE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327D8B0" w14:textId="77777777" w:rsidR="000521D7" w:rsidRDefault="000521D7" w:rsidP="009275D5">
      <w:pPr>
        <w:jc w:val="left"/>
        <w:rPr>
          <w:b/>
          <w:bCs/>
          <w:sz w:val="28"/>
          <w:szCs w:val="28"/>
          <w:u w:val="single"/>
          <w:lang w:val="en-GB"/>
        </w:rPr>
      </w:pPr>
    </w:p>
    <w:p w14:paraId="52964B09" w14:textId="77777777" w:rsidR="000521D7" w:rsidRDefault="000521D7" w:rsidP="009275D5">
      <w:pPr>
        <w:jc w:val="left"/>
        <w:rPr>
          <w:b/>
          <w:bCs/>
          <w:sz w:val="28"/>
          <w:szCs w:val="28"/>
          <w:u w:val="single"/>
          <w:lang w:val="en-GB"/>
        </w:rPr>
      </w:pPr>
    </w:p>
    <w:p w14:paraId="7AEF433B" w14:textId="77777777" w:rsidR="000521D7" w:rsidRDefault="000521D7" w:rsidP="009275D5">
      <w:pPr>
        <w:jc w:val="left"/>
        <w:rPr>
          <w:b/>
          <w:bCs/>
          <w:sz w:val="28"/>
          <w:szCs w:val="28"/>
          <w:u w:val="single"/>
          <w:lang w:val="en-GB"/>
        </w:rPr>
      </w:pPr>
    </w:p>
    <w:p w14:paraId="5C503B74" w14:textId="77777777" w:rsidR="001242FC" w:rsidRDefault="001242FC" w:rsidP="009275D5">
      <w:pPr>
        <w:jc w:val="left"/>
        <w:rPr>
          <w:b/>
          <w:bCs/>
          <w:sz w:val="28"/>
          <w:szCs w:val="28"/>
          <w:u w:val="single"/>
          <w:lang w:val="en-GB"/>
        </w:rPr>
      </w:pPr>
    </w:p>
    <w:p w14:paraId="5CCDB1A8" w14:textId="6E94C4D6" w:rsidR="009275D5" w:rsidRPr="009275D5" w:rsidRDefault="005055F5" w:rsidP="009275D5">
      <w:pPr>
        <w:jc w:val="left"/>
        <w:rPr>
          <w:b/>
          <w:bCs/>
          <w:sz w:val="28"/>
          <w:szCs w:val="28"/>
          <w:u w:val="single"/>
          <w:lang w:val="en-GB"/>
        </w:rPr>
      </w:pPr>
      <w:r w:rsidRPr="009275D5">
        <w:rPr>
          <w:b/>
          <w:bCs/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0DE37556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Stakeholders and third parties who are interested in participating in this Market Consultation, are invited to respond until</w:t>
      </w:r>
      <w:r w:rsidR="00B74D73">
        <w:rPr>
          <w:lang w:val="en-US"/>
        </w:rPr>
        <w:t xml:space="preserve"> </w:t>
      </w:r>
      <w:r w:rsidR="0049781D">
        <w:rPr>
          <w:b/>
          <w:bCs/>
          <w:lang w:val="en-US"/>
        </w:rPr>
        <w:t>July</w:t>
      </w:r>
      <w:r w:rsidR="00B74D73" w:rsidRPr="00CA53C2">
        <w:rPr>
          <w:b/>
          <w:bCs/>
          <w:lang w:val="en-US"/>
        </w:rPr>
        <w:t xml:space="preserve"> </w:t>
      </w:r>
      <w:r w:rsidR="0049781D">
        <w:rPr>
          <w:b/>
          <w:bCs/>
          <w:lang w:val="en-US"/>
        </w:rPr>
        <w:t>0</w:t>
      </w:r>
      <w:r w:rsidR="001643E1">
        <w:rPr>
          <w:b/>
          <w:bCs/>
          <w:lang w:val="en-US"/>
        </w:rPr>
        <w:t>6</w:t>
      </w:r>
      <w:r w:rsidR="001643E1">
        <w:rPr>
          <w:b/>
          <w:bCs/>
          <w:vertAlign w:val="superscript"/>
          <w:lang w:val="en-US"/>
        </w:rPr>
        <w:t>th</w:t>
      </w:r>
      <w:r w:rsidR="00301FE6" w:rsidRPr="00CA53C2">
        <w:rPr>
          <w:b/>
          <w:bCs/>
          <w:lang w:val="en-US"/>
        </w:rPr>
        <w:t>,</w:t>
      </w:r>
      <w:r w:rsidR="00B74D73" w:rsidRPr="00CA53C2">
        <w:rPr>
          <w:b/>
          <w:bCs/>
          <w:lang w:val="en-US"/>
        </w:rPr>
        <w:t xml:space="preserve"> 20</w:t>
      </w:r>
      <w:r w:rsidR="009275D5" w:rsidRPr="00CA53C2">
        <w:rPr>
          <w:b/>
          <w:bCs/>
          <w:lang w:val="en-US"/>
        </w:rPr>
        <w:t>2</w:t>
      </w:r>
      <w:r w:rsidR="0049781D">
        <w:rPr>
          <w:b/>
          <w:bCs/>
          <w:lang w:val="en-US"/>
        </w:rPr>
        <w:t>1</w:t>
      </w:r>
      <w:r w:rsidR="00987200" w:rsidRPr="00CA53C2">
        <w:rPr>
          <w:b/>
          <w:bCs/>
          <w:lang w:val="en-US"/>
        </w:rPr>
        <w:t xml:space="preserve"> (cob)</w:t>
      </w:r>
      <w:r w:rsidR="00B74D73" w:rsidRPr="00A73225">
        <w:rPr>
          <w:lang w:val="en-US"/>
        </w:rPr>
        <w:t>.</w:t>
      </w:r>
    </w:p>
    <w:p w14:paraId="6BF9E435" w14:textId="68D67560" w:rsidR="001242FC" w:rsidRPr="00C37E13" w:rsidRDefault="005F038A" w:rsidP="005055F5">
      <w:pPr>
        <w:spacing w:before="0" w:after="0" w:line="360" w:lineRule="auto"/>
        <w:rPr>
          <w:lang w:val="en-US"/>
        </w:rPr>
      </w:pPr>
      <w:r w:rsidRPr="000521D7">
        <w:rPr>
          <w:lang w:val="en-US"/>
        </w:rPr>
        <w:t xml:space="preserve">Subject to feedback received on this Market Consultation, the changes mentioned above are intended to become effective on </w:t>
      </w:r>
      <w:r w:rsidR="00A41649">
        <w:rPr>
          <w:b/>
          <w:bCs/>
          <w:lang w:val="en-US"/>
        </w:rPr>
        <w:t>July</w:t>
      </w:r>
      <w:r w:rsidR="00502487">
        <w:rPr>
          <w:b/>
          <w:bCs/>
          <w:lang w:val="en-US"/>
        </w:rPr>
        <w:t xml:space="preserve"> </w:t>
      </w:r>
      <w:r w:rsidR="00A41649">
        <w:rPr>
          <w:b/>
          <w:bCs/>
          <w:lang w:val="en-US"/>
        </w:rPr>
        <w:t>09</w:t>
      </w:r>
      <w:r w:rsidR="00502487" w:rsidRPr="00502487">
        <w:rPr>
          <w:b/>
          <w:bCs/>
          <w:vertAlign w:val="superscript"/>
          <w:lang w:val="en-US"/>
        </w:rPr>
        <w:t>th</w:t>
      </w:r>
      <w:r w:rsidRPr="000521D7">
        <w:rPr>
          <w:b/>
          <w:bCs/>
          <w:lang w:val="en-US"/>
        </w:rPr>
        <w:t>, 202</w:t>
      </w:r>
      <w:r w:rsidR="00A41649">
        <w:rPr>
          <w:b/>
          <w:bCs/>
          <w:lang w:val="en-US"/>
        </w:rPr>
        <w:t>1</w:t>
      </w:r>
      <w:r w:rsidRPr="00C37E13">
        <w:rPr>
          <w:lang w:val="en-US"/>
        </w:rPr>
        <w:t>.</w:t>
      </w:r>
    </w:p>
    <w:p w14:paraId="04131284" w14:textId="585DD609" w:rsidR="005055F5" w:rsidRPr="00C04273" w:rsidRDefault="00875C9D" w:rsidP="005055F5">
      <w:pPr>
        <w:spacing w:before="0" w:after="0" w:line="360" w:lineRule="auto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1" behindDoc="1" locked="0" layoutInCell="1" allowOverlap="1" wp14:anchorId="1947AEF8" wp14:editId="00B35A24">
                <wp:simplePos x="0" y="0"/>
                <wp:positionH relativeFrom="page">
                  <wp:posOffset>1030</wp:posOffset>
                </wp:positionH>
                <wp:positionV relativeFrom="paragraph">
                  <wp:posOffset>607695</wp:posOffset>
                </wp:positionV>
                <wp:extent cx="7576820" cy="4030980"/>
                <wp:effectExtent l="0" t="0" r="5080" b="7620"/>
                <wp:wrapNone/>
                <wp:docPr id="2" name="Freihand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6820" cy="4030980"/>
                        </a:xfrm>
                        <a:custGeom>
                          <a:avLst/>
                          <a:gdLst>
                            <a:gd name="connsiteX0" fmla="*/ 15240 w 7574280"/>
                            <a:gd name="connsiteY0" fmla="*/ 1120140 h 4015740"/>
                            <a:gd name="connsiteX1" fmla="*/ 784860 w 7574280"/>
                            <a:gd name="connsiteY1" fmla="*/ 1470660 h 4015740"/>
                            <a:gd name="connsiteX2" fmla="*/ 1638300 w 7574280"/>
                            <a:gd name="connsiteY2" fmla="*/ 1371600 h 4015740"/>
                            <a:gd name="connsiteX3" fmla="*/ 3017520 w 7574280"/>
                            <a:gd name="connsiteY3" fmla="*/ 1531620 h 4015740"/>
                            <a:gd name="connsiteX4" fmla="*/ 4533900 w 7574280"/>
                            <a:gd name="connsiteY4" fmla="*/ 579120 h 4015740"/>
                            <a:gd name="connsiteX5" fmla="*/ 5928360 w 7574280"/>
                            <a:gd name="connsiteY5" fmla="*/ 1333500 h 4015740"/>
                            <a:gd name="connsiteX6" fmla="*/ 6728460 w 7574280"/>
                            <a:gd name="connsiteY6" fmla="*/ 1501140 h 4015740"/>
                            <a:gd name="connsiteX7" fmla="*/ 7566660 w 7574280"/>
                            <a:gd name="connsiteY7" fmla="*/ 0 h 4015740"/>
                            <a:gd name="connsiteX8" fmla="*/ 7574280 w 7574280"/>
                            <a:gd name="connsiteY8" fmla="*/ 4015740 h 4015740"/>
                            <a:gd name="connsiteX9" fmla="*/ 0 w 7574280"/>
                            <a:gd name="connsiteY9" fmla="*/ 4015740 h 4015740"/>
                            <a:gd name="connsiteX10" fmla="*/ 15240 w 7574280"/>
                            <a:gd name="connsiteY10" fmla="*/ 1120140 h 40157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7574280" h="4015740">
                              <a:moveTo>
                                <a:pt x="15240" y="1120140"/>
                              </a:moveTo>
                              <a:lnTo>
                                <a:pt x="784860" y="1470660"/>
                              </a:lnTo>
                              <a:lnTo>
                                <a:pt x="1638300" y="1371600"/>
                              </a:lnTo>
                              <a:lnTo>
                                <a:pt x="3017520" y="1531620"/>
                              </a:lnTo>
                              <a:lnTo>
                                <a:pt x="4533900" y="579120"/>
                              </a:lnTo>
                              <a:lnTo>
                                <a:pt x="5928360" y="1333500"/>
                              </a:lnTo>
                              <a:lnTo>
                                <a:pt x="6728460" y="1501140"/>
                              </a:lnTo>
                              <a:lnTo>
                                <a:pt x="7566660" y="0"/>
                              </a:lnTo>
                              <a:lnTo>
                                <a:pt x="7574280" y="4015740"/>
                              </a:lnTo>
                              <a:lnTo>
                                <a:pt x="0" y="4015740"/>
                              </a:lnTo>
                              <a:lnTo>
                                <a:pt x="15240" y="11201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DA353" id="Freihandform 11" o:spid="_x0000_s1026" style="position:absolute;margin-left:.1pt;margin-top:47.85pt;width:596.6pt;height:317.4pt;z-index:-2516664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" path="m15240,1120140r769620,350520l1638300,1371600r1379220,160020l4533900,579120r1394460,754380l6728460,1501140,7566660,r7620,4015740l,4015740,15240,1120140xe" fillcolor="#2784fc [3204]" stroked="f" strokeweight="1pt">
                <v:stroke joinstyle="miter"/>
                <v:path arrowok="t" o:connecttype="custom" o:connectlocs="15245,1124391;785123,1476241;1638849,1376805;3018532,1537433;4535420,581318;5930348,1338561;6730716,1506837;7569197,0;7576820,4030980;0,4030980;15245,1124391" o:connectangles="0,0,0,0,0,0,0,0,0,0,0"/>
                <w10:wrap anchorx="page"/>
              </v:shape>
            </w:pict>
          </mc:Fallback>
        </mc:AlternateContent>
      </w:r>
      <w:r w:rsidR="005055F5" w:rsidRPr="00C04273">
        <w:rPr>
          <w:lang w:val="en-US"/>
        </w:rPr>
        <w:t xml:space="preserve">Please send your feedback via email to </w:t>
      </w:r>
      <w:hyperlink r:id="rId11" w:history="1">
        <w:r w:rsidR="005055F5"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="005055F5" w:rsidRPr="00C04273">
        <w:rPr>
          <w:lang w:val="en-US"/>
        </w:rPr>
        <w:t>, specifying “</w:t>
      </w:r>
      <w:r w:rsidR="005055F5" w:rsidRPr="005C721B">
        <w:rPr>
          <w:b/>
          <w:bCs/>
          <w:lang w:val="en-US"/>
        </w:rPr>
        <w:t>Market Consultation</w:t>
      </w:r>
      <w:r w:rsidR="00DD3C44" w:rsidRPr="005C721B">
        <w:rPr>
          <w:b/>
          <w:bCs/>
          <w:lang w:val="en-US"/>
        </w:rPr>
        <w:t xml:space="preserve"> </w:t>
      </w:r>
      <w:r w:rsidR="00A41649" w:rsidRPr="0049781D">
        <w:rPr>
          <w:rFonts w:eastAsia="Calibri"/>
          <w:b/>
          <w:bCs/>
          <w:color w:val="000000"/>
          <w:sz w:val="22"/>
          <w:szCs w:val="22"/>
          <w:lang w:val="en-US" w:eastAsia="en-US"/>
        </w:rPr>
        <w:t>Solactive High Income Infrastructure MLP Index</w:t>
      </w:r>
      <w:r w:rsidR="00B74D73">
        <w:rPr>
          <w:lang w:val="en-US"/>
        </w:rPr>
        <w:t>”</w:t>
      </w:r>
      <w:r w:rsidR="00B74D73" w:rsidRPr="00B74D73">
        <w:rPr>
          <w:lang w:val="en-US"/>
        </w:rPr>
        <w:t xml:space="preserve"> </w:t>
      </w:r>
      <w:r w:rsidR="005055F5" w:rsidRPr="00C04273">
        <w:rPr>
          <w:lang w:val="en-US"/>
        </w:rPr>
        <w:t xml:space="preserve">as the subject of the email, or </w:t>
      </w:r>
    </w:p>
    <w:p w14:paraId="6AB9F564" w14:textId="4E1AB9A1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54C01C6E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5A40F202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5FED918B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pPr w:leftFromText="180" w:rightFromText="180" w:vertAnchor="text" w:horzAnchor="margin" w:tblpY="229"/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875C9D" w:rsidRPr="00A13237" w14:paraId="1A0223E3" w14:textId="77777777" w:rsidTr="00875C9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112E65A3" w14:textId="6BF57F56" w:rsidR="00875C9D" w:rsidRDefault="00875C9D" w:rsidP="00875C9D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  <w:r w:rsidRPr="00572562">
              <w:rPr>
                <w:noProof/>
                <w:color w:val="FFFFFF" w:themeColor="background1"/>
                <w:lang w:val="en-US" w:eastAsia="en-US"/>
              </w:rPr>
              <w:t xml:space="preserve"> </w:t>
            </w:r>
          </w:p>
          <w:p w14:paraId="3BFDEA31" w14:textId="77777777" w:rsidR="00875C9D" w:rsidRDefault="00875C9D" w:rsidP="00875C9D">
            <w:pPr>
              <w:spacing w:after="0"/>
              <w:rPr>
                <w:lang w:val="en-US"/>
              </w:rPr>
            </w:pPr>
          </w:p>
          <w:p w14:paraId="170E3AB0" w14:textId="77777777" w:rsidR="00875C9D" w:rsidRDefault="00875C9D" w:rsidP="00875C9D">
            <w:pPr>
              <w:spacing w:after="0"/>
              <w:rPr>
                <w:lang w:val="en-US"/>
              </w:rPr>
            </w:pPr>
          </w:p>
          <w:p w14:paraId="17EE2019" w14:textId="77777777" w:rsidR="00875C9D" w:rsidRDefault="00875C9D" w:rsidP="00875C9D">
            <w:pPr>
              <w:spacing w:after="0"/>
              <w:rPr>
                <w:lang w:val="en-US"/>
              </w:rPr>
            </w:pPr>
          </w:p>
          <w:p w14:paraId="25520E5D" w14:textId="50649A79" w:rsidR="00875C9D" w:rsidRDefault="00875C9D" w:rsidP="00875C9D">
            <w:pPr>
              <w:spacing w:after="0"/>
              <w:rPr>
                <w:lang w:val="en-US"/>
              </w:rPr>
            </w:pPr>
          </w:p>
          <w:p w14:paraId="57FDD0DD" w14:textId="77777777" w:rsidR="00875C9D" w:rsidRDefault="00875C9D" w:rsidP="00875C9D">
            <w:pPr>
              <w:spacing w:after="0"/>
              <w:rPr>
                <w:lang w:val="en-US"/>
              </w:rPr>
            </w:pPr>
          </w:p>
          <w:p w14:paraId="3F428846" w14:textId="77777777" w:rsidR="00875C9D" w:rsidRDefault="00875C9D" w:rsidP="00875C9D">
            <w:pPr>
              <w:spacing w:after="0"/>
              <w:rPr>
                <w:lang w:val="en-US"/>
              </w:rPr>
            </w:pPr>
          </w:p>
          <w:p w14:paraId="7672C509" w14:textId="77777777" w:rsidR="00875C9D" w:rsidRDefault="00875C9D" w:rsidP="00875C9D">
            <w:pPr>
              <w:spacing w:after="0"/>
              <w:rPr>
                <w:lang w:val="en-US"/>
              </w:rPr>
            </w:pPr>
          </w:p>
          <w:p w14:paraId="2BFDE1C8" w14:textId="56E26C19" w:rsidR="00875C9D" w:rsidRDefault="00875C9D" w:rsidP="00875C9D">
            <w:pPr>
              <w:spacing w:after="0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F6828D3" wp14:editId="297B5DCE">
                      <wp:simplePos x="0" y="0"/>
                      <wp:positionH relativeFrom="column">
                        <wp:posOffset>-786765</wp:posOffset>
                      </wp:positionH>
                      <wp:positionV relativeFrom="paragraph">
                        <wp:posOffset>161925</wp:posOffset>
                      </wp:positionV>
                      <wp:extent cx="7561580" cy="4170680"/>
                      <wp:effectExtent l="0" t="0" r="1270" b="1270"/>
                      <wp:wrapNone/>
                      <wp:docPr id="21" name="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61580" cy="41706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E9649C" w14:textId="77777777" w:rsidR="00875C9D" w:rsidRDefault="00875C9D" w:rsidP="00875C9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828D3" id="Rechteck 5" o:spid="_x0000_s1028" style="position:absolute;left:0;text-align:left;margin-left:-61.95pt;margin-top:12.75pt;width:595.4pt;height:328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" fillcolor="#2784fc [3204]" stroked="f" strokeweight="1pt">
                      <v:textbox>
                        <w:txbxContent>
                          <w:p w14:paraId="55E9649C" w14:textId="77777777" w:rsidR="00875C9D" w:rsidRDefault="00875C9D" w:rsidP="00875C9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5CB84B5" w14:textId="45BF4C64" w:rsidR="00875C9D" w:rsidRDefault="00875C9D" w:rsidP="00875C9D">
            <w:pPr>
              <w:spacing w:after="0"/>
              <w:rPr>
                <w:lang w:val="en-US"/>
              </w:rPr>
            </w:pPr>
          </w:p>
          <w:p w14:paraId="2BAEDF6F" w14:textId="77777777" w:rsidR="00875C9D" w:rsidRPr="00C04273" w:rsidRDefault="00875C9D" w:rsidP="00875C9D">
            <w:pPr>
              <w:spacing w:after="0"/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6EBE6A55" w14:textId="77777777" w:rsidR="00875C9D" w:rsidRPr="00C04273" w:rsidRDefault="00875C9D" w:rsidP="00875C9D">
            <w:pPr>
              <w:spacing w:after="0"/>
              <w:rPr>
                <w:lang w:val="en-US"/>
              </w:rPr>
            </w:pPr>
          </w:p>
        </w:tc>
      </w:tr>
    </w:tbl>
    <w:p w14:paraId="110BD051" w14:textId="04B3FDE2" w:rsidR="005055F5" w:rsidRDefault="005055F5" w:rsidP="0063592D">
      <w:pPr>
        <w:rPr>
          <w:lang w:val="en-GB"/>
        </w:rPr>
      </w:pPr>
    </w:p>
    <w:p w14:paraId="3F59E667" w14:textId="5CBCF976" w:rsidR="005055F5" w:rsidRDefault="000521D7" w:rsidP="0063592D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27DFF6" wp14:editId="0B18E439">
                <wp:simplePos x="0" y="0"/>
                <wp:positionH relativeFrom="column">
                  <wp:posOffset>-748665</wp:posOffset>
                </wp:positionH>
                <wp:positionV relativeFrom="paragraph">
                  <wp:posOffset>3481705</wp:posOffset>
                </wp:positionV>
                <wp:extent cx="7561580" cy="2418080"/>
                <wp:effectExtent l="0" t="0" r="1270" b="1270"/>
                <wp:wrapNone/>
                <wp:docPr id="19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580" cy="2418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35794" w14:textId="77777777" w:rsidR="000521D7" w:rsidRDefault="000521D7" w:rsidP="000521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7DFF6" id="_x0000_s1029" style="position:absolute;left:0;text-align:left;margin-left:-58.95pt;margin-top:274.15pt;width:595.4pt;height:190.4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" fillcolor="#2784fc [3204]" stroked="f" strokeweight="1pt">
                <v:textbox>
                  <w:txbxContent>
                    <w:p w14:paraId="6BD35794" w14:textId="77777777" w:rsidR="000521D7" w:rsidRDefault="000521D7" w:rsidP="000521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414039D" w14:textId="5CBEDA78" w:rsidR="005055F5" w:rsidRDefault="005055F5" w:rsidP="0063592D">
      <w:pPr>
        <w:rPr>
          <w:lang w:val="en-GB"/>
        </w:rPr>
      </w:pPr>
    </w:p>
    <w:p w14:paraId="75BC68CC" w14:textId="51D31021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6DBE3130" w:rsidR="005055F5" w:rsidRDefault="005055F5" w:rsidP="0063592D">
      <w:pPr>
        <w:rPr>
          <w:lang w:val="en-GB"/>
        </w:rPr>
      </w:pPr>
    </w:p>
    <w:p w14:paraId="362F5E6D" w14:textId="53C04882" w:rsidR="005055F5" w:rsidRDefault="00A95DE2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4141" behindDoc="1" locked="0" layoutInCell="1" allowOverlap="1" wp14:anchorId="2B9EAB7E" wp14:editId="5F4F2783">
                <wp:simplePos x="0" y="0"/>
                <wp:positionH relativeFrom="page">
                  <wp:posOffset>-23751</wp:posOffset>
                </wp:positionH>
                <wp:positionV relativeFrom="page">
                  <wp:posOffset>10792270</wp:posOffset>
                </wp:positionV>
                <wp:extent cx="7585710" cy="251782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7585710" cy="251782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2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E77CAE" w:rsidRDefault="00E77CAE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30" style="position:absolute;left:0;text-align:left;margin-left:-1.85pt;margin-top:849.8pt;width:597.3pt;height:19.85pt;flip:y;z-index:-251662339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">
                <v:shape id="Freihandform 11" o:spid="_x0000_s1031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5;790782,1471126;1650661,1372034;3040288,1532105;4568110,579303;5973091,1333922;6779228,1501615;7623753,0;7631430,4017012;0,4017012;15355,1120495" o:connectangles="0,0,0,0,0,0,0,0,0,0,0"/>
                </v:shape>
                <v:rect id="_x0000_s1032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E77CAE" w:rsidRDefault="00E77CAE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D3E2E1F" w14:textId="05F848DE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33029AC5" w:rsidR="005055F5" w:rsidRDefault="003D7EF9" w:rsidP="0063592D">
      <w:pPr>
        <w:rPr>
          <w:lang w:val="en-GB"/>
        </w:rPr>
      </w:pP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3116" behindDoc="1" locked="0" layoutInCell="1" allowOverlap="1" wp14:anchorId="59576252" wp14:editId="03231800">
                <wp:simplePos x="0" y="0"/>
                <wp:positionH relativeFrom="page">
                  <wp:posOffset>635</wp:posOffset>
                </wp:positionH>
                <wp:positionV relativeFrom="page">
                  <wp:posOffset>-20955</wp:posOffset>
                </wp:positionV>
                <wp:extent cx="7553325" cy="10679430"/>
                <wp:effectExtent l="0" t="0" r="9525" b="762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1A521" id="Rechteck 2" o:spid="_x0000_s1026" style="position:absolute;margin-left:.05pt;margin-top:-1.65pt;width:594.75pt;height:840.9pt;z-index:-2516633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" fillcolor="#529cfc" stroked="f" strokeweight="1pt">
                <w10:wrap anchorx="page" anchory="page"/>
              </v:rect>
            </w:pict>
          </mc:Fallback>
        </mc:AlternateContent>
      </w: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0984C85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6848" behindDoc="0" locked="0" layoutInCell="1" allowOverlap="1" wp14:anchorId="2314B7F2" wp14:editId="2913797E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82E595A" wp14:editId="6B28A286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E77CAE" w:rsidRPr="008A06B6" w:rsidRDefault="00E77CAE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E77CAE" w:rsidRPr="00186DB0" w:rsidRDefault="00E77CAE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E77CAE" w:rsidRPr="00186DB0" w:rsidRDefault="00E77CAE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E77CAE" w:rsidRPr="008D13A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E77CAE" w:rsidRPr="008D13A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E77CAE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E77CAE" w:rsidRPr="00186DB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E77CAE" w:rsidRPr="00186DB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E77CAE" w:rsidRPr="00186DB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E77CAE" w:rsidRPr="00186DB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E77CAE" w:rsidRPr="00186DB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E77CAE" w:rsidRPr="00186DB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E77CAE" w:rsidRPr="00186DB0" w:rsidRDefault="00E77CAE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2E595A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-.5pt;margin-top:480.5pt;width:190.5pt;height:220.3pt;z-index:25172172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IcIeGY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E77CAE" w:rsidRPr="008A06B6" w:rsidRDefault="00E77CAE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E77CAE" w:rsidRPr="00186DB0" w:rsidRDefault="00E77CAE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E77CAE" w:rsidRPr="00186DB0" w:rsidRDefault="00E77CAE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E77CAE" w:rsidRPr="008D13A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E77CAE" w:rsidRPr="008D13A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E77CAE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E77CAE" w:rsidRPr="00186DB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E77CAE" w:rsidRPr="00186DB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E77CAE" w:rsidRPr="00186DB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E77CAE" w:rsidRPr="00186DB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E77CAE" w:rsidRPr="00186DB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E77CAE" w:rsidRPr="00186DB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E77CAE" w:rsidRPr="00186DB0" w:rsidRDefault="00E77CAE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9E899" w14:textId="77777777" w:rsidR="0054657D" w:rsidRDefault="0054657D" w:rsidP="002E70FC">
      <w:pPr>
        <w:spacing w:before="0" w:after="0"/>
      </w:pPr>
      <w:r>
        <w:separator/>
      </w:r>
    </w:p>
  </w:endnote>
  <w:endnote w:type="continuationSeparator" w:id="0">
    <w:p w14:paraId="32153DFF" w14:textId="77777777" w:rsidR="0054657D" w:rsidRDefault="0054657D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29E1E3A-9C71-41AA-93C2-27882F773E48}"/>
    <w:embedBold r:id="rId2" w:fontKey="{BE58996C-F93D-4FDA-BC39-D365840DCFB2}"/>
  </w:font>
  <w:font w:name="Flama Semicondensed Light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3" w:fontKey="{E41C89E5-EE37-42D2-A190-81DA395E2AF8}"/>
    <w:embedBold r:id="rId4" w:fontKey="{3F499D11-FC9B-432A-BC02-C337D980DF16}"/>
    <w:embedItalic r:id="rId5" w:fontKey="{DBB1F67E-5165-4C92-8039-F0835A65E2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F9CE6E4-B6A0-4E06-B85F-197D10EE70FC}"/>
  </w:font>
  <w:font w:name="Flama Semicondensed Medium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FB4F42E2-FF0B-4C52-B0F0-C608CD1103DD}"/>
    <w:embedBold r:id="rId8" w:fontKey="{9FBDA62C-B623-453F-94C2-D5B4CDF4C7F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3BB52FB3-EE5B-4AB3-957D-796832EA27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FCB20" w14:textId="77777777" w:rsidR="005F038A" w:rsidRDefault="005F03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E77CAE" w:rsidRDefault="00E77CA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E77CAE" w:rsidRDefault="00E77CAE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2B948" w14:textId="77777777" w:rsidR="005F038A" w:rsidRDefault="005F03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C6C7E" w14:textId="77777777" w:rsidR="0054657D" w:rsidRDefault="0054657D" w:rsidP="002E70FC">
      <w:pPr>
        <w:spacing w:before="0" w:after="0"/>
      </w:pPr>
      <w:r>
        <w:separator/>
      </w:r>
    </w:p>
  </w:footnote>
  <w:footnote w:type="continuationSeparator" w:id="0">
    <w:p w14:paraId="21C27302" w14:textId="77777777" w:rsidR="0054657D" w:rsidRDefault="0054657D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E1B7A" w14:textId="77777777" w:rsidR="005F038A" w:rsidRDefault="005F03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2572A52E" w:rsidR="00E77CAE" w:rsidRPr="00E06A59" w:rsidRDefault="00E77CAE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A13237">
          <w:rPr>
            <w:lang w:val="en-US"/>
          </w:rPr>
          <w:t>Market Consultation | Solactive High Income MLP Index| Change of Methodology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C2FBA" w14:textId="77777777" w:rsidR="005F038A" w:rsidRDefault="005F03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36" type="#_x0000_t75" style="width:25.9pt;height:19.9pt" o:bullet="t">
        <v:imagedata r:id="rId1" o:title="S_Icons-Haken_02"/>
      </v:shape>
    </w:pict>
  </w:numPicBullet>
  <w:numPicBullet w:numPicBulletId="1">
    <w:pict>
      <v:shape id="_x0000_i1537" type="#_x0000_t75" style="width:19.9pt;height:19.9pt" o:bullet="t">
        <v:imagedata r:id="rId2" o:title="S_Icons-Pfeil_02"/>
      </v:shape>
    </w:pict>
  </w:numPicBullet>
  <w:numPicBullet w:numPicBulletId="2">
    <w:pict>
      <v:shape id="_x0000_i1538" type="#_x0000_t75" style="width:15.35pt;height:15.85pt" o:bullet="t">
        <v:imagedata r:id="rId3" o:title="Bullet_2_Indices_Small"/>
      </v:shape>
    </w:pict>
  </w:numPicBullet>
  <w:numPicBullet w:numPicBulletId="3">
    <w:pict>
      <v:shape id="_x0000_i153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707F5"/>
    <w:multiLevelType w:val="hybridMultilevel"/>
    <w:tmpl w:val="6AFA766A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DB8765E"/>
    <w:multiLevelType w:val="hybridMultilevel"/>
    <w:tmpl w:val="73ECA932"/>
    <w:lvl w:ilvl="0" w:tplc="0407000F">
      <w:start w:val="1"/>
      <w:numFmt w:val="decimal"/>
      <w:lvlText w:val="%1."/>
      <w:lvlJc w:val="left"/>
      <w:pPr>
        <w:ind w:left="2844" w:hanging="360"/>
      </w:pPr>
    </w:lvl>
    <w:lvl w:ilvl="1" w:tplc="04070019" w:tentative="1">
      <w:start w:val="1"/>
      <w:numFmt w:val="lowerLetter"/>
      <w:lvlText w:val="%2."/>
      <w:lvlJc w:val="left"/>
      <w:pPr>
        <w:ind w:left="3564" w:hanging="360"/>
      </w:pPr>
    </w:lvl>
    <w:lvl w:ilvl="2" w:tplc="0407001B" w:tentative="1">
      <w:start w:val="1"/>
      <w:numFmt w:val="lowerRoman"/>
      <w:lvlText w:val="%3."/>
      <w:lvlJc w:val="right"/>
      <w:pPr>
        <w:ind w:left="4284" w:hanging="180"/>
      </w:pPr>
    </w:lvl>
    <w:lvl w:ilvl="3" w:tplc="0407000F" w:tentative="1">
      <w:start w:val="1"/>
      <w:numFmt w:val="decimal"/>
      <w:lvlText w:val="%4."/>
      <w:lvlJc w:val="left"/>
      <w:pPr>
        <w:ind w:left="5004" w:hanging="360"/>
      </w:pPr>
    </w:lvl>
    <w:lvl w:ilvl="4" w:tplc="04070019" w:tentative="1">
      <w:start w:val="1"/>
      <w:numFmt w:val="lowerLetter"/>
      <w:lvlText w:val="%5."/>
      <w:lvlJc w:val="left"/>
      <w:pPr>
        <w:ind w:left="5724" w:hanging="360"/>
      </w:pPr>
    </w:lvl>
    <w:lvl w:ilvl="5" w:tplc="0407001B" w:tentative="1">
      <w:start w:val="1"/>
      <w:numFmt w:val="lowerRoman"/>
      <w:lvlText w:val="%6."/>
      <w:lvlJc w:val="right"/>
      <w:pPr>
        <w:ind w:left="6444" w:hanging="180"/>
      </w:pPr>
    </w:lvl>
    <w:lvl w:ilvl="6" w:tplc="0407000F" w:tentative="1">
      <w:start w:val="1"/>
      <w:numFmt w:val="decimal"/>
      <w:lvlText w:val="%7."/>
      <w:lvlJc w:val="left"/>
      <w:pPr>
        <w:ind w:left="7164" w:hanging="360"/>
      </w:pPr>
    </w:lvl>
    <w:lvl w:ilvl="7" w:tplc="04070019" w:tentative="1">
      <w:start w:val="1"/>
      <w:numFmt w:val="lowerLetter"/>
      <w:lvlText w:val="%8."/>
      <w:lvlJc w:val="left"/>
      <w:pPr>
        <w:ind w:left="7884" w:hanging="360"/>
      </w:pPr>
    </w:lvl>
    <w:lvl w:ilvl="8" w:tplc="0407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6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8605FC"/>
    <w:multiLevelType w:val="hybridMultilevel"/>
    <w:tmpl w:val="A956E948"/>
    <w:lvl w:ilvl="0" w:tplc="CFEC233A">
      <w:start w:val="1"/>
      <w:numFmt w:val="decimal"/>
      <w:lvlText w:val="%1."/>
      <w:lvlJc w:val="left"/>
      <w:pPr>
        <w:ind w:left="2121" w:hanging="705"/>
      </w:pPr>
      <w:rPr>
        <w:rFonts w:hint="default"/>
      </w:rPr>
    </w:lvl>
    <w:lvl w:ilvl="1" w:tplc="F6746858">
      <w:start w:val="1"/>
      <w:numFmt w:val="lowerLetter"/>
      <w:lvlText w:val="%2."/>
      <w:lvlJc w:val="left"/>
      <w:pPr>
        <w:ind w:left="2841" w:hanging="7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F87C70"/>
    <w:multiLevelType w:val="hybridMultilevel"/>
    <w:tmpl w:val="33CA4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3CF6670"/>
    <w:multiLevelType w:val="hybridMultilevel"/>
    <w:tmpl w:val="2BE8D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9A48DF"/>
    <w:multiLevelType w:val="hybridMultilevel"/>
    <w:tmpl w:val="2BE8D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20"/>
  </w:num>
  <w:num w:numId="4">
    <w:abstractNumId w:val="25"/>
  </w:num>
  <w:num w:numId="5">
    <w:abstractNumId w:val="19"/>
  </w:num>
  <w:num w:numId="6">
    <w:abstractNumId w:val="10"/>
  </w:num>
  <w:num w:numId="7">
    <w:abstractNumId w:val="24"/>
  </w:num>
  <w:num w:numId="8">
    <w:abstractNumId w:val="4"/>
  </w:num>
  <w:num w:numId="9">
    <w:abstractNumId w:val="16"/>
  </w:num>
  <w:num w:numId="10">
    <w:abstractNumId w:val="15"/>
  </w:num>
  <w:num w:numId="11">
    <w:abstractNumId w:val="3"/>
  </w:num>
  <w:num w:numId="12">
    <w:abstractNumId w:val="2"/>
  </w:num>
  <w:num w:numId="13">
    <w:abstractNumId w:val="17"/>
  </w:num>
  <w:num w:numId="14">
    <w:abstractNumId w:val="12"/>
  </w:num>
  <w:num w:numId="15">
    <w:abstractNumId w:val="6"/>
  </w:num>
  <w:num w:numId="16">
    <w:abstractNumId w:val="13"/>
  </w:num>
  <w:num w:numId="17">
    <w:abstractNumId w:val="26"/>
  </w:num>
  <w:num w:numId="18">
    <w:abstractNumId w:val="11"/>
  </w:num>
  <w:num w:numId="19">
    <w:abstractNumId w:val="22"/>
  </w:num>
  <w:num w:numId="20">
    <w:abstractNumId w:val="23"/>
  </w:num>
  <w:num w:numId="21">
    <w:abstractNumId w:val="0"/>
  </w:num>
  <w:num w:numId="22">
    <w:abstractNumId w:val="14"/>
  </w:num>
  <w:num w:numId="23">
    <w:abstractNumId w:val="5"/>
  </w:num>
  <w:num w:numId="24">
    <w:abstractNumId w:val="8"/>
  </w:num>
  <w:num w:numId="25">
    <w:abstractNumId w:val="21"/>
  </w:num>
  <w:num w:numId="26">
    <w:abstractNumId w:val="18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24014"/>
    <w:rsid w:val="0003022E"/>
    <w:rsid w:val="000307D7"/>
    <w:rsid w:val="00035B49"/>
    <w:rsid w:val="0003699C"/>
    <w:rsid w:val="00045723"/>
    <w:rsid w:val="00050A4F"/>
    <w:rsid w:val="000521D7"/>
    <w:rsid w:val="00066898"/>
    <w:rsid w:val="00075151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2BF0"/>
    <w:rsid w:val="00097890"/>
    <w:rsid w:val="000A7946"/>
    <w:rsid w:val="000B461C"/>
    <w:rsid w:val="000C0EBA"/>
    <w:rsid w:val="000C1F37"/>
    <w:rsid w:val="000C53D3"/>
    <w:rsid w:val="000C5F8E"/>
    <w:rsid w:val="000D0FF1"/>
    <w:rsid w:val="000E3D03"/>
    <w:rsid w:val="000F1DC4"/>
    <w:rsid w:val="000F3DF3"/>
    <w:rsid w:val="00106D34"/>
    <w:rsid w:val="00110CA0"/>
    <w:rsid w:val="00113086"/>
    <w:rsid w:val="00123CB9"/>
    <w:rsid w:val="001242FC"/>
    <w:rsid w:val="00124B71"/>
    <w:rsid w:val="00133435"/>
    <w:rsid w:val="00135E34"/>
    <w:rsid w:val="001643E1"/>
    <w:rsid w:val="00185395"/>
    <w:rsid w:val="001913FD"/>
    <w:rsid w:val="00192032"/>
    <w:rsid w:val="00192754"/>
    <w:rsid w:val="0019287D"/>
    <w:rsid w:val="00196409"/>
    <w:rsid w:val="00196791"/>
    <w:rsid w:val="001B0426"/>
    <w:rsid w:val="001B72AD"/>
    <w:rsid w:val="001C7018"/>
    <w:rsid w:val="001D0C4B"/>
    <w:rsid w:val="001D0ECC"/>
    <w:rsid w:val="001D6895"/>
    <w:rsid w:val="001E093E"/>
    <w:rsid w:val="001E7A70"/>
    <w:rsid w:val="001F0908"/>
    <w:rsid w:val="001F1AAE"/>
    <w:rsid w:val="001F7F10"/>
    <w:rsid w:val="002127D7"/>
    <w:rsid w:val="00216B32"/>
    <w:rsid w:val="002173DA"/>
    <w:rsid w:val="00226816"/>
    <w:rsid w:val="00226A9C"/>
    <w:rsid w:val="002370C6"/>
    <w:rsid w:val="0025025F"/>
    <w:rsid w:val="00252BDE"/>
    <w:rsid w:val="00252D71"/>
    <w:rsid w:val="00252DAF"/>
    <w:rsid w:val="00256610"/>
    <w:rsid w:val="0026500B"/>
    <w:rsid w:val="00265B34"/>
    <w:rsid w:val="002663E0"/>
    <w:rsid w:val="00276770"/>
    <w:rsid w:val="00277D7B"/>
    <w:rsid w:val="0028575D"/>
    <w:rsid w:val="00291586"/>
    <w:rsid w:val="0029232A"/>
    <w:rsid w:val="002A0211"/>
    <w:rsid w:val="002A32BB"/>
    <w:rsid w:val="002A5DC4"/>
    <w:rsid w:val="002B43C9"/>
    <w:rsid w:val="002C0C0A"/>
    <w:rsid w:val="002C3DF7"/>
    <w:rsid w:val="002C65A0"/>
    <w:rsid w:val="002E70FC"/>
    <w:rsid w:val="003012BC"/>
    <w:rsid w:val="00301FE6"/>
    <w:rsid w:val="00302210"/>
    <w:rsid w:val="00316A3E"/>
    <w:rsid w:val="00334438"/>
    <w:rsid w:val="003405E8"/>
    <w:rsid w:val="00344407"/>
    <w:rsid w:val="0034475A"/>
    <w:rsid w:val="00346DFF"/>
    <w:rsid w:val="003503B2"/>
    <w:rsid w:val="0035397E"/>
    <w:rsid w:val="00366769"/>
    <w:rsid w:val="0037436A"/>
    <w:rsid w:val="00381C00"/>
    <w:rsid w:val="00383C13"/>
    <w:rsid w:val="003841D2"/>
    <w:rsid w:val="00393783"/>
    <w:rsid w:val="00395582"/>
    <w:rsid w:val="003A1DD5"/>
    <w:rsid w:val="003B50BB"/>
    <w:rsid w:val="003C16C2"/>
    <w:rsid w:val="003C5B49"/>
    <w:rsid w:val="003D0D25"/>
    <w:rsid w:val="003D0F21"/>
    <w:rsid w:val="003D7EF9"/>
    <w:rsid w:val="003E3204"/>
    <w:rsid w:val="0040784E"/>
    <w:rsid w:val="004133E8"/>
    <w:rsid w:val="00420C1C"/>
    <w:rsid w:val="00435A18"/>
    <w:rsid w:val="0043684B"/>
    <w:rsid w:val="00437A4A"/>
    <w:rsid w:val="00447C88"/>
    <w:rsid w:val="00447D0C"/>
    <w:rsid w:val="00447DC5"/>
    <w:rsid w:val="004538B8"/>
    <w:rsid w:val="00456B65"/>
    <w:rsid w:val="00461F41"/>
    <w:rsid w:val="004670B6"/>
    <w:rsid w:val="00471895"/>
    <w:rsid w:val="00475079"/>
    <w:rsid w:val="00490CA4"/>
    <w:rsid w:val="0049781D"/>
    <w:rsid w:val="004B1DE1"/>
    <w:rsid w:val="004B4769"/>
    <w:rsid w:val="004B6674"/>
    <w:rsid w:val="004B6903"/>
    <w:rsid w:val="004C2B70"/>
    <w:rsid w:val="004C688A"/>
    <w:rsid w:val="004D16D5"/>
    <w:rsid w:val="004F00B8"/>
    <w:rsid w:val="00500D79"/>
    <w:rsid w:val="00502487"/>
    <w:rsid w:val="005055F5"/>
    <w:rsid w:val="00507DB2"/>
    <w:rsid w:val="00531986"/>
    <w:rsid w:val="00532F22"/>
    <w:rsid w:val="00534514"/>
    <w:rsid w:val="00535B56"/>
    <w:rsid w:val="005457DD"/>
    <w:rsid w:val="0054657D"/>
    <w:rsid w:val="00553BF2"/>
    <w:rsid w:val="00572562"/>
    <w:rsid w:val="005818C8"/>
    <w:rsid w:val="005907DC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C6234"/>
    <w:rsid w:val="005C721B"/>
    <w:rsid w:val="005E2B50"/>
    <w:rsid w:val="005E61B4"/>
    <w:rsid w:val="005F038A"/>
    <w:rsid w:val="00621EE1"/>
    <w:rsid w:val="00626C9C"/>
    <w:rsid w:val="0063017D"/>
    <w:rsid w:val="00631951"/>
    <w:rsid w:val="00632135"/>
    <w:rsid w:val="0063592D"/>
    <w:rsid w:val="006379F6"/>
    <w:rsid w:val="006449B7"/>
    <w:rsid w:val="00650433"/>
    <w:rsid w:val="00656E53"/>
    <w:rsid w:val="0065775A"/>
    <w:rsid w:val="0066187F"/>
    <w:rsid w:val="006619D7"/>
    <w:rsid w:val="006803E0"/>
    <w:rsid w:val="006827C8"/>
    <w:rsid w:val="00687F0D"/>
    <w:rsid w:val="0069329B"/>
    <w:rsid w:val="00694010"/>
    <w:rsid w:val="006954CA"/>
    <w:rsid w:val="006A0793"/>
    <w:rsid w:val="006B2BCC"/>
    <w:rsid w:val="006C2A33"/>
    <w:rsid w:val="006C5EE2"/>
    <w:rsid w:val="006D0A0E"/>
    <w:rsid w:val="006D163F"/>
    <w:rsid w:val="006E0DEB"/>
    <w:rsid w:val="006E7298"/>
    <w:rsid w:val="006F11E8"/>
    <w:rsid w:val="006F1D5D"/>
    <w:rsid w:val="006F54CB"/>
    <w:rsid w:val="007101F6"/>
    <w:rsid w:val="00710BDD"/>
    <w:rsid w:val="007177C0"/>
    <w:rsid w:val="007203BE"/>
    <w:rsid w:val="00733536"/>
    <w:rsid w:val="007357DE"/>
    <w:rsid w:val="00736C70"/>
    <w:rsid w:val="007372FA"/>
    <w:rsid w:val="00746268"/>
    <w:rsid w:val="00750A5D"/>
    <w:rsid w:val="00753112"/>
    <w:rsid w:val="00754809"/>
    <w:rsid w:val="00756F2E"/>
    <w:rsid w:val="00770E36"/>
    <w:rsid w:val="007822BB"/>
    <w:rsid w:val="0078490A"/>
    <w:rsid w:val="007913A0"/>
    <w:rsid w:val="007A3EB4"/>
    <w:rsid w:val="007C263C"/>
    <w:rsid w:val="007C26BC"/>
    <w:rsid w:val="007D1364"/>
    <w:rsid w:val="007D2A93"/>
    <w:rsid w:val="007D4AB3"/>
    <w:rsid w:val="007D7009"/>
    <w:rsid w:val="007E035C"/>
    <w:rsid w:val="007E0474"/>
    <w:rsid w:val="007E0ACA"/>
    <w:rsid w:val="007F0880"/>
    <w:rsid w:val="00803EE8"/>
    <w:rsid w:val="00810B5C"/>
    <w:rsid w:val="00823F62"/>
    <w:rsid w:val="008345B7"/>
    <w:rsid w:val="00851638"/>
    <w:rsid w:val="00852511"/>
    <w:rsid w:val="00861D46"/>
    <w:rsid w:val="00875C9D"/>
    <w:rsid w:val="00875EDB"/>
    <w:rsid w:val="00876D1D"/>
    <w:rsid w:val="00880689"/>
    <w:rsid w:val="0089032B"/>
    <w:rsid w:val="00895A4B"/>
    <w:rsid w:val="008A06B6"/>
    <w:rsid w:val="008A6AA1"/>
    <w:rsid w:val="008B3505"/>
    <w:rsid w:val="008C1F34"/>
    <w:rsid w:val="008C3106"/>
    <w:rsid w:val="008C5730"/>
    <w:rsid w:val="008D13A0"/>
    <w:rsid w:val="008D19A9"/>
    <w:rsid w:val="008D32E3"/>
    <w:rsid w:val="008D7A68"/>
    <w:rsid w:val="008E0EE0"/>
    <w:rsid w:val="008E4BEE"/>
    <w:rsid w:val="009133CD"/>
    <w:rsid w:val="0092193A"/>
    <w:rsid w:val="009224D5"/>
    <w:rsid w:val="009275D5"/>
    <w:rsid w:val="00927618"/>
    <w:rsid w:val="00932E1D"/>
    <w:rsid w:val="0093363F"/>
    <w:rsid w:val="009369D6"/>
    <w:rsid w:val="00943C78"/>
    <w:rsid w:val="00956ECA"/>
    <w:rsid w:val="00960D2A"/>
    <w:rsid w:val="0096553D"/>
    <w:rsid w:val="00970C26"/>
    <w:rsid w:val="0097651D"/>
    <w:rsid w:val="00983D90"/>
    <w:rsid w:val="00987200"/>
    <w:rsid w:val="009A27F6"/>
    <w:rsid w:val="009A4F6D"/>
    <w:rsid w:val="009B45ED"/>
    <w:rsid w:val="009C5F0F"/>
    <w:rsid w:val="009C62E7"/>
    <w:rsid w:val="009D2EF7"/>
    <w:rsid w:val="009F3648"/>
    <w:rsid w:val="009F51A9"/>
    <w:rsid w:val="00A13237"/>
    <w:rsid w:val="00A2430F"/>
    <w:rsid w:val="00A255BA"/>
    <w:rsid w:val="00A3779F"/>
    <w:rsid w:val="00A41317"/>
    <w:rsid w:val="00A413D8"/>
    <w:rsid w:val="00A41649"/>
    <w:rsid w:val="00A62BD1"/>
    <w:rsid w:val="00A63388"/>
    <w:rsid w:val="00A65C78"/>
    <w:rsid w:val="00A72D50"/>
    <w:rsid w:val="00A73225"/>
    <w:rsid w:val="00A74BB3"/>
    <w:rsid w:val="00A8219E"/>
    <w:rsid w:val="00A835FE"/>
    <w:rsid w:val="00A94468"/>
    <w:rsid w:val="00A95278"/>
    <w:rsid w:val="00A95DE2"/>
    <w:rsid w:val="00AC0BF4"/>
    <w:rsid w:val="00AC25E0"/>
    <w:rsid w:val="00AD1AED"/>
    <w:rsid w:val="00AD737F"/>
    <w:rsid w:val="00AE4BBE"/>
    <w:rsid w:val="00AF1876"/>
    <w:rsid w:val="00AF46AF"/>
    <w:rsid w:val="00B04ABF"/>
    <w:rsid w:val="00B1629F"/>
    <w:rsid w:val="00B210BC"/>
    <w:rsid w:val="00B302B4"/>
    <w:rsid w:val="00B346F3"/>
    <w:rsid w:val="00B4681A"/>
    <w:rsid w:val="00B61371"/>
    <w:rsid w:val="00B677BA"/>
    <w:rsid w:val="00B74D73"/>
    <w:rsid w:val="00B76974"/>
    <w:rsid w:val="00B915B6"/>
    <w:rsid w:val="00B93902"/>
    <w:rsid w:val="00B95AFB"/>
    <w:rsid w:val="00BA23D9"/>
    <w:rsid w:val="00BA3FA5"/>
    <w:rsid w:val="00BB1CFA"/>
    <w:rsid w:val="00BB7BCB"/>
    <w:rsid w:val="00BC4442"/>
    <w:rsid w:val="00BD2607"/>
    <w:rsid w:val="00BD4042"/>
    <w:rsid w:val="00BE001C"/>
    <w:rsid w:val="00BE1AF1"/>
    <w:rsid w:val="00C0189C"/>
    <w:rsid w:val="00C03D31"/>
    <w:rsid w:val="00C04273"/>
    <w:rsid w:val="00C10C07"/>
    <w:rsid w:val="00C22CA0"/>
    <w:rsid w:val="00C24716"/>
    <w:rsid w:val="00C30238"/>
    <w:rsid w:val="00C37E13"/>
    <w:rsid w:val="00C4722A"/>
    <w:rsid w:val="00C6531A"/>
    <w:rsid w:val="00C676D8"/>
    <w:rsid w:val="00C73E5E"/>
    <w:rsid w:val="00C750BC"/>
    <w:rsid w:val="00C77505"/>
    <w:rsid w:val="00C915BC"/>
    <w:rsid w:val="00CA53C2"/>
    <w:rsid w:val="00CA595E"/>
    <w:rsid w:val="00CC4A71"/>
    <w:rsid w:val="00CD41EB"/>
    <w:rsid w:val="00CD7B75"/>
    <w:rsid w:val="00CF29CC"/>
    <w:rsid w:val="00D06800"/>
    <w:rsid w:val="00D06D8B"/>
    <w:rsid w:val="00D13D32"/>
    <w:rsid w:val="00D162E9"/>
    <w:rsid w:val="00D30535"/>
    <w:rsid w:val="00D55031"/>
    <w:rsid w:val="00D620C6"/>
    <w:rsid w:val="00D72633"/>
    <w:rsid w:val="00D76406"/>
    <w:rsid w:val="00D85DFD"/>
    <w:rsid w:val="00D86A6C"/>
    <w:rsid w:val="00D916A7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6A59"/>
    <w:rsid w:val="00E072E6"/>
    <w:rsid w:val="00E22C03"/>
    <w:rsid w:val="00E30E36"/>
    <w:rsid w:val="00E35FA1"/>
    <w:rsid w:val="00E43678"/>
    <w:rsid w:val="00E530BC"/>
    <w:rsid w:val="00E55AA7"/>
    <w:rsid w:val="00E738F4"/>
    <w:rsid w:val="00E75C53"/>
    <w:rsid w:val="00E77CAE"/>
    <w:rsid w:val="00E85D18"/>
    <w:rsid w:val="00E9274E"/>
    <w:rsid w:val="00E947B7"/>
    <w:rsid w:val="00EA23FA"/>
    <w:rsid w:val="00EA4B8A"/>
    <w:rsid w:val="00EC2BCA"/>
    <w:rsid w:val="00ED0760"/>
    <w:rsid w:val="00EE0862"/>
    <w:rsid w:val="00EE22E3"/>
    <w:rsid w:val="00EE299E"/>
    <w:rsid w:val="00F0488B"/>
    <w:rsid w:val="00F1145C"/>
    <w:rsid w:val="00F25462"/>
    <w:rsid w:val="00F25F45"/>
    <w:rsid w:val="00F51148"/>
    <w:rsid w:val="00F67BDD"/>
    <w:rsid w:val="00F75FFF"/>
    <w:rsid w:val="00F77D37"/>
    <w:rsid w:val="00F8097C"/>
    <w:rsid w:val="00F863D9"/>
    <w:rsid w:val="00F948C6"/>
    <w:rsid w:val="00F964E4"/>
    <w:rsid w:val="00F97AFE"/>
    <w:rsid w:val="00F97C44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table" w:styleId="TableGrid">
    <w:name w:val="Table Grid"/>
    <w:basedOn w:val="TableNormal"/>
    <w:uiPriority w:val="39"/>
    <w:rsid w:val="00A72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9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lama Semicondensed Light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E61CE"/>
    <w:rsid w:val="00A64514"/>
    <w:rsid w:val="00A943D4"/>
    <w:rsid w:val="00AA199C"/>
    <w:rsid w:val="00C36D5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2021-06-18T00:00:00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FF9910-1AC0-43B5-BEBA-A37EBB6CB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732</Words>
  <Characters>4176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Market Consultation | Solactive High Income Infrastructure MLP Index| Change of Methodology</vt:lpstr>
      <vt:lpstr>Market Consultation | The North American MOC Marijuana Index | Change of Methodology</vt:lpstr>
    </vt:vector>
  </TitlesOfParts>
  <Company/>
  <LinksUpToDate>false</LinksUpToDate>
  <CharactersWithSpaces>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| Solactive High Income MLP Index| Change of Methodology</dc:title>
  <dc:subject>Calculation Documents &amp; Methodologies</dc:subject>
  <dc:creator>Herrmann, Patrik</dc:creator>
  <cp:keywords/>
  <dc:description/>
  <cp:lastModifiedBy>Distelmann, Luca</cp:lastModifiedBy>
  <cp:revision>3</cp:revision>
  <cp:lastPrinted>2021-06-22T13:52:00Z</cp:lastPrinted>
  <dcterms:created xsi:type="dcterms:W3CDTF">2021-06-21T06:03:00Z</dcterms:created>
  <dcterms:modified xsi:type="dcterms:W3CDTF">2021-06-22T14:14:00Z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2020-10-02T12:01:44Z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74743a57-6e39-4e70-923d-00009df83b44</vt:lpwstr>
  </property>
  <property fmtid="{D5CDD505-2E9C-101B-9397-08002B2CF9AE}" pid="8" name="MSIP_Label_c8b7b73d-1070-4334-8a43-60b2afae25d8_ContentBits">
    <vt:lpwstr>0</vt:lpwstr>
  </property>
</Properties>
</file>