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401632F1" w:rsidR="0092193A" w:rsidRPr="0097651D" w:rsidRDefault="00113086" w:rsidP="0092193A">
              <w:pPr>
                <w:pStyle w:val="Title"/>
                <w:rPr>
                  <w:lang w:val="en-US"/>
                </w:rPr>
              </w:pPr>
              <w:r w:rsidRPr="00D76406">
                <w:rPr>
                  <w:color w:val="FFFFFF" w:themeColor="background1"/>
                  <w:lang w:val="en-US"/>
                </w:rPr>
                <w:t xml:space="preserve">Market Consultation </w:t>
              </w:r>
              <w:r w:rsidR="00DF00A5">
                <w:rPr>
                  <w:color w:val="FFFFFF" w:themeColor="background1"/>
                  <w:lang w:val="en-US"/>
                </w:rPr>
                <w:t>Solactive Emerging Markets Bond Index Series</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02E05A90">
                    <wp:simplePos x="0" y="0"/>
                    <wp:positionH relativeFrom="page">
                      <wp:align>left</wp:align>
                    </wp:positionH>
                    <wp:positionV relativeFrom="page">
                      <wp:posOffset>6658610</wp:posOffset>
                    </wp:positionV>
                    <wp:extent cx="7710805" cy="4067175"/>
                    <wp:effectExtent l="0" t="0" r="4445" b="9525"/>
                    <wp:wrapNone/>
                    <wp:docPr id="11" name="Freihandform 11"/>
                    <wp:cNvGraphicFramePr/>
                    <a:graphic xmlns:a="http://schemas.openxmlformats.org/drawingml/2006/main">
                      <a:graphicData uri="http://schemas.microsoft.com/office/word/2010/wordprocessingShape">
                        <wps:wsp>
                          <wps:cNvSpPr/>
                          <wps:spPr>
                            <a:xfrm>
                              <a:off x="0" y="0"/>
                              <a:ext cx="7710805"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5E511" id="Freihandform 11" o:spid="_x0000_s1026" style="position:absolute;margin-left:0;margin-top:524.3pt;width:607.15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CkImQ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" path="m15240,1120140r769620,350520l1638300,1371600r1379220,160020l4533900,579120r1394460,754380l6728460,1501140,7566660,r7620,4015740l,4015740,15240,1120140xe" fillcolor="#2784fc [3204]" stroked="f" strokeweight="1pt">
                    <v:stroke joinstyle="miter"/>
                    <v:path arrowok="t" o:connecttype="custom" o:connectlocs="15515,1134487;799007,1489497;1667830,1389168;3071910,1551238;4615623,586538;6035218,1350580;6849739,1520367;7703048,0;7710805,4067175;0,4067175;15515,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50BF3625" w:rsidR="00466905" w:rsidRPr="00D902A1" w:rsidRDefault="00AC4584"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1-06-23T00:00:00Z">
                                      <w:dateFormat w:val="dd MMMM yyyy"/>
                                      <w:lid w:val="en-GB"/>
                                      <w:storeMappedDataAs w:val="dateTime"/>
                                      <w:calendar w:val="gregorian"/>
                                    </w:date>
                                  </w:sdtPr>
                                  <w:sdtEndPr/>
                                  <w:sdtContent>
                                    <w:r w:rsidR="00DF00A5">
                                      <w:rPr>
                                        <w:color w:val="FFFFFF" w:themeColor="background1"/>
                                        <w:sz w:val="26"/>
                                        <w:szCs w:val="26"/>
                                        <w:lang w:val="en-GB"/>
                                      </w:rPr>
                                      <w:t>23 June 2021</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50BF3625" w:rsidR="00466905" w:rsidRPr="00D902A1" w:rsidRDefault="00AC4584"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1-06-23T00:00:00Z">
                                <w:dateFormat w:val="dd MMMM yyyy"/>
                                <w:lid w:val="en-GB"/>
                                <w:storeMappedDataAs w:val="dateTime"/>
                                <w:calendar w:val="gregorian"/>
                              </w:date>
                            </w:sdtPr>
                            <w:sdtEndPr/>
                            <w:sdtContent>
                              <w:r w:rsidR="00DF00A5">
                                <w:rPr>
                                  <w:color w:val="FFFFFF" w:themeColor="background1"/>
                                  <w:sz w:val="26"/>
                                  <w:szCs w:val="26"/>
                                  <w:lang w:val="en-GB"/>
                                </w:rPr>
                                <w:t>23 June 2021</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59DC57B1" w14:textId="0080E58D"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A97E61" w:rsidRPr="00DF00A5">
        <w:rPr>
          <w:lang w:val="en-US"/>
        </w:rPr>
        <w:t>Ind</w:t>
      </w:r>
      <w:r w:rsidR="00E05994" w:rsidRPr="00DF00A5">
        <w:rPr>
          <w:lang w:val="en-US"/>
        </w:rPr>
        <w:t>ices</w:t>
      </w:r>
      <w:r w:rsidR="00E05994">
        <w:rPr>
          <w:lang w:val="en-US"/>
        </w:rPr>
        <w:t xml:space="preserve"> (the ‘</w:t>
      </w:r>
      <w:r w:rsidR="00A97E61" w:rsidRPr="00DF00A5">
        <w:rPr>
          <w:lang w:val="en-US"/>
        </w:rPr>
        <w:t>Ind</w:t>
      </w:r>
      <w:r w:rsidR="00E05994" w:rsidRPr="00DF00A5">
        <w:rPr>
          <w:lang w:val="en-US"/>
        </w:rPr>
        <w:t>ices’</w:t>
      </w:r>
      <w:r w:rsidR="00E05994">
        <w:rPr>
          <w:lang w:val="en-US"/>
        </w:rPr>
        <w:t>):</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DF00A5" w:rsidRPr="00DF00A5" w14:paraId="285C0C70" w14:textId="77777777" w:rsidTr="00100562">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1986C86E" w14:textId="033536A3" w:rsidR="00DF00A5" w:rsidRPr="003A1DD5" w:rsidRDefault="00DF00A5" w:rsidP="00DF00A5">
            <w:pPr>
              <w:spacing w:line="256" w:lineRule="auto"/>
              <w:rPr>
                <w:rFonts w:eastAsia="Calibri"/>
                <w:color w:val="000000"/>
                <w:sz w:val="22"/>
                <w:szCs w:val="22"/>
                <w:lang w:val="en-US" w:eastAsia="en-US"/>
              </w:rPr>
            </w:pPr>
            <w:r w:rsidRPr="0029171A">
              <w:rPr>
                <w:lang w:val="en-US"/>
              </w:rPr>
              <w:t>Solactive USD EM Government &amp; Govt Related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2C3F688" w14:textId="58BF8A96" w:rsidR="00DF00A5" w:rsidRDefault="00DF00A5" w:rsidP="00DF00A5">
            <w:pPr>
              <w:spacing w:line="256" w:lineRule="auto"/>
              <w:rPr>
                <w:rFonts w:eastAsia="Calibri"/>
                <w:color w:val="000000"/>
                <w:lang w:val="en-GB" w:eastAsia="en-US"/>
              </w:rPr>
            </w:pPr>
            <w:r w:rsidRPr="0029171A">
              <w:t>.SOLEBUB</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2D59FB1" w14:textId="3FB48EAC" w:rsidR="00DF00A5" w:rsidRDefault="00DF00A5" w:rsidP="00DF00A5">
            <w:pPr>
              <w:spacing w:line="256" w:lineRule="auto"/>
              <w:rPr>
                <w:rFonts w:eastAsia="Calibri"/>
                <w:color w:val="000000"/>
                <w:lang w:val="en-GB" w:eastAsia="en-US"/>
              </w:rPr>
            </w:pPr>
            <w:r w:rsidRPr="0029171A">
              <w:t>DE000SLA8P99</w:t>
            </w:r>
          </w:p>
        </w:tc>
      </w:tr>
      <w:tr w:rsidR="00DF00A5" w:rsidRPr="00DF00A5" w14:paraId="4E04B48B" w14:textId="77777777" w:rsidTr="00100562">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220EE931" w14:textId="258F25D2" w:rsidR="00DF00A5" w:rsidRPr="0029171A" w:rsidRDefault="00DF00A5" w:rsidP="00DF00A5">
            <w:pPr>
              <w:spacing w:line="256" w:lineRule="auto"/>
              <w:rPr>
                <w:lang w:val="en-US"/>
              </w:rPr>
            </w:pPr>
            <w:r w:rsidRPr="0029171A">
              <w:rPr>
                <w:lang w:val="en-US"/>
              </w:rPr>
              <w:t>Solactive EUR EM Government &amp; Govt Related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3114B67F" w14:textId="4734726F" w:rsidR="00DF00A5" w:rsidRDefault="00DF00A5" w:rsidP="00DF00A5">
            <w:pPr>
              <w:spacing w:line="256" w:lineRule="auto"/>
              <w:rPr>
                <w:rFonts w:eastAsia="Calibri"/>
                <w:color w:val="000000"/>
                <w:lang w:val="en-GB" w:eastAsia="en-US"/>
              </w:rPr>
            </w:pPr>
            <w:r w:rsidRPr="0029171A">
              <w:t>.SOLEBEB</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02A9FABC" w14:textId="0CD230B5" w:rsidR="00DF00A5" w:rsidRDefault="00DF00A5" w:rsidP="00DF00A5">
            <w:pPr>
              <w:spacing w:line="256" w:lineRule="auto"/>
              <w:rPr>
                <w:rFonts w:eastAsia="Calibri"/>
                <w:color w:val="000000"/>
                <w:lang w:val="en-GB" w:eastAsia="en-US"/>
              </w:rPr>
            </w:pPr>
            <w:r w:rsidRPr="0029171A">
              <w:t>DE000SLA8QE4</w:t>
            </w:r>
          </w:p>
        </w:tc>
      </w:tr>
      <w:tr w:rsidR="00DF00A5" w:rsidRPr="00DF00A5" w14:paraId="5C2347E2" w14:textId="77777777" w:rsidTr="00100562">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1021CB1A" w14:textId="50899F6A" w:rsidR="00DF00A5" w:rsidRPr="0029171A" w:rsidRDefault="00DF00A5" w:rsidP="00DF00A5">
            <w:pPr>
              <w:spacing w:line="256" w:lineRule="auto"/>
              <w:rPr>
                <w:lang w:val="en-US"/>
              </w:rPr>
            </w:pPr>
            <w:r w:rsidRPr="0029171A">
              <w:rPr>
                <w:lang w:val="en-US"/>
              </w:rPr>
              <w:t>Solactive LCY EM Government 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B795093" w14:textId="4216F347" w:rsidR="00DF00A5" w:rsidRDefault="00DF00A5" w:rsidP="00DF00A5">
            <w:pPr>
              <w:spacing w:line="256" w:lineRule="auto"/>
              <w:rPr>
                <w:rFonts w:eastAsia="Calibri"/>
                <w:color w:val="000000"/>
                <w:lang w:val="en-GB" w:eastAsia="en-US"/>
              </w:rPr>
            </w:pPr>
            <w:r w:rsidRPr="0029171A">
              <w:t>.SOLEBLB</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8151714" w14:textId="76A34985" w:rsidR="00DF00A5" w:rsidRDefault="00DF00A5" w:rsidP="00DF00A5">
            <w:pPr>
              <w:spacing w:line="256" w:lineRule="auto"/>
              <w:rPr>
                <w:rFonts w:eastAsia="Calibri"/>
                <w:color w:val="000000"/>
                <w:lang w:val="en-GB" w:eastAsia="en-US"/>
              </w:rPr>
            </w:pPr>
            <w:r w:rsidRPr="0029171A">
              <w:t>DE000SLA8QF1</w:t>
            </w:r>
          </w:p>
        </w:tc>
      </w:tr>
      <w:tr w:rsidR="00DF00A5" w:rsidRPr="00DF00A5" w14:paraId="4FAE42B7" w14:textId="77777777" w:rsidTr="00100562">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79A6DCAB" w14:textId="6B424B42" w:rsidR="00DF00A5" w:rsidRPr="0029171A" w:rsidRDefault="00DF00A5" w:rsidP="00DF00A5">
            <w:pPr>
              <w:spacing w:line="256" w:lineRule="auto"/>
              <w:rPr>
                <w:lang w:val="en-US"/>
              </w:rPr>
            </w:pPr>
            <w:r w:rsidRPr="0029171A">
              <w:rPr>
                <w:lang w:val="en-US"/>
              </w:rPr>
              <w:t>Solactive EM USD Govt &amp; Govt Related Bond Select CAD NTR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16C7AA5" w14:textId="057FB44D" w:rsidR="00DF00A5" w:rsidRDefault="00DF00A5" w:rsidP="00DF00A5">
            <w:pPr>
              <w:spacing w:line="256" w:lineRule="auto"/>
              <w:rPr>
                <w:rFonts w:eastAsia="Calibri"/>
                <w:color w:val="000000"/>
                <w:lang w:val="en-GB" w:eastAsia="en-US"/>
              </w:rPr>
            </w:pPr>
            <w:r w:rsidRPr="0029171A">
              <w:t>.SOLEHUC</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09A9BC6C" w14:textId="7148753D" w:rsidR="00DF00A5" w:rsidRDefault="00DF00A5" w:rsidP="00DF00A5">
            <w:pPr>
              <w:spacing w:line="256" w:lineRule="auto"/>
              <w:rPr>
                <w:rFonts w:eastAsia="Calibri"/>
                <w:color w:val="000000"/>
                <w:lang w:val="en-GB" w:eastAsia="en-US"/>
              </w:rPr>
            </w:pPr>
            <w:r w:rsidRPr="0029171A">
              <w:t>DE000SLA8T46</w:t>
            </w:r>
          </w:p>
        </w:tc>
      </w:tr>
      <w:tr w:rsidR="00DF00A5" w:rsidRPr="00DF00A5" w14:paraId="27086B34" w14:textId="77777777" w:rsidTr="00100562">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0446A3AC" w14:textId="0905756C" w:rsidR="00DF00A5" w:rsidRPr="0029171A" w:rsidRDefault="00DF00A5" w:rsidP="00DF00A5">
            <w:pPr>
              <w:spacing w:line="256" w:lineRule="auto"/>
              <w:rPr>
                <w:lang w:val="en-US"/>
              </w:rPr>
            </w:pPr>
            <w:r w:rsidRPr="0029171A">
              <w:rPr>
                <w:lang w:val="en-US"/>
              </w:rPr>
              <w:t>Solactive EM USD Govt &amp; Govt Related Bond Select CAD Hedged NTR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501A114" w14:textId="0F34A8B8" w:rsidR="00DF00A5" w:rsidRDefault="00DF00A5" w:rsidP="00DF00A5">
            <w:pPr>
              <w:spacing w:line="256" w:lineRule="auto"/>
              <w:rPr>
                <w:rFonts w:eastAsia="Calibri"/>
                <w:color w:val="000000"/>
                <w:lang w:val="en-GB" w:eastAsia="en-US"/>
              </w:rPr>
            </w:pPr>
            <w:r w:rsidRPr="0029171A">
              <w:t>.SOLEHUS</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4A8D3A75" w14:textId="03C6A42B" w:rsidR="00DF00A5" w:rsidRDefault="00DF00A5" w:rsidP="00DF00A5">
            <w:pPr>
              <w:spacing w:line="256" w:lineRule="auto"/>
              <w:rPr>
                <w:rFonts w:eastAsia="Calibri"/>
                <w:color w:val="000000"/>
                <w:lang w:val="en-GB" w:eastAsia="en-US"/>
              </w:rPr>
            </w:pPr>
            <w:r w:rsidRPr="0029171A">
              <w:t>DE000SLA8QG9</w:t>
            </w:r>
          </w:p>
        </w:tc>
      </w:tr>
      <w:tr w:rsidR="00DF00A5" w:rsidRPr="00DF00A5" w14:paraId="1AD8AC6F" w14:textId="77777777" w:rsidTr="00100562">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20B467E4" w14:textId="055BF1A6" w:rsidR="00DF00A5" w:rsidRPr="0029171A" w:rsidRDefault="00DF00A5" w:rsidP="00DF00A5">
            <w:pPr>
              <w:spacing w:line="256" w:lineRule="auto"/>
              <w:rPr>
                <w:lang w:val="en-US"/>
              </w:rPr>
            </w:pPr>
            <w:r w:rsidRPr="0029171A">
              <w:rPr>
                <w:lang w:val="en-US"/>
              </w:rPr>
              <w:t>Solactive EM Local Currency Government Bond Select NTR Index</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440251FF" w14:textId="72395DE7" w:rsidR="00DF00A5" w:rsidRDefault="00DF00A5" w:rsidP="00DF00A5">
            <w:pPr>
              <w:spacing w:line="256" w:lineRule="auto"/>
              <w:rPr>
                <w:rFonts w:eastAsia="Calibri"/>
                <w:color w:val="000000"/>
                <w:lang w:val="en-GB" w:eastAsia="en-US"/>
              </w:rPr>
            </w:pPr>
            <w:r w:rsidRPr="0029171A">
              <w:t>.SOLEBLS</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8107802" w14:textId="7694B499" w:rsidR="00DF00A5" w:rsidRDefault="00DF00A5" w:rsidP="00DF00A5">
            <w:pPr>
              <w:spacing w:line="256" w:lineRule="auto"/>
              <w:rPr>
                <w:rFonts w:eastAsia="Calibri"/>
                <w:color w:val="000000"/>
                <w:lang w:val="en-GB" w:eastAsia="en-US"/>
              </w:rPr>
            </w:pPr>
            <w:r w:rsidRPr="0029171A">
              <w:t>DE000SLA8QH7</w:t>
            </w:r>
          </w:p>
        </w:tc>
      </w:tr>
    </w:tbl>
    <w:p w14:paraId="590E3787" w14:textId="77777777" w:rsidR="00E05994" w:rsidRDefault="00E05994" w:rsidP="00E05994">
      <w:pPr>
        <w:spacing w:before="0" w:after="160" w:line="259" w:lineRule="auto"/>
        <w:rPr>
          <w:lang w:val="en-GB"/>
        </w:rPr>
      </w:pPr>
    </w:p>
    <w:p w14:paraId="012DE387" w14:textId="04707C27" w:rsidR="00783C68" w:rsidRPr="00B01B34" w:rsidRDefault="00E05994" w:rsidP="00995D4A">
      <w:pPr>
        <w:spacing w:before="0" w:after="160" w:line="259" w:lineRule="auto"/>
        <w:jc w:val="left"/>
        <w:rPr>
          <w:sz w:val="22"/>
          <w:szCs w:val="22"/>
          <w:lang w:val="en-GB"/>
        </w:rPr>
      </w:pPr>
      <w:r>
        <w:rPr>
          <w:lang w:val="en-GB"/>
        </w:rPr>
        <w:t xml:space="preserve"> </w:t>
      </w:r>
      <w:r w:rsidR="00783C68" w:rsidRPr="00995D4A">
        <w:rPr>
          <w:sz w:val="28"/>
          <w:szCs w:val="28"/>
          <w:u w:val="single"/>
          <w:lang w:val="en-GB"/>
        </w:rPr>
        <w:t xml:space="preserve">Rationale for </w:t>
      </w:r>
      <w:r w:rsidR="004D6535" w:rsidRPr="00995D4A">
        <w:rPr>
          <w:sz w:val="28"/>
          <w:szCs w:val="28"/>
          <w:u w:val="single"/>
          <w:lang w:val="en-GB"/>
        </w:rPr>
        <w:t>Market Consultation</w:t>
      </w:r>
    </w:p>
    <w:p w14:paraId="7B678536" w14:textId="7585C265" w:rsidR="00DF00A5" w:rsidRPr="001C0B26" w:rsidRDefault="00DF00A5" w:rsidP="00B41B33">
      <w:pPr>
        <w:spacing w:before="0" w:after="160" w:line="259" w:lineRule="auto"/>
        <w:rPr>
          <w:lang w:val="en-GB"/>
        </w:rPr>
      </w:pPr>
      <w:r>
        <w:rPr>
          <w:lang w:val="en-GB"/>
        </w:rPr>
        <w:t xml:space="preserve">The Indices are a set of benchmarks which measure the performance of emerging market government bonds issues in local and hard currency (EUR / USD).  </w:t>
      </w:r>
      <w:r w:rsidR="001C0B26">
        <w:rPr>
          <w:lang w:val="en-GB"/>
        </w:rPr>
        <w:t xml:space="preserve">At the time the Indices were launched in 2019, they were </w:t>
      </w:r>
      <w:r>
        <w:rPr>
          <w:lang w:val="en-GB"/>
        </w:rPr>
        <w:t>designed to provide a broad coverage of the investible universe of emerging markets bonds</w:t>
      </w:r>
      <w:r w:rsidR="001C0B26">
        <w:rPr>
          <w:lang w:val="en-GB"/>
        </w:rPr>
        <w:t>.  Given that the pace of change in emerging markets is high, Solactive AG has performed a review of the methodology and proposes a number of improvements to the Indices, c</w:t>
      </w:r>
      <w:r w:rsidR="001C0B26" w:rsidRPr="001C0B26">
        <w:rPr>
          <w:lang w:val="en-GB"/>
        </w:rPr>
        <w:t xml:space="preserve">larifications </w:t>
      </w:r>
      <w:r w:rsidR="001C0B26">
        <w:rPr>
          <w:lang w:val="en-GB"/>
        </w:rPr>
        <w:t>to</w:t>
      </w:r>
      <w:r w:rsidR="001C0B26" w:rsidRPr="001C0B26">
        <w:rPr>
          <w:lang w:val="en-GB"/>
        </w:rPr>
        <w:t xml:space="preserve"> the Guidelines and </w:t>
      </w:r>
      <w:r w:rsidR="00E65CC2">
        <w:rPr>
          <w:lang w:val="en-GB"/>
        </w:rPr>
        <w:t xml:space="preserve">to </w:t>
      </w:r>
      <w:r w:rsidR="001C0B26" w:rsidRPr="001C0B26">
        <w:rPr>
          <w:lang w:val="en-GB"/>
        </w:rPr>
        <w:t>provide more consistency with the Bond Market</w:t>
      </w:r>
      <w:r w:rsidR="001C0B26">
        <w:rPr>
          <w:lang w:val="en-GB"/>
        </w:rPr>
        <w:t xml:space="preserve"> </w:t>
      </w:r>
      <w:r w:rsidR="001C0B26" w:rsidRPr="001C0B26">
        <w:rPr>
          <w:lang w:val="en-GB"/>
        </w:rPr>
        <w:t>Classification</w:t>
      </w:r>
      <w:r w:rsidR="000C795A">
        <w:rPr>
          <w:lang w:val="en-DE"/>
        </w:rPr>
        <w:t xml:space="preserve"> </w:t>
      </w:r>
      <w:r w:rsidR="000C795A" w:rsidRPr="00B41B33">
        <w:rPr>
          <w:lang w:val="en-GB"/>
        </w:rPr>
        <w:t>Framework</w:t>
      </w:r>
      <w:r w:rsidR="001C0B26" w:rsidRPr="001C0B26">
        <w:rPr>
          <w:lang w:val="en-GB"/>
        </w:rPr>
        <w:t>.</w:t>
      </w:r>
    </w:p>
    <w:p w14:paraId="2BF4DE5A" w14:textId="77777777" w:rsidR="007E47D4" w:rsidRDefault="007E47D4" w:rsidP="00F568D6">
      <w:pPr>
        <w:spacing w:before="0" w:after="160" w:line="259" w:lineRule="auto"/>
        <w:jc w:val="left"/>
        <w:rPr>
          <w:u w:val="single"/>
          <w:lang w:val="en-GB"/>
        </w:rPr>
      </w:pPr>
    </w:p>
    <w:p w14:paraId="2A079CAD" w14:textId="61A51DB3" w:rsidR="00F568D6" w:rsidRPr="0010358C" w:rsidRDefault="004A428F" w:rsidP="00F568D6">
      <w:pPr>
        <w:spacing w:before="0" w:after="160" w:line="259" w:lineRule="auto"/>
        <w:jc w:val="left"/>
        <w:rPr>
          <w:sz w:val="28"/>
          <w:szCs w:val="28"/>
          <w:u w:val="single"/>
          <w:lang w:val="en-GB"/>
        </w:rPr>
      </w:pPr>
      <w:r w:rsidRPr="0010358C">
        <w:rPr>
          <w:sz w:val="28"/>
          <w:szCs w:val="28"/>
          <w:u w:val="single"/>
          <w:lang w:val="en-GB"/>
        </w:rPr>
        <w:t xml:space="preserve">Proposed </w:t>
      </w:r>
      <w:r w:rsidR="00F568D6" w:rsidRPr="0010358C">
        <w:rPr>
          <w:sz w:val="28"/>
          <w:szCs w:val="28"/>
          <w:u w:val="single"/>
          <w:lang w:val="en-GB"/>
        </w:rPr>
        <w:t>Changes to the Index Guideline</w:t>
      </w:r>
    </w:p>
    <w:p w14:paraId="0B847224" w14:textId="5A42A697" w:rsidR="00670578" w:rsidRDefault="00670578" w:rsidP="00B41B33">
      <w:pPr>
        <w:spacing w:before="0" w:after="160" w:line="259" w:lineRule="auto"/>
        <w:rPr>
          <w:lang w:val="en-GB"/>
        </w:rPr>
      </w:pPr>
      <w:r>
        <w:rPr>
          <w:lang w:val="en-GB"/>
        </w:rPr>
        <w:t>The following Methodology changes are proposed and</w:t>
      </w:r>
      <w:r w:rsidR="00F76436">
        <w:rPr>
          <w:lang w:val="en-DE"/>
        </w:rPr>
        <w:t xml:space="preserve"> are</w:t>
      </w:r>
      <w:r>
        <w:rPr>
          <w:lang w:val="en-GB"/>
        </w:rPr>
        <w:t xml:space="preserve"> </w:t>
      </w:r>
      <w:r w:rsidR="009F6E53">
        <w:rPr>
          <w:lang w:val="en-DE"/>
        </w:rPr>
        <w:t xml:space="preserve">intended to </w:t>
      </w:r>
      <w:r>
        <w:rPr>
          <w:lang w:val="en-GB"/>
        </w:rPr>
        <w:t xml:space="preserve"> be implemented </w:t>
      </w:r>
      <w:r w:rsidR="00AC4584">
        <w:rPr>
          <w:lang w:val="en-GB"/>
        </w:rPr>
        <w:t xml:space="preserve">in advance of the ordinary rebalance with </w:t>
      </w:r>
      <w:r>
        <w:rPr>
          <w:lang w:val="en-GB"/>
        </w:rPr>
        <w:t xml:space="preserve">Rebalance Day effective on the last </w:t>
      </w:r>
      <w:r w:rsidR="00AC4584">
        <w:rPr>
          <w:lang w:val="en-GB"/>
        </w:rPr>
        <w:t>B</w:t>
      </w:r>
      <w:r>
        <w:rPr>
          <w:lang w:val="en-GB"/>
        </w:rPr>
        <w:t xml:space="preserve">usiness </w:t>
      </w:r>
      <w:r w:rsidR="00F76436">
        <w:rPr>
          <w:lang w:val="en-DE"/>
        </w:rPr>
        <w:t>D</w:t>
      </w:r>
      <w:r>
        <w:rPr>
          <w:lang w:val="en-GB"/>
        </w:rPr>
        <w:t>ay of July 2021.</w:t>
      </w:r>
    </w:p>
    <w:p w14:paraId="53CCCDFA" w14:textId="2ABB074D" w:rsidR="005A1FA8" w:rsidRPr="003C2232" w:rsidRDefault="00670578" w:rsidP="003C2232">
      <w:pPr>
        <w:pStyle w:val="ListParagraph"/>
        <w:numPr>
          <w:ilvl w:val="0"/>
          <w:numId w:val="24"/>
        </w:numPr>
        <w:rPr>
          <w:b/>
          <w:bCs/>
          <w:lang w:val="en-US"/>
        </w:rPr>
      </w:pPr>
      <w:r w:rsidRPr="003C2232">
        <w:rPr>
          <w:lang w:val="en-GB"/>
        </w:rPr>
        <w:t xml:space="preserve">Removal </w:t>
      </w:r>
      <w:r w:rsidR="00E65CC2" w:rsidRPr="003C2232">
        <w:rPr>
          <w:lang w:val="en-GB"/>
        </w:rPr>
        <w:t xml:space="preserve">of the </w:t>
      </w:r>
      <w:r w:rsidR="00AC4584" w:rsidRPr="003C2232">
        <w:rPr>
          <w:lang w:val="en-GB"/>
        </w:rPr>
        <w:t>minimum</w:t>
      </w:r>
      <w:r w:rsidR="00E65CC2" w:rsidRPr="003C2232">
        <w:rPr>
          <w:lang w:val="en-GB"/>
        </w:rPr>
        <w:t xml:space="preserve"> </w:t>
      </w:r>
      <w:r w:rsidR="00AC4584">
        <w:rPr>
          <w:lang w:val="en-GB"/>
        </w:rPr>
        <w:t>c</w:t>
      </w:r>
      <w:r w:rsidR="00E65CC2" w:rsidRPr="003C2232">
        <w:rPr>
          <w:lang w:val="en-GB"/>
        </w:rPr>
        <w:t xml:space="preserve">ountry </w:t>
      </w:r>
      <w:r w:rsidR="00894B06">
        <w:rPr>
          <w:lang w:val="en-DE"/>
        </w:rPr>
        <w:t>w</w:t>
      </w:r>
      <w:r w:rsidR="00E65CC2" w:rsidRPr="003C2232">
        <w:rPr>
          <w:lang w:val="en-GB"/>
        </w:rPr>
        <w:t xml:space="preserve">eight </w:t>
      </w:r>
      <w:r w:rsidR="00AC4584">
        <w:rPr>
          <w:lang w:val="en-GB"/>
        </w:rPr>
        <w:t>c</w:t>
      </w:r>
      <w:r w:rsidR="00E65CC2" w:rsidRPr="003C2232">
        <w:rPr>
          <w:lang w:val="en-GB"/>
        </w:rPr>
        <w:t xml:space="preserve">apping of 1% for the Solactive EM USD Govt &amp; Govt Related Bond Select CAD NTR Index (SOLEHUC) and </w:t>
      </w:r>
      <w:r w:rsidR="00E65CC2" w:rsidRPr="003C2232">
        <w:rPr>
          <w:lang w:val="en-US"/>
        </w:rPr>
        <w:t>Solactive EM USD Govt &amp; Govt Related Bond Select CAD Hedged NTR Index (SOLEHUS).  Removal of the</w:t>
      </w:r>
      <w:r w:rsidR="00A715BB" w:rsidRPr="00A715BB">
        <w:rPr>
          <w:lang w:val="en-DE"/>
        </w:rPr>
        <w:t xml:space="preserve"> </w:t>
      </w:r>
      <w:r w:rsidR="00A715BB" w:rsidRPr="003C2232">
        <w:rPr>
          <w:lang w:val="en-GB"/>
        </w:rPr>
        <w:t xml:space="preserve">minimum country </w:t>
      </w:r>
      <w:r w:rsidR="00A715BB">
        <w:rPr>
          <w:lang w:val="en-DE"/>
        </w:rPr>
        <w:t>w</w:t>
      </w:r>
      <w:r w:rsidR="00A715BB" w:rsidRPr="003C2232">
        <w:rPr>
          <w:lang w:val="en-GB"/>
        </w:rPr>
        <w:t xml:space="preserve">eight </w:t>
      </w:r>
      <w:r w:rsidR="00AC4584">
        <w:rPr>
          <w:lang w:val="en-GB"/>
        </w:rPr>
        <w:t>c</w:t>
      </w:r>
      <w:r w:rsidR="00A715BB" w:rsidRPr="003C2232">
        <w:rPr>
          <w:lang w:val="en-GB"/>
        </w:rPr>
        <w:t xml:space="preserve">apping </w:t>
      </w:r>
      <w:r w:rsidR="00E65CC2" w:rsidRPr="003C2232">
        <w:rPr>
          <w:lang w:val="en-US"/>
        </w:rPr>
        <w:t xml:space="preserve">of 2% for the Solactive EM Local Currency Government Bond Select NTR Index (SOLEBLS).  </w:t>
      </w:r>
    </w:p>
    <w:p w14:paraId="654AEA6E" w14:textId="72892874" w:rsidR="005A1FA8" w:rsidRDefault="005A1FA8" w:rsidP="003C2232">
      <w:pPr>
        <w:ind w:left="360"/>
        <w:rPr>
          <w:b/>
          <w:bCs/>
          <w:lang w:val="en-US"/>
        </w:rPr>
      </w:pPr>
      <w:r>
        <w:rPr>
          <w:lang w:val="en-US"/>
        </w:rPr>
        <w:t xml:space="preserve">The application of the </w:t>
      </w:r>
      <w:r w:rsidR="00A715BB" w:rsidRPr="003C2232">
        <w:rPr>
          <w:lang w:val="en-GB"/>
        </w:rPr>
        <w:t xml:space="preserve">minimum country </w:t>
      </w:r>
      <w:r w:rsidR="00A715BB">
        <w:rPr>
          <w:lang w:val="en-DE"/>
        </w:rPr>
        <w:t>w</w:t>
      </w:r>
      <w:r w:rsidR="00A715BB" w:rsidRPr="003C2232">
        <w:rPr>
          <w:lang w:val="en-GB"/>
        </w:rPr>
        <w:t xml:space="preserve">eight </w:t>
      </w:r>
      <w:r w:rsidR="00A715BB">
        <w:rPr>
          <w:lang w:val="en-DE"/>
        </w:rPr>
        <w:t>c</w:t>
      </w:r>
      <w:r w:rsidR="00A715BB" w:rsidRPr="003C2232">
        <w:rPr>
          <w:lang w:val="en-GB"/>
        </w:rPr>
        <w:t xml:space="preserve">ap </w:t>
      </w:r>
      <w:r>
        <w:rPr>
          <w:lang w:val="en-US"/>
        </w:rPr>
        <w:t>no longer allows for an effective replication of the Indices:</w:t>
      </w:r>
    </w:p>
    <w:p w14:paraId="6A4B34B0" w14:textId="020718B1" w:rsidR="00E65CC2" w:rsidRPr="00E65CC2" w:rsidRDefault="00E65CC2" w:rsidP="005A1FA8">
      <w:pPr>
        <w:pStyle w:val="ListParagraph"/>
        <w:numPr>
          <w:ilvl w:val="0"/>
          <w:numId w:val="22"/>
        </w:numPr>
        <w:rPr>
          <w:lang w:val="en-GB"/>
        </w:rPr>
      </w:pPr>
      <w:r w:rsidRPr="00E65CC2">
        <w:rPr>
          <w:lang w:val="en-GB"/>
        </w:rPr>
        <w:lastRenderedPageBreak/>
        <w:t>A number of sovereigns have been undergoing restructuring or are in default and bond prices have been falling rapidly and demonstrating high volatility</w:t>
      </w:r>
    </w:p>
    <w:p w14:paraId="62312F88" w14:textId="77777777" w:rsidR="00E65CC2" w:rsidRPr="00E65CC2" w:rsidRDefault="00E65CC2" w:rsidP="00E65CC2">
      <w:pPr>
        <w:pStyle w:val="ListParagraph"/>
        <w:numPr>
          <w:ilvl w:val="0"/>
          <w:numId w:val="22"/>
        </w:numPr>
        <w:rPr>
          <w:lang w:val="en-GB"/>
        </w:rPr>
      </w:pPr>
      <w:r w:rsidRPr="00E65CC2">
        <w:rPr>
          <w:lang w:val="en-GB"/>
        </w:rPr>
        <w:t>The minimum cap ensures that at rebalance, successive additions of these bonds are being made to bring the country weights up to the minimum cap</w:t>
      </w:r>
    </w:p>
    <w:p w14:paraId="13F96E51" w14:textId="77777777" w:rsidR="00E65CC2" w:rsidRPr="00E65CC2" w:rsidRDefault="00E65CC2" w:rsidP="00E65CC2">
      <w:pPr>
        <w:pStyle w:val="ListParagraph"/>
        <w:numPr>
          <w:ilvl w:val="0"/>
          <w:numId w:val="22"/>
        </w:numPr>
        <w:rPr>
          <w:lang w:val="en-GB"/>
        </w:rPr>
      </w:pPr>
      <w:r w:rsidRPr="00E65CC2">
        <w:rPr>
          <w:lang w:val="en-GB"/>
        </w:rPr>
        <w:t>When the bonds rally, the bonds are then deleted from the index</w:t>
      </w:r>
    </w:p>
    <w:p w14:paraId="6309E135" w14:textId="77777777" w:rsidR="00E65CC2" w:rsidRPr="00E65CC2" w:rsidRDefault="00E65CC2" w:rsidP="00E65CC2">
      <w:pPr>
        <w:pStyle w:val="ListParagraph"/>
        <w:numPr>
          <w:ilvl w:val="0"/>
          <w:numId w:val="22"/>
        </w:numPr>
        <w:rPr>
          <w:lang w:val="en-GB"/>
        </w:rPr>
      </w:pPr>
      <w:r w:rsidRPr="00E65CC2">
        <w:rPr>
          <w:lang w:val="en-GB"/>
        </w:rPr>
        <w:t>These bonds are traded as distressed issues and very expensive to trade.</w:t>
      </w:r>
    </w:p>
    <w:p w14:paraId="45F8604C" w14:textId="0018E172" w:rsidR="005A1FA8" w:rsidRDefault="005A1FA8" w:rsidP="00B41B33">
      <w:pPr>
        <w:spacing w:before="0" w:after="160" w:line="259" w:lineRule="auto"/>
        <w:ind w:left="360"/>
        <w:rPr>
          <w:lang w:val="en-US"/>
        </w:rPr>
      </w:pPr>
      <w:r>
        <w:rPr>
          <w:lang w:val="en-GB"/>
        </w:rPr>
        <w:t xml:space="preserve">Removal of the </w:t>
      </w:r>
      <w:r w:rsidR="00A715BB" w:rsidRPr="003C2232">
        <w:rPr>
          <w:lang w:val="en-GB"/>
        </w:rPr>
        <w:t xml:space="preserve">minimum country </w:t>
      </w:r>
      <w:r w:rsidR="00A715BB">
        <w:rPr>
          <w:lang w:val="en-DE"/>
        </w:rPr>
        <w:t>w</w:t>
      </w:r>
      <w:r w:rsidR="00A715BB" w:rsidRPr="003C2232">
        <w:rPr>
          <w:lang w:val="en-GB"/>
        </w:rPr>
        <w:t xml:space="preserve">eight </w:t>
      </w:r>
      <w:r w:rsidR="00A715BB">
        <w:rPr>
          <w:lang w:val="en-DE"/>
        </w:rPr>
        <w:t>c</w:t>
      </w:r>
      <w:r w:rsidR="00A715BB" w:rsidRPr="003C2232">
        <w:rPr>
          <w:lang w:val="en-GB"/>
        </w:rPr>
        <w:t xml:space="preserve">ap </w:t>
      </w:r>
      <w:r>
        <w:rPr>
          <w:lang w:val="en-US"/>
        </w:rPr>
        <w:t>will therefore enable a more cost</w:t>
      </w:r>
      <w:r w:rsidR="009A0391">
        <w:rPr>
          <w:lang w:val="en-DE"/>
        </w:rPr>
        <w:t>-</w:t>
      </w:r>
      <w:r>
        <w:rPr>
          <w:lang w:val="en-US"/>
        </w:rPr>
        <w:t>efficient replication of the Indices.</w:t>
      </w:r>
    </w:p>
    <w:p w14:paraId="35FE3E61" w14:textId="31402259" w:rsidR="00670578" w:rsidRPr="003C2232" w:rsidRDefault="00C62E81" w:rsidP="00B41B33">
      <w:pPr>
        <w:pStyle w:val="ListParagraph"/>
        <w:numPr>
          <w:ilvl w:val="0"/>
          <w:numId w:val="24"/>
        </w:numPr>
        <w:spacing w:before="0" w:after="160" w:line="259" w:lineRule="auto"/>
        <w:rPr>
          <w:lang w:val="en-GB"/>
        </w:rPr>
      </w:pPr>
      <w:r w:rsidRPr="003C2232">
        <w:rPr>
          <w:lang w:val="en-US"/>
        </w:rPr>
        <w:t xml:space="preserve">Removal of the review of eligible emerging markets once a year for the June </w:t>
      </w:r>
      <w:r w:rsidR="009A0391">
        <w:rPr>
          <w:lang w:val="en-DE"/>
        </w:rPr>
        <w:t>s</w:t>
      </w:r>
      <w:r w:rsidRPr="003C2232">
        <w:rPr>
          <w:lang w:val="en-US"/>
        </w:rPr>
        <w:t xml:space="preserve">election in May, and replacement with the annual </w:t>
      </w:r>
      <w:r w:rsidRPr="003C2232">
        <w:rPr>
          <w:lang w:val="en-GB"/>
        </w:rPr>
        <w:t xml:space="preserve">Bond Market Classification </w:t>
      </w:r>
      <w:r w:rsidR="009A0391" w:rsidRPr="00B41B33">
        <w:rPr>
          <w:lang w:val="en-GB"/>
        </w:rPr>
        <w:t>Framework</w:t>
      </w:r>
      <w:r w:rsidR="009A0391" w:rsidRPr="003C2232">
        <w:rPr>
          <w:lang w:val="en-GB"/>
        </w:rPr>
        <w:t xml:space="preserve"> </w:t>
      </w:r>
      <w:r w:rsidRPr="003C2232">
        <w:rPr>
          <w:lang w:val="en-GB"/>
        </w:rPr>
        <w:t xml:space="preserve">review.  This will be performed in September each year and </w:t>
      </w:r>
      <w:r w:rsidRPr="003C2232">
        <w:rPr>
          <w:lang w:val="en-US" w:eastAsia="en-US"/>
        </w:rPr>
        <w:t>applicable to the rebalance effective from May the following year.</w:t>
      </w:r>
    </w:p>
    <w:p w14:paraId="35A8B3AE" w14:textId="6E6633EA" w:rsidR="00C62E81" w:rsidRPr="003C2232" w:rsidRDefault="00C62E81" w:rsidP="003C2232">
      <w:pPr>
        <w:pStyle w:val="ListParagraph"/>
        <w:numPr>
          <w:ilvl w:val="0"/>
          <w:numId w:val="24"/>
        </w:numPr>
        <w:rPr>
          <w:lang w:val="en-GB"/>
        </w:rPr>
      </w:pPr>
      <w:r w:rsidRPr="003C2232">
        <w:rPr>
          <w:lang w:val="en-GB"/>
        </w:rPr>
        <w:t xml:space="preserve">Removal of the selection rules that the country must be able to settle on Euroclear, </w:t>
      </w:r>
      <w:proofErr w:type="spellStart"/>
      <w:r w:rsidRPr="003C2232">
        <w:rPr>
          <w:lang w:val="en-GB"/>
        </w:rPr>
        <w:t>Clearstream</w:t>
      </w:r>
      <w:proofErr w:type="spellEnd"/>
      <w:r w:rsidRPr="003C2232">
        <w:rPr>
          <w:lang w:val="en-GB"/>
        </w:rPr>
        <w:t xml:space="preserve"> or DTCC as these are integral criteria of the annual Bond Market Classification </w:t>
      </w:r>
      <w:r w:rsidR="009A0391" w:rsidRPr="00B41B33">
        <w:rPr>
          <w:lang w:val="en-GB"/>
        </w:rPr>
        <w:t>Framework</w:t>
      </w:r>
      <w:r w:rsidR="009A0391" w:rsidRPr="003C2232">
        <w:rPr>
          <w:lang w:val="en-GB"/>
        </w:rPr>
        <w:t xml:space="preserve"> </w:t>
      </w:r>
      <w:r w:rsidRPr="003C2232">
        <w:rPr>
          <w:lang w:val="en-GB"/>
        </w:rPr>
        <w:t>review and therefore superfluous for monthly selection criteria.</w:t>
      </w:r>
    </w:p>
    <w:p w14:paraId="24FD43E0" w14:textId="008F3B57" w:rsidR="00C62E81" w:rsidRPr="003C2232" w:rsidRDefault="00C62E81" w:rsidP="003C2232">
      <w:pPr>
        <w:pStyle w:val="ListParagraph"/>
        <w:numPr>
          <w:ilvl w:val="0"/>
          <w:numId w:val="24"/>
        </w:numPr>
        <w:rPr>
          <w:b/>
          <w:bCs/>
          <w:lang w:val="en-GB"/>
        </w:rPr>
      </w:pPr>
      <w:r w:rsidRPr="003C2232">
        <w:rPr>
          <w:lang w:val="en-GB"/>
        </w:rPr>
        <w:t xml:space="preserve">Addition of China as an eligible country to the </w:t>
      </w:r>
      <w:r w:rsidRPr="003C2232">
        <w:rPr>
          <w:lang w:val="en-US"/>
        </w:rPr>
        <w:t>Solactive EM Local Currency Government Bond Select NTR Index</w:t>
      </w:r>
      <w:r w:rsidRPr="003C2232">
        <w:rPr>
          <w:lang w:val="en-GB"/>
        </w:rPr>
        <w:t xml:space="preserve"> (SOLEBLS) with a minimum CNY 5 billion bond amount outstanding.  This reflects the government’s ongoing market reforms to make its market accessible to global investors, and provides better alignment to the </w:t>
      </w:r>
      <w:r w:rsidR="00D262CD" w:rsidRPr="003C2232">
        <w:rPr>
          <w:lang w:val="en-GB"/>
        </w:rPr>
        <w:t>Bond Market Classification</w:t>
      </w:r>
      <w:r w:rsidR="00933C44">
        <w:rPr>
          <w:lang w:val="en-DE"/>
        </w:rPr>
        <w:t xml:space="preserve"> </w:t>
      </w:r>
      <w:r w:rsidR="00933C44" w:rsidRPr="00B41B33">
        <w:rPr>
          <w:lang w:val="en-GB"/>
        </w:rPr>
        <w:t>Framework</w:t>
      </w:r>
      <w:r w:rsidR="00D262CD" w:rsidRPr="003C2232">
        <w:rPr>
          <w:lang w:val="en-GB"/>
        </w:rPr>
        <w:t>.</w:t>
      </w:r>
    </w:p>
    <w:p w14:paraId="587BF5A0" w14:textId="11E422F1" w:rsidR="00D262CD" w:rsidRPr="003C2232" w:rsidRDefault="00D262CD" w:rsidP="003C2232">
      <w:pPr>
        <w:pStyle w:val="ListParagraph"/>
        <w:numPr>
          <w:ilvl w:val="0"/>
          <w:numId w:val="24"/>
        </w:numPr>
        <w:rPr>
          <w:b/>
          <w:bCs/>
          <w:lang w:val="en-GB"/>
        </w:rPr>
      </w:pPr>
      <w:r w:rsidRPr="003C2232">
        <w:rPr>
          <w:lang w:val="en-GB"/>
        </w:rPr>
        <w:t xml:space="preserve">Clarification that Chinese government bonds are not considered for inclusion in the Solactive LCY EM Government TR Index (SOLBLB).  This is an ‘uncapped’ </w:t>
      </w:r>
      <w:proofErr w:type="spellStart"/>
      <w:r w:rsidR="00933C44">
        <w:rPr>
          <w:lang w:val="en-DE"/>
        </w:rPr>
        <w:t>i</w:t>
      </w:r>
      <w:r w:rsidR="00933C44" w:rsidRPr="003C2232">
        <w:rPr>
          <w:lang w:val="en-GB"/>
        </w:rPr>
        <w:t>ndex</w:t>
      </w:r>
      <w:proofErr w:type="spellEnd"/>
      <w:r w:rsidR="00933C44" w:rsidRPr="003C2232">
        <w:rPr>
          <w:lang w:val="en-GB"/>
        </w:rPr>
        <w:t xml:space="preserve"> </w:t>
      </w:r>
      <w:r w:rsidRPr="003C2232">
        <w:rPr>
          <w:lang w:val="en-GB"/>
        </w:rPr>
        <w:t>and inclusion of Chinese government bonds would cause significant concentration of Chinese LCY bonds in this existing index.</w:t>
      </w:r>
    </w:p>
    <w:p w14:paraId="02547710" w14:textId="050EE9DA" w:rsidR="006B5083" w:rsidRPr="003C2232" w:rsidRDefault="006B5083" w:rsidP="003C2232">
      <w:pPr>
        <w:pStyle w:val="ListParagraph"/>
        <w:numPr>
          <w:ilvl w:val="0"/>
          <w:numId w:val="24"/>
        </w:numPr>
        <w:rPr>
          <w:b/>
          <w:bCs/>
          <w:lang w:val="en-GB"/>
        </w:rPr>
      </w:pPr>
      <w:r w:rsidRPr="003C2232">
        <w:rPr>
          <w:lang w:val="en-GB"/>
        </w:rPr>
        <w:t xml:space="preserve">Creation of a new </w:t>
      </w:r>
      <w:proofErr w:type="spellStart"/>
      <w:r w:rsidR="00933C44">
        <w:rPr>
          <w:lang w:val="en-DE"/>
        </w:rPr>
        <w:t>i</w:t>
      </w:r>
      <w:r w:rsidR="00933C44" w:rsidRPr="003C2232">
        <w:rPr>
          <w:lang w:val="en-GB"/>
        </w:rPr>
        <w:t>ndex</w:t>
      </w:r>
      <w:proofErr w:type="spellEnd"/>
      <w:r w:rsidR="00933C44" w:rsidRPr="003C2232">
        <w:rPr>
          <w:lang w:val="en-GB"/>
        </w:rPr>
        <w:t xml:space="preserve"> </w:t>
      </w:r>
      <w:r w:rsidRPr="003C2232">
        <w:rPr>
          <w:lang w:val="en-GB"/>
        </w:rPr>
        <w:t>version – the Solactive LCY EM (</w:t>
      </w:r>
      <w:proofErr w:type="spellStart"/>
      <w:r w:rsidRPr="003C2232">
        <w:rPr>
          <w:lang w:val="en-GB"/>
        </w:rPr>
        <w:t>incl</w:t>
      </w:r>
      <w:proofErr w:type="spellEnd"/>
      <w:r w:rsidRPr="003C2232">
        <w:rPr>
          <w:lang w:val="en-GB"/>
        </w:rPr>
        <w:t xml:space="preserve"> China) Government TR Index.  This is identical in all respects to the Solactive LCY EM Government TR Index (SOLBLB), but includes Chinese </w:t>
      </w:r>
      <w:r w:rsidR="00933C44">
        <w:rPr>
          <w:lang w:val="en-DE"/>
        </w:rPr>
        <w:t>g</w:t>
      </w:r>
      <w:proofErr w:type="spellStart"/>
      <w:r w:rsidRPr="003C2232">
        <w:rPr>
          <w:lang w:val="en-GB"/>
        </w:rPr>
        <w:t>overnment</w:t>
      </w:r>
      <w:proofErr w:type="spellEnd"/>
      <w:r w:rsidRPr="003C2232">
        <w:rPr>
          <w:lang w:val="en-GB"/>
        </w:rPr>
        <w:t xml:space="preserve"> local currency bonds.  This extends the index range to offer comprehensive coverage – </w:t>
      </w:r>
      <w:r w:rsidR="00933C44">
        <w:rPr>
          <w:lang w:val="en-DE"/>
        </w:rPr>
        <w:t>l</w:t>
      </w:r>
      <w:proofErr w:type="spellStart"/>
      <w:r w:rsidR="00933C44" w:rsidRPr="003C2232">
        <w:rPr>
          <w:lang w:val="en-GB"/>
        </w:rPr>
        <w:t>ocal</w:t>
      </w:r>
      <w:proofErr w:type="spellEnd"/>
      <w:r w:rsidR="00933C44" w:rsidRPr="003C2232">
        <w:rPr>
          <w:lang w:val="en-GB"/>
        </w:rPr>
        <w:t xml:space="preserve"> </w:t>
      </w:r>
      <w:r w:rsidR="00933C44">
        <w:rPr>
          <w:lang w:val="en-DE"/>
        </w:rPr>
        <w:t>c</w:t>
      </w:r>
      <w:proofErr w:type="spellStart"/>
      <w:r w:rsidRPr="003C2232">
        <w:rPr>
          <w:lang w:val="en-GB"/>
        </w:rPr>
        <w:t>urrency</w:t>
      </w:r>
      <w:proofErr w:type="spellEnd"/>
      <w:r w:rsidRPr="003C2232">
        <w:rPr>
          <w:lang w:val="en-GB"/>
        </w:rPr>
        <w:t xml:space="preserve"> EM versions both excluding and including China issuers, and a capped (Select) version also including China issuers.</w:t>
      </w:r>
    </w:p>
    <w:p w14:paraId="3E9F1DFA" w14:textId="69D2A459" w:rsidR="00CF3E33" w:rsidRPr="003C2232" w:rsidRDefault="00CF3E33" w:rsidP="003C2232">
      <w:pPr>
        <w:pStyle w:val="ListParagraph"/>
        <w:numPr>
          <w:ilvl w:val="0"/>
          <w:numId w:val="24"/>
        </w:numPr>
        <w:rPr>
          <w:b/>
          <w:bCs/>
          <w:lang w:val="en-GB"/>
        </w:rPr>
      </w:pPr>
      <w:r w:rsidRPr="003C2232">
        <w:rPr>
          <w:lang w:val="en-GB"/>
        </w:rPr>
        <w:t xml:space="preserve">Update of the table of </w:t>
      </w:r>
      <w:r w:rsidR="00933C44">
        <w:rPr>
          <w:lang w:val="en-DE"/>
        </w:rPr>
        <w:t>c</w:t>
      </w:r>
      <w:proofErr w:type="spellStart"/>
      <w:r w:rsidRPr="003C2232">
        <w:rPr>
          <w:lang w:val="en-GB"/>
        </w:rPr>
        <w:t>ountries</w:t>
      </w:r>
      <w:proofErr w:type="spellEnd"/>
      <w:r w:rsidRPr="003C2232">
        <w:rPr>
          <w:lang w:val="en-GB"/>
        </w:rPr>
        <w:t xml:space="preserve"> and respective </w:t>
      </w:r>
      <w:r w:rsidR="00933C44">
        <w:rPr>
          <w:lang w:val="en-DE"/>
        </w:rPr>
        <w:t>m</w:t>
      </w:r>
      <w:proofErr w:type="spellStart"/>
      <w:r w:rsidRPr="003C2232">
        <w:rPr>
          <w:lang w:val="en-GB"/>
        </w:rPr>
        <w:t>inimum</w:t>
      </w:r>
      <w:proofErr w:type="spellEnd"/>
      <w:r w:rsidRPr="003C2232">
        <w:rPr>
          <w:lang w:val="en-GB"/>
        </w:rPr>
        <w:t xml:space="preserve"> </w:t>
      </w:r>
      <w:r w:rsidR="00933C44">
        <w:rPr>
          <w:lang w:val="en-DE"/>
        </w:rPr>
        <w:t>b</w:t>
      </w:r>
      <w:proofErr w:type="spellStart"/>
      <w:r w:rsidRPr="003C2232">
        <w:rPr>
          <w:lang w:val="en-GB"/>
        </w:rPr>
        <w:t>ond</w:t>
      </w:r>
      <w:proofErr w:type="spellEnd"/>
      <w:r w:rsidRPr="003C2232">
        <w:rPr>
          <w:lang w:val="en-GB"/>
        </w:rPr>
        <w:t xml:space="preserve"> </w:t>
      </w:r>
      <w:r w:rsidR="00933C44">
        <w:rPr>
          <w:lang w:val="en-DE"/>
        </w:rPr>
        <w:t>s</w:t>
      </w:r>
      <w:proofErr w:type="spellStart"/>
      <w:r w:rsidRPr="003C2232">
        <w:rPr>
          <w:lang w:val="en-GB"/>
        </w:rPr>
        <w:t>izes</w:t>
      </w:r>
      <w:proofErr w:type="spellEnd"/>
      <w:r w:rsidRPr="003C2232">
        <w:rPr>
          <w:lang w:val="en-GB"/>
        </w:rPr>
        <w:t xml:space="preserve"> to include all markets having been added to the </w:t>
      </w:r>
      <w:r w:rsidR="00FA0343" w:rsidRPr="003C2232">
        <w:rPr>
          <w:lang w:val="en-GB"/>
        </w:rPr>
        <w:t>Bond Market Classification</w:t>
      </w:r>
      <w:r w:rsidR="00FA0343">
        <w:rPr>
          <w:lang w:val="en-DE"/>
        </w:rPr>
        <w:t xml:space="preserve"> </w:t>
      </w:r>
      <w:r w:rsidR="00FA0343" w:rsidRPr="00B41B33">
        <w:rPr>
          <w:lang w:val="en-GB"/>
        </w:rPr>
        <w:t>Framework</w:t>
      </w:r>
      <w:r w:rsidR="00FA0343" w:rsidRPr="003C2232" w:rsidDel="00FA0343">
        <w:rPr>
          <w:lang w:val="en-GB"/>
        </w:rPr>
        <w:t xml:space="preserve"> </w:t>
      </w:r>
      <w:r w:rsidRPr="003C2232">
        <w:rPr>
          <w:lang w:val="en-GB"/>
        </w:rPr>
        <w:t xml:space="preserve">since the launch of the index and considered for inclusion in the </w:t>
      </w:r>
      <w:r w:rsidR="00FA0343">
        <w:rPr>
          <w:lang w:val="en-DE"/>
        </w:rPr>
        <w:t>l</w:t>
      </w:r>
      <w:proofErr w:type="spellStart"/>
      <w:r w:rsidRPr="003C2232">
        <w:rPr>
          <w:lang w:val="en-GB"/>
        </w:rPr>
        <w:t>ocal</w:t>
      </w:r>
      <w:proofErr w:type="spellEnd"/>
      <w:r w:rsidRPr="003C2232">
        <w:rPr>
          <w:lang w:val="en-GB"/>
        </w:rPr>
        <w:t xml:space="preserve"> </w:t>
      </w:r>
      <w:r w:rsidR="00FA0343">
        <w:rPr>
          <w:lang w:val="en-DE"/>
        </w:rPr>
        <w:t>c</w:t>
      </w:r>
      <w:proofErr w:type="spellStart"/>
      <w:r w:rsidRPr="003C2232">
        <w:rPr>
          <w:lang w:val="en-GB"/>
        </w:rPr>
        <w:t>urrency</w:t>
      </w:r>
      <w:proofErr w:type="spellEnd"/>
      <w:r w:rsidRPr="003C2232">
        <w:rPr>
          <w:lang w:val="en-GB"/>
        </w:rPr>
        <w:t xml:space="preserve"> index versions.</w:t>
      </w:r>
    </w:p>
    <w:p w14:paraId="0AB9CAD9" w14:textId="36150F39" w:rsidR="00CF3E33" w:rsidRPr="003C2232" w:rsidRDefault="00CF3E33" w:rsidP="003C2232">
      <w:pPr>
        <w:pStyle w:val="ListParagraph"/>
        <w:numPr>
          <w:ilvl w:val="0"/>
          <w:numId w:val="24"/>
        </w:numPr>
        <w:rPr>
          <w:lang w:val="en-GB"/>
        </w:rPr>
      </w:pPr>
      <w:r w:rsidRPr="003C2232">
        <w:rPr>
          <w:lang w:val="en-GB"/>
        </w:rPr>
        <w:t xml:space="preserve">Change of the </w:t>
      </w:r>
      <w:proofErr w:type="spellStart"/>
      <w:r w:rsidR="00FA0343">
        <w:rPr>
          <w:lang w:val="en-DE"/>
        </w:rPr>
        <w:t>i</w:t>
      </w:r>
      <w:r w:rsidR="00727193" w:rsidRPr="003C2232">
        <w:rPr>
          <w:lang w:val="en-GB"/>
        </w:rPr>
        <w:t>ndex</w:t>
      </w:r>
      <w:proofErr w:type="spellEnd"/>
      <w:r w:rsidR="00727193" w:rsidRPr="003C2232">
        <w:rPr>
          <w:lang w:val="en-GB"/>
        </w:rPr>
        <w:t xml:space="preserve"> </w:t>
      </w:r>
      <w:r w:rsidR="00FA0343">
        <w:rPr>
          <w:lang w:val="en-DE"/>
        </w:rPr>
        <w:t>c</w:t>
      </w:r>
      <w:proofErr w:type="spellStart"/>
      <w:r w:rsidR="00727193" w:rsidRPr="003C2232">
        <w:rPr>
          <w:lang w:val="en-GB"/>
        </w:rPr>
        <w:t>alculation</w:t>
      </w:r>
      <w:proofErr w:type="spellEnd"/>
      <w:r w:rsidR="00727193" w:rsidRPr="003C2232">
        <w:rPr>
          <w:lang w:val="en-GB"/>
        </w:rPr>
        <w:t xml:space="preserve"> from Direct Reinvestment approach to the Periodic Reinvestment approach for the following Indices</w:t>
      </w:r>
      <w:r w:rsidR="00FA0343">
        <w:rPr>
          <w:lang w:val="en-DE"/>
        </w:rPr>
        <w:t>:</w:t>
      </w:r>
    </w:p>
    <w:p w14:paraId="50D01B24" w14:textId="61FD436A" w:rsidR="00727193" w:rsidRPr="00727193" w:rsidRDefault="00727193" w:rsidP="00727193">
      <w:pPr>
        <w:pStyle w:val="ListParagraph"/>
        <w:numPr>
          <w:ilvl w:val="0"/>
          <w:numId w:val="23"/>
        </w:numPr>
        <w:rPr>
          <w:lang w:val="en-GB"/>
        </w:rPr>
      </w:pPr>
      <w:r w:rsidRPr="00727193">
        <w:rPr>
          <w:lang w:val="en-GB"/>
        </w:rPr>
        <w:t>Solactive EM USD Govt &amp; Govt Related Bond Select CAD NTR Index</w:t>
      </w:r>
      <w:r w:rsidR="003C2232">
        <w:rPr>
          <w:lang w:val="en-GB"/>
        </w:rPr>
        <w:t xml:space="preserve"> </w:t>
      </w:r>
      <w:r w:rsidRPr="00727193">
        <w:rPr>
          <w:lang w:val="en-GB"/>
        </w:rPr>
        <w:t>(.SOLEHUC)</w:t>
      </w:r>
    </w:p>
    <w:p w14:paraId="5AAE2093" w14:textId="224F91A6" w:rsidR="00727193" w:rsidRPr="00727193" w:rsidRDefault="00727193" w:rsidP="00727193">
      <w:pPr>
        <w:pStyle w:val="ListParagraph"/>
        <w:numPr>
          <w:ilvl w:val="0"/>
          <w:numId w:val="23"/>
        </w:numPr>
        <w:rPr>
          <w:lang w:val="en-GB"/>
        </w:rPr>
      </w:pPr>
      <w:r w:rsidRPr="00727193">
        <w:rPr>
          <w:lang w:val="en-GB"/>
        </w:rPr>
        <w:t>Solactive EM USD Govt &amp; Govt Related Bond Select CAD Hedged NTR Index</w:t>
      </w:r>
      <w:r w:rsidR="003C2232">
        <w:rPr>
          <w:lang w:val="en-GB"/>
        </w:rPr>
        <w:t xml:space="preserve"> </w:t>
      </w:r>
      <w:r w:rsidRPr="00727193">
        <w:rPr>
          <w:lang w:val="en-GB"/>
        </w:rPr>
        <w:t>(.SOLEHUS)</w:t>
      </w:r>
    </w:p>
    <w:p w14:paraId="6CA594F7" w14:textId="6CA1425D" w:rsidR="00CF3E33" w:rsidRPr="00727193" w:rsidRDefault="00727193" w:rsidP="00727193">
      <w:pPr>
        <w:pStyle w:val="ListParagraph"/>
        <w:numPr>
          <w:ilvl w:val="0"/>
          <w:numId w:val="23"/>
        </w:numPr>
        <w:rPr>
          <w:b/>
          <w:bCs/>
          <w:lang w:val="en-GB"/>
        </w:rPr>
      </w:pPr>
      <w:r w:rsidRPr="00727193">
        <w:rPr>
          <w:lang w:val="en-GB"/>
        </w:rPr>
        <w:t>Solactive EM Local Currency Government Bond Select NTR Index</w:t>
      </w:r>
      <w:r w:rsidR="003C2232">
        <w:rPr>
          <w:lang w:val="en-GB"/>
        </w:rPr>
        <w:t xml:space="preserve"> </w:t>
      </w:r>
      <w:r w:rsidRPr="00727193">
        <w:rPr>
          <w:lang w:val="en-GB"/>
        </w:rPr>
        <w:t>(.SOLEBLS)</w:t>
      </w:r>
    </w:p>
    <w:p w14:paraId="158C6604" w14:textId="15B38977" w:rsidR="00727193" w:rsidRPr="00727193" w:rsidRDefault="00727193" w:rsidP="003C2232">
      <w:pPr>
        <w:ind w:left="360"/>
        <w:rPr>
          <w:lang w:val="en-GB"/>
        </w:rPr>
      </w:pPr>
      <w:r>
        <w:rPr>
          <w:lang w:val="en-GB"/>
        </w:rPr>
        <w:lastRenderedPageBreak/>
        <w:t>F</w:t>
      </w:r>
      <w:r w:rsidRPr="00727193">
        <w:rPr>
          <w:lang w:val="en-GB"/>
        </w:rPr>
        <w:t>or Emerging Markets, which are typically more expensive to trade, it become impractical to fully replicate the direct investment.</w:t>
      </w:r>
      <w:r>
        <w:rPr>
          <w:lang w:val="en-GB"/>
        </w:rPr>
        <w:t xml:space="preserve">  </w:t>
      </w:r>
      <w:r w:rsidRPr="00727193">
        <w:rPr>
          <w:lang w:val="en-GB"/>
        </w:rPr>
        <w:t>This</w:t>
      </w:r>
      <w:r>
        <w:rPr>
          <w:lang w:val="en-GB"/>
        </w:rPr>
        <w:t xml:space="preserve"> change</w:t>
      </w:r>
      <w:r w:rsidRPr="00727193">
        <w:rPr>
          <w:lang w:val="en-GB"/>
        </w:rPr>
        <w:t xml:space="preserve"> will also bring the </w:t>
      </w:r>
      <w:r>
        <w:rPr>
          <w:lang w:val="en-GB"/>
        </w:rPr>
        <w:t xml:space="preserve">above mentioned </w:t>
      </w:r>
      <w:r w:rsidRPr="00727193">
        <w:rPr>
          <w:lang w:val="en-GB"/>
        </w:rPr>
        <w:t xml:space="preserve">Indices in line with the other indices in this </w:t>
      </w:r>
      <w:r>
        <w:rPr>
          <w:lang w:val="en-GB"/>
        </w:rPr>
        <w:t>series</w:t>
      </w:r>
      <w:r w:rsidRPr="00727193">
        <w:rPr>
          <w:lang w:val="en-GB"/>
        </w:rPr>
        <w:t xml:space="preserve">, which all follow </w:t>
      </w:r>
      <w:r>
        <w:rPr>
          <w:lang w:val="en-GB"/>
        </w:rPr>
        <w:t xml:space="preserve">the </w:t>
      </w:r>
      <w:r w:rsidRPr="00727193">
        <w:rPr>
          <w:lang w:val="en-GB"/>
        </w:rPr>
        <w:t>Periodic Reinvestment</w:t>
      </w:r>
      <w:r>
        <w:rPr>
          <w:lang w:val="en-GB"/>
        </w:rPr>
        <w:t xml:space="preserve"> approach</w:t>
      </w:r>
      <w:r w:rsidRPr="00727193">
        <w:rPr>
          <w:lang w:val="en-GB"/>
        </w:rPr>
        <w:t>.</w:t>
      </w:r>
    </w:p>
    <w:p w14:paraId="47B4EF51" w14:textId="313F5374" w:rsidR="00727193" w:rsidRDefault="00727193" w:rsidP="00727193">
      <w:pPr>
        <w:rPr>
          <w:lang w:val="en-GB"/>
        </w:rPr>
      </w:pPr>
    </w:p>
    <w:p w14:paraId="65714EAC" w14:textId="77777777" w:rsidR="00FD5ABC" w:rsidRPr="00727193" w:rsidRDefault="00FD5ABC" w:rsidP="00727193">
      <w:pPr>
        <w:rPr>
          <w:lang w:val="en-GB"/>
        </w:rPr>
      </w:pPr>
    </w:p>
    <w:p w14:paraId="7D66871B" w14:textId="60F5C57D" w:rsidR="004A428F" w:rsidRDefault="00A547B3" w:rsidP="00A547B3">
      <w:pPr>
        <w:rPr>
          <w:lang w:val="en-GB"/>
        </w:rPr>
      </w:pPr>
      <w:r>
        <w:rPr>
          <w:lang w:val="en-GB"/>
        </w:rPr>
        <w:t xml:space="preserve">The Methodology changes described above are proposed </w:t>
      </w:r>
      <w:r w:rsidR="004A428F">
        <w:rPr>
          <w:lang w:val="en-GB"/>
        </w:rPr>
        <w:t>in the following points</w:t>
      </w:r>
      <w:r w:rsidR="00C32515">
        <w:rPr>
          <w:lang w:val="en-GB"/>
        </w:rPr>
        <w:t xml:space="preserve"> of the Index Guideline</w:t>
      </w:r>
      <w:r w:rsidR="004A428F">
        <w:rPr>
          <w:lang w:val="en-GB"/>
        </w:rPr>
        <w:t xml:space="preserve"> (ordered in accordance with the numbering of the affected sections):</w:t>
      </w:r>
    </w:p>
    <w:p w14:paraId="13CDD3F1" w14:textId="77777777" w:rsidR="006E77B6" w:rsidRDefault="006E77B6" w:rsidP="006E77B6">
      <w:pPr>
        <w:rPr>
          <w:b/>
          <w:bCs/>
          <w:lang w:val="en-GB"/>
        </w:rPr>
      </w:pPr>
    </w:p>
    <w:p w14:paraId="642C657F" w14:textId="435ABD44" w:rsidR="006E77B6" w:rsidRPr="00A24406" w:rsidRDefault="006E77B6" w:rsidP="006E77B6">
      <w:pPr>
        <w:rPr>
          <w:b/>
          <w:bCs/>
          <w:lang w:val="en-GB"/>
        </w:rPr>
      </w:pPr>
      <w:r w:rsidRPr="00A24406">
        <w:rPr>
          <w:b/>
          <w:bCs/>
          <w:lang w:val="en-GB"/>
        </w:rPr>
        <w:t>Section 1.</w:t>
      </w:r>
      <w:r>
        <w:rPr>
          <w:b/>
          <w:bCs/>
          <w:lang w:val="en-GB"/>
        </w:rPr>
        <w:t>1</w:t>
      </w:r>
      <w:r w:rsidRPr="00A24406">
        <w:rPr>
          <w:b/>
          <w:bCs/>
          <w:lang w:val="en-GB"/>
        </w:rPr>
        <w:tab/>
      </w:r>
      <w:r>
        <w:rPr>
          <w:b/>
          <w:bCs/>
          <w:lang w:val="en-GB"/>
        </w:rPr>
        <w:t>Scope of the Index</w:t>
      </w:r>
    </w:p>
    <w:p w14:paraId="383B86CF" w14:textId="2EB8C26A" w:rsidR="006E77B6" w:rsidRDefault="006E77B6" w:rsidP="006E77B6">
      <w:pPr>
        <w:shd w:val="clear" w:color="auto" w:fill="FFFFFF"/>
        <w:spacing w:after="180"/>
        <w:ind w:left="360"/>
        <w:rPr>
          <w:color w:val="000000" w:themeColor="text1"/>
          <w:u w:val="single"/>
          <w:lang w:val="en-US"/>
        </w:rPr>
      </w:pPr>
      <w:r w:rsidRPr="00364B2E">
        <w:rPr>
          <w:color w:val="000000" w:themeColor="text1"/>
          <w:u w:val="single"/>
          <w:lang w:val="en-US"/>
        </w:rPr>
        <w:t>From (old version):</w:t>
      </w:r>
    </w:p>
    <w:p w14:paraId="07F15D3B" w14:textId="77777777" w:rsidR="00113EAF" w:rsidRPr="00364B2E" w:rsidRDefault="00113EAF" w:rsidP="00113EAF">
      <w:pPr>
        <w:shd w:val="clear" w:color="auto" w:fill="FFFFFF"/>
        <w:spacing w:after="180"/>
        <w:ind w:left="360"/>
        <w:rPr>
          <w:color w:val="000000" w:themeColor="text1"/>
          <w:lang w:val="en-US"/>
        </w:rPr>
      </w:pPr>
      <w:r w:rsidRPr="00364B2E">
        <w:rPr>
          <w:color w:val="000000" w:themeColor="text1"/>
          <w:lang w:val="en-US"/>
        </w:rPr>
        <w:t>[…]</w:t>
      </w:r>
    </w:p>
    <w:p w14:paraId="3401D708" w14:textId="77777777" w:rsidR="006E77B6" w:rsidRDefault="006E77B6" w:rsidP="006E77B6">
      <w:pPr>
        <w:pStyle w:val="ListParagraph"/>
        <w:numPr>
          <w:ilvl w:val="0"/>
          <w:numId w:val="25"/>
        </w:numPr>
        <w:rPr>
          <w:lang w:val="en-US" w:eastAsia="en-US"/>
        </w:rPr>
      </w:pPr>
      <w:r w:rsidRPr="0049518F">
        <w:rPr>
          <w:lang w:val="en-US"/>
        </w:rPr>
        <w:t xml:space="preserve">The Index Series is rebalanced monthly, and the list of eligible emerging of emerging markets is reviewed annually. </w:t>
      </w:r>
    </w:p>
    <w:p w14:paraId="106F028C" w14:textId="77777777" w:rsidR="006E77B6" w:rsidRPr="00364B2E" w:rsidRDefault="006E77B6" w:rsidP="006E77B6">
      <w:pPr>
        <w:shd w:val="clear" w:color="auto" w:fill="FFFFFF"/>
        <w:spacing w:after="180"/>
        <w:ind w:left="360"/>
        <w:rPr>
          <w:color w:val="000000" w:themeColor="text1"/>
          <w:lang w:val="en-US"/>
        </w:rPr>
      </w:pPr>
      <w:r w:rsidRPr="00364B2E">
        <w:rPr>
          <w:color w:val="000000" w:themeColor="text1"/>
          <w:lang w:val="en-US"/>
        </w:rPr>
        <w:t>[…]</w:t>
      </w:r>
    </w:p>
    <w:p w14:paraId="0DC17D2B" w14:textId="74D81841" w:rsidR="006E77B6" w:rsidRDefault="006E77B6" w:rsidP="006E77B6">
      <w:pPr>
        <w:shd w:val="clear" w:color="auto" w:fill="FFFFFF"/>
        <w:spacing w:after="180"/>
        <w:ind w:left="708" w:hanging="348"/>
        <w:rPr>
          <w:color w:val="000000" w:themeColor="text1"/>
          <w:u w:val="single"/>
          <w:lang w:val="en-US"/>
        </w:rPr>
      </w:pPr>
      <w:r>
        <w:rPr>
          <w:color w:val="000000" w:themeColor="text1"/>
          <w:u w:val="single"/>
          <w:lang w:val="en-US"/>
        </w:rPr>
        <w:t>To (n</w:t>
      </w:r>
      <w:r w:rsidRPr="00364B2E">
        <w:rPr>
          <w:color w:val="000000" w:themeColor="text1"/>
          <w:u w:val="single"/>
          <w:lang w:val="en-US"/>
        </w:rPr>
        <w:t xml:space="preserve">ew </w:t>
      </w:r>
      <w:r>
        <w:rPr>
          <w:color w:val="000000" w:themeColor="text1"/>
          <w:u w:val="single"/>
          <w:lang w:val="en-US"/>
        </w:rPr>
        <w:t>v</w:t>
      </w:r>
      <w:r w:rsidRPr="00364B2E">
        <w:rPr>
          <w:color w:val="000000" w:themeColor="text1"/>
          <w:u w:val="single"/>
          <w:lang w:val="en-US"/>
        </w:rPr>
        <w:t>ersion</w:t>
      </w:r>
      <w:r>
        <w:rPr>
          <w:color w:val="000000" w:themeColor="text1"/>
          <w:u w:val="single"/>
          <w:lang w:val="en-US"/>
        </w:rPr>
        <w:t>)</w:t>
      </w:r>
      <w:r w:rsidR="006D6301">
        <w:rPr>
          <w:color w:val="000000" w:themeColor="text1"/>
          <w:u w:val="single"/>
          <w:lang w:val="en-US"/>
        </w:rPr>
        <w:t>:</w:t>
      </w:r>
    </w:p>
    <w:p w14:paraId="0318F681" w14:textId="77777777" w:rsidR="00113EAF" w:rsidRPr="00364B2E" w:rsidRDefault="00113EAF" w:rsidP="00113EAF">
      <w:pPr>
        <w:shd w:val="clear" w:color="auto" w:fill="FFFFFF"/>
        <w:spacing w:after="180"/>
        <w:ind w:left="360"/>
        <w:rPr>
          <w:color w:val="000000" w:themeColor="text1"/>
          <w:lang w:val="en-US"/>
        </w:rPr>
      </w:pPr>
      <w:r w:rsidRPr="00364B2E">
        <w:rPr>
          <w:color w:val="000000" w:themeColor="text1"/>
          <w:lang w:val="en-US"/>
        </w:rPr>
        <w:t>[…]</w:t>
      </w:r>
    </w:p>
    <w:p w14:paraId="163B6F1E" w14:textId="34277626" w:rsidR="006E77B6" w:rsidRDefault="006E77B6" w:rsidP="006E77B6">
      <w:pPr>
        <w:pStyle w:val="ListParagraph"/>
        <w:numPr>
          <w:ilvl w:val="0"/>
          <w:numId w:val="25"/>
        </w:numPr>
        <w:rPr>
          <w:lang w:val="en-US" w:eastAsia="en-US"/>
        </w:rPr>
      </w:pPr>
      <w:r w:rsidRPr="0049518F">
        <w:rPr>
          <w:lang w:val="en-US"/>
        </w:rPr>
        <w:t>The Index Series is rebalanced monthly, and the list of eligible emerging of emerging markets is reviewed annually</w:t>
      </w:r>
      <w:r>
        <w:rPr>
          <w:lang w:val="en-US"/>
        </w:rPr>
        <w:t xml:space="preserve"> in line with the Bond Market Classification</w:t>
      </w:r>
      <w:r w:rsidR="00113EAF">
        <w:rPr>
          <w:lang w:val="en-DE"/>
        </w:rPr>
        <w:t xml:space="preserve"> Framework</w:t>
      </w:r>
      <w:r w:rsidRPr="0049518F">
        <w:rPr>
          <w:lang w:val="en-US"/>
        </w:rPr>
        <w:t xml:space="preserve">. </w:t>
      </w:r>
    </w:p>
    <w:p w14:paraId="101C9EFC" w14:textId="6FBF5418" w:rsidR="006E77B6" w:rsidRPr="002E79B6" w:rsidRDefault="006E77B6" w:rsidP="006E77B6">
      <w:pPr>
        <w:ind w:left="360"/>
        <w:rPr>
          <w:lang w:val="en-US"/>
        </w:rPr>
      </w:pPr>
      <w:r>
        <w:rPr>
          <w:lang w:val="en-US"/>
        </w:rPr>
        <w:t>[…]</w:t>
      </w:r>
    </w:p>
    <w:p w14:paraId="3A9AEABF" w14:textId="650B2BF2" w:rsidR="006E77B6" w:rsidRDefault="006E77B6" w:rsidP="00A547B3">
      <w:pPr>
        <w:rPr>
          <w:lang w:val="en-US"/>
        </w:rPr>
      </w:pPr>
    </w:p>
    <w:p w14:paraId="7492F314" w14:textId="2EB1BABB" w:rsidR="006E77B6" w:rsidRPr="00A24406" w:rsidRDefault="006E77B6" w:rsidP="006E77B6">
      <w:pPr>
        <w:rPr>
          <w:b/>
          <w:bCs/>
          <w:lang w:val="en-GB"/>
        </w:rPr>
      </w:pPr>
      <w:r w:rsidRPr="00A24406">
        <w:rPr>
          <w:b/>
          <w:bCs/>
          <w:lang w:val="en-GB"/>
        </w:rPr>
        <w:t>Section 1.</w:t>
      </w:r>
      <w:r>
        <w:rPr>
          <w:b/>
          <w:bCs/>
          <w:lang w:val="en-GB"/>
        </w:rPr>
        <w:t>2</w:t>
      </w:r>
      <w:r w:rsidRPr="00A24406">
        <w:rPr>
          <w:b/>
          <w:bCs/>
          <w:lang w:val="en-GB"/>
        </w:rPr>
        <w:tab/>
      </w:r>
      <w:r>
        <w:rPr>
          <w:b/>
          <w:bCs/>
          <w:lang w:val="en-GB"/>
        </w:rPr>
        <w:t>Identifiers and Publication</w:t>
      </w:r>
    </w:p>
    <w:p w14:paraId="2E905AE6" w14:textId="1022552A" w:rsidR="006E77B6" w:rsidRDefault="00982502" w:rsidP="006E77B6">
      <w:pPr>
        <w:shd w:val="clear" w:color="auto" w:fill="FFFFFF"/>
        <w:spacing w:after="180"/>
        <w:ind w:left="708" w:hanging="348"/>
        <w:rPr>
          <w:color w:val="000000" w:themeColor="text1"/>
          <w:u w:val="single"/>
          <w:lang w:val="en-US"/>
        </w:rPr>
      </w:pPr>
      <w:r>
        <w:rPr>
          <w:color w:val="000000" w:themeColor="text1"/>
          <w:u w:val="single"/>
          <w:lang w:val="en-DE"/>
        </w:rPr>
        <w:t>T</w:t>
      </w:r>
      <w:r>
        <w:rPr>
          <w:color w:val="000000" w:themeColor="text1"/>
          <w:u w:val="single"/>
          <w:lang w:val="en-US"/>
        </w:rPr>
        <w:t xml:space="preserve">he following </w:t>
      </w:r>
      <w:r>
        <w:rPr>
          <w:color w:val="000000" w:themeColor="text1"/>
          <w:u w:val="single"/>
          <w:lang w:val="en-DE"/>
        </w:rPr>
        <w:t>new</w:t>
      </w:r>
      <w:r w:rsidR="006E77B6" w:rsidRPr="00364B2E">
        <w:rPr>
          <w:color w:val="000000" w:themeColor="text1"/>
          <w:u w:val="single"/>
          <w:lang w:val="en-US"/>
        </w:rPr>
        <w:t xml:space="preserve"> </w:t>
      </w:r>
      <w:r w:rsidR="006E77B6">
        <w:rPr>
          <w:color w:val="000000" w:themeColor="text1"/>
          <w:u w:val="single"/>
          <w:lang w:val="en-US"/>
        </w:rPr>
        <w:t>v</w:t>
      </w:r>
      <w:r w:rsidR="006E77B6" w:rsidRPr="00364B2E">
        <w:rPr>
          <w:color w:val="000000" w:themeColor="text1"/>
          <w:u w:val="single"/>
          <w:lang w:val="en-US"/>
        </w:rPr>
        <w:t>ersion</w:t>
      </w:r>
      <w:r w:rsidR="006E77B6">
        <w:rPr>
          <w:color w:val="000000" w:themeColor="text1"/>
          <w:u w:val="single"/>
          <w:lang w:val="en-US"/>
        </w:rPr>
        <w:t xml:space="preserve"> </w:t>
      </w:r>
      <w:r w:rsidR="00170651">
        <w:rPr>
          <w:color w:val="000000" w:themeColor="text1"/>
          <w:u w:val="single"/>
          <w:lang w:val="en-DE"/>
        </w:rPr>
        <w:t xml:space="preserve">of index </w:t>
      </w:r>
      <w:r>
        <w:rPr>
          <w:color w:val="000000" w:themeColor="text1"/>
          <w:u w:val="single"/>
          <w:lang w:val="en-DE"/>
        </w:rPr>
        <w:t>will be added to the existing table</w:t>
      </w:r>
      <w:r w:rsidR="00170651">
        <w:rPr>
          <w:color w:val="000000" w:themeColor="text1"/>
          <w:u w:val="single"/>
          <w:lang w:val="en-DE"/>
        </w:rPr>
        <w:t>:</w:t>
      </w:r>
    </w:p>
    <w:tbl>
      <w:tblPr>
        <w:tblW w:w="0" w:type="auto"/>
        <w:tblInd w:w="279" w:type="dxa"/>
        <w:tblLook w:val="04A0" w:firstRow="1" w:lastRow="0" w:firstColumn="1" w:lastColumn="0" w:noHBand="0" w:noVBand="1"/>
      </w:tblPr>
      <w:tblGrid>
        <w:gridCol w:w="2801"/>
        <w:gridCol w:w="1872"/>
        <w:gridCol w:w="1139"/>
        <w:gridCol w:w="983"/>
        <w:gridCol w:w="1168"/>
        <w:gridCol w:w="1386"/>
      </w:tblGrid>
      <w:tr w:rsidR="00D152FB" w:rsidRPr="006E77B6" w14:paraId="06683995" w14:textId="77777777" w:rsidTr="00D152FB">
        <w:trPr>
          <w:trHeight w:val="315"/>
        </w:trPr>
        <w:tc>
          <w:tcPr>
            <w:tcW w:w="2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AB482" w14:textId="03984C44" w:rsidR="00D152FB" w:rsidRPr="006E77B6" w:rsidRDefault="00D152FB" w:rsidP="00D152FB">
            <w:pPr>
              <w:rPr>
                <w:lang w:val="en-US"/>
              </w:rPr>
            </w:pPr>
            <w:r w:rsidRPr="007E2DC2">
              <w:rPr>
                <w:b/>
                <w:lang w:val="en-US"/>
              </w:rPr>
              <w:t>Name</w:t>
            </w:r>
          </w:p>
        </w:tc>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B9E63" w14:textId="04B27372" w:rsidR="00D152FB" w:rsidRPr="006E77B6" w:rsidRDefault="00D152FB" w:rsidP="00D152FB">
            <w:r w:rsidRPr="007E2DC2">
              <w:rPr>
                <w:b/>
                <w:lang w:val="en-US"/>
              </w:rPr>
              <w:t>ISIN</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E840E4" w14:textId="4D038C5E" w:rsidR="00D152FB" w:rsidRPr="006E77B6" w:rsidRDefault="00D152FB" w:rsidP="00D152FB">
            <w:r w:rsidRPr="007E2DC2">
              <w:rPr>
                <w:b/>
                <w:lang w:val="en-US"/>
              </w:rPr>
              <w:t>Currency</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0E3E39" w14:textId="1C2CD595" w:rsidR="00D152FB" w:rsidRPr="006E77B6" w:rsidRDefault="00D152FB" w:rsidP="00D152FB">
            <w:r w:rsidRPr="007E2DC2">
              <w:rPr>
                <w:b/>
                <w:lang w:val="en-US"/>
              </w:rPr>
              <w:t>Type</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5F0E9" w14:textId="7F0A6A06" w:rsidR="00D152FB" w:rsidRPr="006E77B6" w:rsidRDefault="00D152FB" w:rsidP="00D152FB">
            <w:r w:rsidRPr="007E2DC2">
              <w:rPr>
                <w:b/>
                <w:lang w:val="en-US"/>
              </w:rPr>
              <w:t>RIC</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8238B" w14:textId="4D927186" w:rsidR="00D152FB" w:rsidRPr="006E77B6" w:rsidRDefault="00D152FB" w:rsidP="00D152FB">
            <w:r w:rsidRPr="007E2DC2">
              <w:rPr>
                <w:b/>
                <w:lang w:val="en-US"/>
              </w:rPr>
              <w:t>BBG ticker</w:t>
            </w:r>
          </w:p>
        </w:tc>
      </w:tr>
      <w:tr w:rsidR="00D152FB" w:rsidRPr="006E77B6" w14:paraId="5EA1C6EA" w14:textId="77777777" w:rsidTr="00D152FB">
        <w:trPr>
          <w:trHeight w:val="315"/>
        </w:trPr>
        <w:tc>
          <w:tcPr>
            <w:tcW w:w="2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54DD4" w14:textId="77777777" w:rsidR="00D152FB" w:rsidRPr="006E77B6" w:rsidRDefault="00D152FB" w:rsidP="00D152FB">
            <w:pPr>
              <w:rPr>
                <w:lang w:val="en-US"/>
              </w:rPr>
            </w:pPr>
            <w:r w:rsidRPr="006E77B6">
              <w:rPr>
                <w:lang w:val="en-US"/>
              </w:rPr>
              <w:t>Solactive LCY EM (incl China) Government TR Index</w:t>
            </w:r>
          </w:p>
        </w:tc>
        <w:tc>
          <w:tcPr>
            <w:tcW w:w="18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7A7BD" w14:textId="591AEF9A" w:rsidR="00D152FB" w:rsidRPr="006E77B6" w:rsidRDefault="00B41B33" w:rsidP="00D152FB">
            <w:pPr>
              <w:rPr>
                <w:lang w:val="en-US"/>
              </w:rPr>
            </w:pPr>
            <w:r>
              <w:rPr>
                <w:color w:val="000000"/>
                <w:lang w:val="en-US"/>
              </w:rPr>
              <w:t>DE000SL0BSP2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AE2D1" w14:textId="77777777" w:rsidR="00D152FB" w:rsidRPr="006E77B6" w:rsidRDefault="00D152FB" w:rsidP="00D152FB">
            <w:pPr>
              <w:rPr>
                <w:lang w:val="en-GB"/>
              </w:rPr>
            </w:pPr>
            <w:r w:rsidRPr="006E77B6">
              <w:t>USD</w:t>
            </w:r>
          </w:p>
        </w:tc>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C27A4" w14:textId="77777777" w:rsidR="00D152FB" w:rsidRPr="006E77B6" w:rsidRDefault="00D152FB" w:rsidP="00D152FB">
            <w:pPr>
              <w:rPr>
                <w:lang w:val="en-GB"/>
              </w:rPr>
            </w:pPr>
            <w:r w:rsidRPr="006E77B6">
              <w:t>TR</w:t>
            </w:r>
          </w:p>
        </w:tc>
        <w:tc>
          <w:tcPr>
            <w:tcW w:w="11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9B5DD" w14:textId="77777777" w:rsidR="00D152FB" w:rsidRPr="006E77B6" w:rsidRDefault="00D152FB" w:rsidP="00D152FB">
            <w:pPr>
              <w:rPr>
                <w:lang w:val="en-GB"/>
              </w:rPr>
            </w:pPr>
            <w:r w:rsidRPr="006E77B6">
              <w:t>.SOLEBIC</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2BFB7" w14:textId="77777777" w:rsidR="00D152FB" w:rsidRPr="006E77B6" w:rsidRDefault="00D152FB" w:rsidP="00D152FB">
            <w:pPr>
              <w:rPr>
                <w:lang w:val="en-GB"/>
              </w:rPr>
            </w:pPr>
            <w:r w:rsidRPr="006E77B6">
              <w:t>n/a</w:t>
            </w:r>
          </w:p>
        </w:tc>
      </w:tr>
    </w:tbl>
    <w:p w14:paraId="78A1DC72" w14:textId="77777777" w:rsidR="006E77B6" w:rsidRPr="006E77B6" w:rsidRDefault="006E77B6" w:rsidP="00A547B3">
      <w:pPr>
        <w:rPr>
          <w:lang w:val="en-US"/>
        </w:rPr>
      </w:pPr>
    </w:p>
    <w:p w14:paraId="0E8749B0" w14:textId="043F1046" w:rsidR="00D152FB" w:rsidRDefault="00D152FB" w:rsidP="00D152FB">
      <w:pPr>
        <w:rPr>
          <w:b/>
          <w:bCs/>
          <w:lang w:val="en-GB"/>
        </w:rPr>
      </w:pPr>
      <w:r w:rsidRPr="00A24406">
        <w:rPr>
          <w:b/>
          <w:bCs/>
          <w:lang w:val="en-GB"/>
        </w:rPr>
        <w:t xml:space="preserve">Section </w:t>
      </w:r>
      <w:r>
        <w:rPr>
          <w:b/>
          <w:bCs/>
          <w:lang w:val="en-GB"/>
        </w:rPr>
        <w:t>2</w:t>
      </w:r>
      <w:r w:rsidRPr="00A24406">
        <w:rPr>
          <w:b/>
          <w:bCs/>
          <w:lang w:val="en-GB"/>
        </w:rPr>
        <w:t>.</w:t>
      </w:r>
      <w:r>
        <w:rPr>
          <w:b/>
          <w:bCs/>
          <w:lang w:val="en-GB"/>
        </w:rPr>
        <w:t>1</w:t>
      </w:r>
      <w:r w:rsidRPr="00A24406">
        <w:rPr>
          <w:b/>
          <w:bCs/>
          <w:lang w:val="en-GB"/>
        </w:rPr>
        <w:tab/>
      </w:r>
      <w:r>
        <w:rPr>
          <w:b/>
          <w:bCs/>
          <w:lang w:val="en-GB"/>
        </w:rPr>
        <w:t>Selection of the Index Components</w:t>
      </w:r>
    </w:p>
    <w:p w14:paraId="1B83B3F1" w14:textId="77777777" w:rsidR="00170651" w:rsidRDefault="00170651" w:rsidP="00170651">
      <w:pPr>
        <w:shd w:val="clear" w:color="auto" w:fill="FFFFFF"/>
        <w:spacing w:after="180"/>
        <w:ind w:left="360"/>
        <w:rPr>
          <w:color w:val="000000" w:themeColor="text1"/>
          <w:u w:val="single"/>
          <w:lang w:val="en-US"/>
        </w:rPr>
      </w:pPr>
      <w:r w:rsidRPr="00364B2E">
        <w:rPr>
          <w:color w:val="000000" w:themeColor="text1"/>
          <w:u w:val="single"/>
          <w:lang w:val="en-US"/>
        </w:rPr>
        <w:t>From (old version):</w:t>
      </w:r>
    </w:p>
    <w:p w14:paraId="19119904" w14:textId="77777777" w:rsidR="00C7387E" w:rsidRPr="00A31BE2" w:rsidRDefault="00C7387E" w:rsidP="00C7387E">
      <w:pPr>
        <w:shd w:val="clear" w:color="auto" w:fill="FFFFFF"/>
        <w:spacing w:after="180"/>
        <w:ind w:left="360"/>
        <w:rPr>
          <w:b/>
          <w:bCs/>
          <w:color w:val="000000" w:themeColor="text1"/>
          <w:lang w:val="en-US"/>
        </w:rPr>
      </w:pPr>
      <w:r w:rsidRPr="00A31BE2">
        <w:rPr>
          <w:b/>
          <w:bCs/>
          <w:color w:val="000000" w:themeColor="text1"/>
          <w:lang w:val="en-US"/>
        </w:rPr>
        <w:t>Hard Currency (EUR &amp; USD) Series</w:t>
      </w:r>
    </w:p>
    <w:p w14:paraId="3A73B29F" w14:textId="4E0D538A" w:rsidR="00170651" w:rsidRPr="00364B2E" w:rsidRDefault="00170651" w:rsidP="00170651">
      <w:pPr>
        <w:shd w:val="clear" w:color="auto" w:fill="FFFFFF"/>
        <w:spacing w:after="180"/>
        <w:ind w:left="360"/>
        <w:rPr>
          <w:color w:val="000000" w:themeColor="text1"/>
          <w:lang w:val="en-US"/>
        </w:rPr>
      </w:pPr>
      <w:r w:rsidRPr="00364B2E">
        <w:rPr>
          <w:color w:val="000000" w:themeColor="text1"/>
          <w:lang w:val="en-US"/>
        </w:rPr>
        <w:t>[…]</w:t>
      </w:r>
    </w:p>
    <w:p w14:paraId="068AEA07" w14:textId="77777777" w:rsidR="00A31BE2" w:rsidRPr="00C826E3" w:rsidRDefault="00A31BE2" w:rsidP="00A31BE2">
      <w:pPr>
        <w:pStyle w:val="ListParagraph"/>
        <w:numPr>
          <w:ilvl w:val="0"/>
          <w:numId w:val="27"/>
        </w:numPr>
        <w:rPr>
          <w:rFonts w:eastAsia="Calibri"/>
          <w:lang w:val="en-US" w:eastAsia="en-US"/>
        </w:rPr>
      </w:pPr>
      <w:r w:rsidRPr="00C826E3">
        <w:rPr>
          <w:rFonts w:eastAsia="Calibri"/>
          <w:lang w:val="en-US" w:eastAsia="en-US"/>
        </w:rPr>
        <w:lastRenderedPageBreak/>
        <w:t>Global Depositary Notes (‘GDN’) are not eligible to be part of the selection.</w:t>
      </w:r>
    </w:p>
    <w:p w14:paraId="1A40C804" w14:textId="77777777" w:rsidR="00A31BE2" w:rsidRPr="00C826E3" w:rsidRDefault="00A31BE2" w:rsidP="00A31BE2">
      <w:pPr>
        <w:pStyle w:val="ListParagraph"/>
        <w:numPr>
          <w:ilvl w:val="0"/>
          <w:numId w:val="27"/>
        </w:numPr>
        <w:rPr>
          <w:rFonts w:eastAsia="Calibri"/>
          <w:lang w:val="en-US" w:eastAsia="en-US"/>
        </w:rPr>
      </w:pPr>
      <w:r w:rsidRPr="00C826E3">
        <w:rPr>
          <w:rFonts w:eastAsia="Calibri"/>
          <w:lang w:val="en-US" w:eastAsia="en-US"/>
        </w:rPr>
        <w:t xml:space="preserve">The country must be able to settle on Euroclear, </w:t>
      </w:r>
      <w:proofErr w:type="spellStart"/>
      <w:r w:rsidRPr="00C826E3">
        <w:rPr>
          <w:rFonts w:eastAsia="Calibri"/>
          <w:lang w:val="en-US" w:eastAsia="en-US"/>
        </w:rPr>
        <w:t>Clearstream</w:t>
      </w:r>
      <w:proofErr w:type="spellEnd"/>
      <w:r w:rsidRPr="00C826E3">
        <w:rPr>
          <w:rFonts w:eastAsia="Calibri"/>
          <w:lang w:val="en-US" w:eastAsia="en-US"/>
        </w:rPr>
        <w:t xml:space="preserve"> or DTCC.</w:t>
      </w:r>
    </w:p>
    <w:p w14:paraId="7EBA0FEE" w14:textId="3E725912" w:rsidR="004E3BDA" w:rsidRPr="00A31BE2" w:rsidRDefault="00A31BE2" w:rsidP="00A31BE2">
      <w:pPr>
        <w:pStyle w:val="ListParagraph"/>
        <w:numPr>
          <w:ilvl w:val="0"/>
          <w:numId w:val="27"/>
        </w:numPr>
        <w:rPr>
          <w:rFonts w:eastAsia="Calibri"/>
          <w:lang w:val="en-US" w:eastAsia="en-US"/>
        </w:rPr>
      </w:pPr>
      <w:r w:rsidRPr="00C826E3">
        <w:rPr>
          <w:rFonts w:eastAsia="Calibri"/>
          <w:lang w:val="en-US" w:eastAsia="en-US"/>
        </w:rPr>
        <w:t>Instruments must be issued prior to Rebalance Day</w:t>
      </w:r>
      <w:r w:rsidR="004E3BDA" w:rsidRPr="00A31BE2">
        <w:rPr>
          <w:lang w:val="en-US"/>
        </w:rPr>
        <w:t xml:space="preserve">. </w:t>
      </w:r>
    </w:p>
    <w:p w14:paraId="430210C7" w14:textId="77777777" w:rsidR="004E3BDA" w:rsidRPr="00364B2E" w:rsidRDefault="004E3BDA" w:rsidP="004E3BDA">
      <w:pPr>
        <w:shd w:val="clear" w:color="auto" w:fill="FFFFFF"/>
        <w:spacing w:after="180"/>
        <w:ind w:left="360"/>
        <w:rPr>
          <w:color w:val="000000" w:themeColor="text1"/>
          <w:lang w:val="en-US"/>
        </w:rPr>
      </w:pPr>
      <w:r w:rsidRPr="00364B2E">
        <w:rPr>
          <w:color w:val="000000" w:themeColor="text1"/>
          <w:lang w:val="en-US"/>
        </w:rPr>
        <w:t>[…]</w:t>
      </w:r>
    </w:p>
    <w:p w14:paraId="414A6AC0" w14:textId="0EDBBFB5" w:rsidR="004E3BDA" w:rsidRDefault="004E3BDA" w:rsidP="004E3BDA">
      <w:pPr>
        <w:shd w:val="clear" w:color="auto" w:fill="FFFFFF"/>
        <w:spacing w:after="180"/>
        <w:ind w:left="708" w:hanging="348"/>
        <w:rPr>
          <w:color w:val="000000" w:themeColor="text1"/>
          <w:u w:val="single"/>
          <w:lang w:val="en-US"/>
        </w:rPr>
      </w:pPr>
      <w:r>
        <w:rPr>
          <w:color w:val="000000" w:themeColor="text1"/>
          <w:u w:val="single"/>
          <w:lang w:val="en-US"/>
        </w:rPr>
        <w:t>To (n</w:t>
      </w:r>
      <w:r w:rsidRPr="00364B2E">
        <w:rPr>
          <w:color w:val="000000" w:themeColor="text1"/>
          <w:u w:val="single"/>
          <w:lang w:val="en-US"/>
        </w:rPr>
        <w:t xml:space="preserve">ew </w:t>
      </w:r>
      <w:r>
        <w:rPr>
          <w:color w:val="000000" w:themeColor="text1"/>
          <w:u w:val="single"/>
          <w:lang w:val="en-US"/>
        </w:rPr>
        <w:t>v</w:t>
      </w:r>
      <w:r w:rsidRPr="00364B2E">
        <w:rPr>
          <w:color w:val="000000" w:themeColor="text1"/>
          <w:u w:val="single"/>
          <w:lang w:val="en-US"/>
        </w:rPr>
        <w:t>ersion</w:t>
      </w:r>
      <w:r>
        <w:rPr>
          <w:color w:val="000000" w:themeColor="text1"/>
          <w:u w:val="single"/>
          <w:lang w:val="en-US"/>
        </w:rPr>
        <w:t>)</w:t>
      </w:r>
      <w:r w:rsidR="00683E55">
        <w:rPr>
          <w:color w:val="000000" w:themeColor="text1"/>
          <w:u w:val="single"/>
          <w:lang w:val="en-US"/>
        </w:rPr>
        <w:t>:</w:t>
      </w:r>
    </w:p>
    <w:p w14:paraId="4C878348" w14:textId="77777777" w:rsidR="00170651" w:rsidRPr="00364B2E" w:rsidRDefault="00170651" w:rsidP="00170651">
      <w:pPr>
        <w:shd w:val="clear" w:color="auto" w:fill="FFFFFF"/>
        <w:spacing w:after="180"/>
        <w:ind w:left="360"/>
        <w:rPr>
          <w:color w:val="000000" w:themeColor="text1"/>
          <w:lang w:val="en-US"/>
        </w:rPr>
      </w:pPr>
      <w:r w:rsidRPr="00364B2E">
        <w:rPr>
          <w:color w:val="000000" w:themeColor="text1"/>
          <w:lang w:val="en-US"/>
        </w:rPr>
        <w:t>[…]</w:t>
      </w:r>
    </w:p>
    <w:p w14:paraId="6E401BE0" w14:textId="77777777" w:rsidR="00A31BE2" w:rsidRPr="00C826E3" w:rsidRDefault="00A31BE2" w:rsidP="00A31BE2">
      <w:pPr>
        <w:pStyle w:val="ListParagraph"/>
        <w:numPr>
          <w:ilvl w:val="0"/>
          <w:numId w:val="28"/>
        </w:numPr>
        <w:rPr>
          <w:rFonts w:eastAsia="Calibri"/>
          <w:lang w:val="en-US" w:eastAsia="en-US"/>
        </w:rPr>
      </w:pPr>
      <w:r w:rsidRPr="00C826E3">
        <w:rPr>
          <w:rFonts w:eastAsia="Calibri"/>
          <w:lang w:val="en-US" w:eastAsia="en-US"/>
        </w:rPr>
        <w:t>Global Depositary Notes (‘GDN’) are not eligible to be part of the selection.</w:t>
      </w:r>
    </w:p>
    <w:p w14:paraId="5EEE1407" w14:textId="61D88C33" w:rsidR="004E3BDA" w:rsidRPr="00A31BE2" w:rsidRDefault="00A31BE2" w:rsidP="00A31BE2">
      <w:pPr>
        <w:pStyle w:val="ListParagraph"/>
        <w:numPr>
          <w:ilvl w:val="0"/>
          <w:numId w:val="28"/>
        </w:numPr>
        <w:rPr>
          <w:rFonts w:eastAsia="Calibri"/>
          <w:lang w:val="en-US" w:eastAsia="en-US"/>
        </w:rPr>
      </w:pPr>
      <w:r w:rsidRPr="00C826E3">
        <w:rPr>
          <w:rFonts w:eastAsia="Calibri"/>
          <w:lang w:val="en-US" w:eastAsia="en-US"/>
        </w:rPr>
        <w:t>Instruments must be issued prior to Rebalance Day</w:t>
      </w:r>
      <w:r w:rsidR="00206F94">
        <w:rPr>
          <w:rFonts w:eastAsia="Calibri"/>
          <w:lang w:val="en-DE" w:eastAsia="en-US"/>
        </w:rPr>
        <w:t>.</w:t>
      </w:r>
    </w:p>
    <w:p w14:paraId="6E8326EF" w14:textId="77777777" w:rsidR="004E3BDA" w:rsidRPr="002E79B6" w:rsidRDefault="004E3BDA" w:rsidP="004E3BDA">
      <w:pPr>
        <w:ind w:left="360"/>
        <w:rPr>
          <w:lang w:val="en-US"/>
        </w:rPr>
      </w:pPr>
      <w:r>
        <w:rPr>
          <w:lang w:val="en-US"/>
        </w:rPr>
        <w:t>[…]</w:t>
      </w:r>
    </w:p>
    <w:p w14:paraId="26F58405" w14:textId="33D67C7F" w:rsidR="00A547B3" w:rsidRDefault="00A547B3" w:rsidP="00A547B3">
      <w:pPr>
        <w:rPr>
          <w:lang w:val="en-GB"/>
        </w:rPr>
      </w:pPr>
    </w:p>
    <w:p w14:paraId="0217BF66" w14:textId="2CF08FFD" w:rsidR="004E194A" w:rsidRPr="00A31BE2" w:rsidRDefault="004E194A" w:rsidP="004E194A">
      <w:pPr>
        <w:shd w:val="clear" w:color="auto" w:fill="FFFFFF"/>
        <w:spacing w:after="180"/>
        <w:ind w:left="360"/>
        <w:rPr>
          <w:b/>
          <w:bCs/>
          <w:color w:val="000000" w:themeColor="text1"/>
          <w:lang w:val="en-US"/>
        </w:rPr>
      </w:pPr>
      <w:r>
        <w:rPr>
          <w:b/>
          <w:bCs/>
          <w:color w:val="000000" w:themeColor="text1"/>
          <w:lang w:val="en-US"/>
        </w:rPr>
        <w:t>Local</w:t>
      </w:r>
      <w:r w:rsidRPr="00A31BE2">
        <w:rPr>
          <w:b/>
          <w:bCs/>
          <w:color w:val="000000" w:themeColor="text1"/>
          <w:lang w:val="en-US"/>
        </w:rPr>
        <w:t xml:space="preserve"> Currency Series</w:t>
      </w:r>
    </w:p>
    <w:p w14:paraId="64165FFA" w14:textId="556E2AEB" w:rsidR="004E194A" w:rsidRDefault="004E194A" w:rsidP="004E194A">
      <w:pPr>
        <w:shd w:val="clear" w:color="auto" w:fill="FFFFFF"/>
        <w:spacing w:after="180"/>
        <w:ind w:left="360"/>
        <w:rPr>
          <w:color w:val="000000" w:themeColor="text1"/>
          <w:u w:val="single"/>
          <w:lang w:val="en-US"/>
        </w:rPr>
      </w:pPr>
      <w:r w:rsidRPr="00364B2E">
        <w:rPr>
          <w:color w:val="000000" w:themeColor="text1"/>
          <w:u w:val="single"/>
          <w:lang w:val="en-US"/>
        </w:rPr>
        <w:t>From (old version):</w:t>
      </w:r>
    </w:p>
    <w:p w14:paraId="5DBFE2B5" w14:textId="77777777" w:rsidR="00170651" w:rsidRPr="00364B2E" w:rsidRDefault="00170651" w:rsidP="00170651">
      <w:pPr>
        <w:shd w:val="clear" w:color="auto" w:fill="FFFFFF"/>
        <w:spacing w:after="180"/>
        <w:ind w:left="360"/>
        <w:rPr>
          <w:color w:val="000000" w:themeColor="text1"/>
          <w:lang w:val="en-US"/>
        </w:rPr>
      </w:pPr>
      <w:r w:rsidRPr="00364B2E">
        <w:rPr>
          <w:color w:val="000000" w:themeColor="text1"/>
          <w:lang w:val="en-US"/>
        </w:rPr>
        <w:t>[…]</w:t>
      </w:r>
    </w:p>
    <w:p w14:paraId="723C9494" w14:textId="77777777" w:rsidR="004E194A" w:rsidRPr="00C826E3" w:rsidRDefault="004E194A" w:rsidP="004E194A">
      <w:pPr>
        <w:pStyle w:val="ListParagraph"/>
        <w:numPr>
          <w:ilvl w:val="0"/>
          <w:numId w:val="27"/>
        </w:numPr>
        <w:rPr>
          <w:rFonts w:eastAsia="Calibri"/>
          <w:lang w:val="en-US" w:eastAsia="en-US"/>
        </w:rPr>
      </w:pPr>
      <w:r w:rsidRPr="00C826E3">
        <w:rPr>
          <w:rFonts w:eastAsia="Calibri"/>
          <w:lang w:val="en-US" w:eastAsia="en-US"/>
        </w:rPr>
        <w:t>Fixed Coupon Bonds or Zero Coupon Bonds are eligible.</w:t>
      </w:r>
    </w:p>
    <w:p w14:paraId="191CE7C8" w14:textId="77777777" w:rsidR="004E194A" w:rsidRPr="00C826E3" w:rsidRDefault="004E194A" w:rsidP="004E194A">
      <w:pPr>
        <w:pStyle w:val="ListParagraph"/>
        <w:numPr>
          <w:ilvl w:val="0"/>
          <w:numId w:val="27"/>
        </w:numPr>
        <w:rPr>
          <w:rFonts w:eastAsia="Calibri"/>
          <w:lang w:val="en-US" w:eastAsia="en-US"/>
        </w:rPr>
      </w:pPr>
      <w:r w:rsidRPr="00C826E3">
        <w:rPr>
          <w:rFonts w:eastAsia="Calibri"/>
          <w:lang w:val="en-US" w:eastAsia="en-US"/>
        </w:rPr>
        <w:t xml:space="preserve">The country must be able to settle on Euroclear or </w:t>
      </w:r>
      <w:proofErr w:type="spellStart"/>
      <w:r w:rsidRPr="00C826E3">
        <w:rPr>
          <w:rFonts w:eastAsia="Calibri"/>
          <w:lang w:val="en-US" w:eastAsia="en-US"/>
        </w:rPr>
        <w:t>Clearstream</w:t>
      </w:r>
      <w:proofErr w:type="spellEnd"/>
      <w:r w:rsidRPr="00C826E3">
        <w:rPr>
          <w:rFonts w:eastAsia="Calibri"/>
          <w:lang w:val="en-US" w:eastAsia="en-US"/>
        </w:rPr>
        <w:t>.</w:t>
      </w:r>
    </w:p>
    <w:p w14:paraId="7993B2C4" w14:textId="0F673C74" w:rsidR="004E194A" w:rsidRPr="004E194A" w:rsidRDefault="004E194A" w:rsidP="004E194A">
      <w:pPr>
        <w:pStyle w:val="ListParagraph"/>
        <w:numPr>
          <w:ilvl w:val="0"/>
          <w:numId w:val="27"/>
        </w:numPr>
        <w:rPr>
          <w:rFonts w:eastAsia="Calibri"/>
          <w:lang w:val="en-US" w:eastAsia="en-US"/>
        </w:rPr>
      </w:pPr>
      <w:r w:rsidRPr="00C826E3">
        <w:rPr>
          <w:rFonts w:eastAsia="Calibri"/>
          <w:lang w:val="en-US" w:eastAsia="en-US"/>
        </w:rPr>
        <w:t>Instruments must be issued prior to Rebalance Day</w:t>
      </w:r>
      <w:r w:rsidRPr="004E194A">
        <w:rPr>
          <w:lang w:val="en-US"/>
        </w:rPr>
        <w:t xml:space="preserve">. </w:t>
      </w:r>
    </w:p>
    <w:p w14:paraId="323E0D74" w14:textId="77777777" w:rsidR="004E194A" w:rsidRPr="00364B2E" w:rsidRDefault="004E194A" w:rsidP="004E194A">
      <w:pPr>
        <w:shd w:val="clear" w:color="auto" w:fill="FFFFFF"/>
        <w:spacing w:after="180"/>
        <w:ind w:left="360"/>
        <w:rPr>
          <w:color w:val="000000" w:themeColor="text1"/>
          <w:lang w:val="en-US"/>
        </w:rPr>
      </w:pPr>
      <w:r w:rsidRPr="00364B2E">
        <w:rPr>
          <w:color w:val="000000" w:themeColor="text1"/>
          <w:lang w:val="en-US"/>
        </w:rPr>
        <w:t>[…]</w:t>
      </w:r>
    </w:p>
    <w:p w14:paraId="1196E58C" w14:textId="4F37D0D1" w:rsidR="004E194A" w:rsidRDefault="004E194A" w:rsidP="004E194A">
      <w:pPr>
        <w:shd w:val="clear" w:color="auto" w:fill="FFFFFF"/>
        <w:spacing w:after="180"/>
        <w:ind w:left="708" w:hanging="348"/>
        <w:rPr>
          <w:color w:val="000000" w:themeColor="text1"/>
          <w:u w:val="single"/>
          <w:lang w:val="en-US"/>
        </w:rPr>
      </w:pPr>
      <w:r>
        <w:rPr>
          <w:color w:val="000000" w:themeColor="text1"/>
          <w:u w:val="single"/>
          <w:lang w:val="en-US"/>
        </w:rPr>
        <w:t>To (n</w:t>
      </w:r>
      <w:r w:rsidRPr="00364B2E">
        <w:rPr>
          <w:color w:val="000000" w:themeColor="text1"/>
          <w:u w:val="single"/>
          <w:lang w:val="en-US"/>
        </w:rPr>
        <w:t xml:space="preserve">ew </w:t>
      </w:r>
      <w:r>
        <w:rPr>
          <w:color w:val="000000" w:themeColor="text1"/>
          <w:u w:val="single"/>
          <w:lang w:val="en-US"/>
        </w:rPr>
        <w:t>v</w:t>
      </w:r>
      <w:r w:rsidRPr="00364B2E">
        <w:rPr>
          <w:color w:val="000000" w:themeColor="text1"/>
          <w:u w:val="single"/>
          <w:lang w:val="en-US"/>
        </w:rPr>
        <w:t>ersion</w:t>
      </w:r>
      <w:r>
        <w:rPr>
          <w:color w:val="000000" w:themeColor="text1"/>
          <w:u w:val="single"/>
          <w:lang w:val="en-US"/>
        </w:rPr>
        <w:t>)</w:t>
      </w:r>
      <w:r w:rsidR="00683E55">
        <w:rPr>
          <w:color w:val="000000" w:themeColor="text1"/>
          <w:u w:val="single"/>
          <w:lang w:val="en-US"/>
        </w:rPr>
        <w:t>:</w:t>
      </w:r>
    </w:p>
    <w:p w14:paraId="1F536761" w14:textId="77777777" w:rsidR="00170651" w:rsidRPr="00364B2E" w:rsidRDefault="00170651" w:rsidP="00170651">
      <w:pPr>
        <w:shd w:val="clear" w:color="auto" w:fill="FFFFFF"/>
        <w:spacing w:after="180"/>
        <w:ind w:left="360"/>
        <w:rPr>
          <w:color w:val="000000" w:themeColor="text1"/>
          <w:lang w:val="en-US"/>
        </w:rPr>
      </w:pPr>
      <w:r w:rsidRPr="00364B2E">
        <w:rPr>
          <w:color w:val="000000" w:themeColor="text1"/>
          <w:lang w:val="en-US"/>
        </w:rPr>
        <w:t>[…]</w:t>
      </w:r>
    </w:p>
    <w:p w14:paraId="2EE3D738" w14:textId="77777777" w:rsidR="00C0035F" w:rsidRPr="00C826E3" w:rsidRDefault="00C0035F" w:rsidP="00C0035F">
      <w:pPr>
        <w:pStyle w:val="ListParagraph"/>
        <w:numPr>
          <w:ilvl w:val="0"/>
          <w:numId w:val="26"/>
        </w:numPr>
        <w:rPr>
          <w:rFonts w:eastAsia="Calibri"/>
          <w:lang w:val="en-US" w:eastAsia="en-US"/>
        </w:rPr>
      </w:pPr>
      <w:r w:rsidRPr="00C826E3">
        <w:rPr>
          <w:rFonts w:eastAsia="Calibri"/>
          <w:lang w:val="en-US" w:eastAsia="en-US"/>
        </w:rPr>
        <w:t>Fixed Coupon Bonds or Zero-Coupon Bonds are eligible.</w:t>
      </w:r>
    </w:p>
    <w:p w14:paraId="75C44C4B" w14:textId="6196661F" w:rsidR="00C0035F" w:rsidRPr="00C826E3" w:rsidRDefault="00C0035F" w:rsidP="00C0035F">
      <w:pPr>
        <w:pStyle w:val="ListParagraph"/>
        <w:numPr>
          <w:ilvl w:val="0"/>
          <w:numId w:val="26"/>
        </w:numPr>
        <w:rPr>
          <w:rFonts w:eastAsia="Calibri"/>
          <w:lang w:val="en-US" w:eastAsia="en-US"/>
        </w:rPr>
      </w:pPr>
      <w:r w:rsidRPr="00C826E3">
        <w:rPr>
          <w:rFonts w:eastAsia="Calibri"/>
          <w:lang w:val="en-US" w:eastAsia="en-US"/>
        </w:rPr>
        <w:t>Instruments must be issued prior to Rebalance Day</w:t>
      </w:r>
      <w:r w:rsidR="00206F94">
        <w:rPr>
          <w:rFonts w:eastAsia="Calibri"/>
          <w:lang w:val="en-DE" w:eastAsia="en-US"/>
        </w:rPr>
        <w:t>.</w:t>
      </w:r>
    </w:p>
    <w:p w14:paraId="24FC92BC" w14:textId="77777777" w:rsidR="004E194A" w:rsidRPr="002E79B6" w:rsidRDefault="004E194A" w:rsidP="004E194A">
      <w:pPr>
        <w:ind w:left="360"/>
        <w:rPr>
          <w:lang w:val="en-US"/>
        </w:rPr>
      </w:pPr>
      <w:r>
        <w:rPr>
          <w:lang w:val="en-US"/>
        </w:rPr>
        <w:t>[…]</w:t>
      </w:r>
    </w:p>
    <w:p w14:paraId="093BE471" w14:textId="77777777" w:rsidR="00B60152" w:rsidRDefault="00B60152" w:rsidP="00B60152">
      <w:pPr>
        <w:rPr>
          <w:lang w:val="en-GB"/>
        </w:rPr>
      </w:pPr>
    </w:p>
    <w:p w14:paraId="59B77194" w14:textId="1029EFB2" w:rsidR="00B60152" w:rsidRPr="00B41B33" w:rsidRDefault="00206F94" w:rsidP="00B60152">
      <w:pPr>
        <w:shd w:val="clear" w:color="auto" w:fill="FFFFFF"/>
        <w:spacing w:after="180"/>
        <w:ind w:left="360"/>
        <w:rPr>
          <w:color w:val="000000" w:themeColor="text1"/>
          <w:lang w:val="en-DE"/>
        </w:rPr>
      </w:pPr>
      <w:r w:rsidRPr="00B41B33">
        <w:rPr>
          <w:color w:val="000000" w:themeColor="text1"/>
          <w:lang w:val="en-DE"/>
        </w:rPr>
        <w:t>The existing table of m</w:t>
      </w:r>
      <w:proofErr w:type="spellStart"/>
      <w:r w:rsidR="00B60152" w:rsidRPr="00B41B33">
        <w:rPr>
          <w:color w:val="000000" w:themeColor="text1"/>
          <w:lang w:val="en-US"/>
        </w:rPr>
        <w:t>inimum</w:t>
      </w:r>
      <w:proofErr w:type="spellEnd"/>
      <w:r w:rsidR="00B60152" w:rsidRPr="00B41B33">
        <w:rPr>
          <w:color w:val="000000" w:themeColor="text1"/>
          <w:lang w:val="en-US"/>
        </w:rPr>
        <w:t xml:space="preserve"> outstanding amount table</w:t>
      </w:r>
      <w:r w:rsidRPr="00B41B33">
        <w:rPr>
          <w:color w:val="000000" w:themeColor="text1"/>
          <w:lang w:val="en-DE"/>
        </w:rPr>
        <w:t xml:space="preserve"> will </w:t>
      </w:r>
      <w:r w:rsidR="00F42A9F">
        <w:rPr>
          <w:color w:val="000000" w:themeColor="text1"/>
          <w:lang w:val="en-DE"/>
        </w:rPr>
        <w:t>b</w:t>
      </w:r>
      <w:r w:rsidRPr="00B41B33">
        <w:rPr>
          <w:color w:val="000000" w:themeColor="text1"/>
          <w:lang w:val="en-DE"/>
        </w:rPr>
        <w:t>e replaced by the following:</w:t>
      </w:r>
    </w:p>
    <w:p w14:paraId="501212A0" w14:textId="1BF699C3" w:rsidR="00C0035F" w:rsidRDefault="00B60152" w:rsidP="00C0035F">
      <w:pPr>
        <w:shd w:val="clear" w:color="auto" w:fill="FFFFFF"/>
        <w:spacing w:after="180"/>
        <w:ind w:left="708" w:hanging="348"/>
        <w:rPr>
          <w:color w:val="000000" w:themeColor="text1"/>
          <w:u w:val="single"/>
          <w:lang w:val="en-US"/>
        </w:rPr>
      </w:pPr>
      <w:r>
        <w:rPr>
          <w:color w:val="000000" w:themeColor="text1"/>
          <w:u w:val="single"/>
          <w:lang w:val="en-US"/>
        </w:rPr>
        <w:t>Ne</w:t>
      </w:r>
      <w:r w:rsidR="00C0035F" w:rsidRPr="00364B2E">
        <w:rPr>
          <w:color w:val="000000" w:themeColor="text1"/>
          <w:u w:val="single"/>
          <w:lang w:val="en-US"/>
        </w:rPr>
        <w:t xml:space="preserve">w </w:t>
      </w:r>
      <w:r w:rsidR="00C0035F">
        <w:rPr>
          <w:color w:val="000000" w:themeColor="text1"/>
          <w:u w:val="single"/>
          <w:lang w:val="en-US"/>
        </w:rPr>
        <w:t>v</w:t>
      </w:r>
      <w:r w:rsidR="00C0035F" w:rsidRPr="00364B2E">
        <w:rPr>
          <w:color w:val="000000" w:themeColor="text1"/>
          <w:u w:val="single"/>
          <w:lang w:val="en-US"/>
        </w:rPr>
        <w:t>ersion</w:t>
      </w:r>
      <w:r w:rsidR="00683E55">
        <w:rPr>
          <w:color w:val="000000" w:themeColor="text1"/>
          <w:u w:val="single"/>
          <w:lang w:val="en-US"/>
        </w:rPr>
        <w:t>:</w:t>
      </w:r>
    </w:p>
    <w:tbl>
      <w:tblPr>
        <w:tblW w:w="9071" w:type="dxa"/>
        <w:jc w:val="center"/>
        <w:tblLayout w:type="fixed"/>
        <w:tblLook w:val="04A0" w:firstRow="1" w:lastRow="0" w:firstColumn="1" w:lastColumn="0" w:noHBand="0" w:noVBand="1"/>
      </w:tblPr>
      <w:tblGrid>
        <w:gridCol w:w="1843"/>
        <w:gridCol w:w="567"/>
        <w:gridCol w:w="1985"/>
        <w:gridCol w:w="1701"/>
        <w:gridCol w:w="850"/>
        <w:gridCol w:w="2125"/>
      </w:tblGrid>
      <w:tr w:rsidR="00C0035F" w:rsidRPr="00C826E3" w14:paraId="6983FE0B" w14:textId="77777777" w:rsidTr="00B60152">
        <w:trPr>
          <w:trHeight w:val="309"/>
          <w:jc w:val="center"/>
        </w:trPr>
        <w:tc>
          <w:tcPr>
            <w:tcW w:w="1843" w:type="dxa"/>
            <w:tcBorders>
              <w:top w:val="nil"/>
              <w:left w:val="nil"/>
              <w:bottom w:val="nil"/>
              <w:right w:val="nil"/>
            </w:tcBorders>
            <w:shd w:val="clear" w:color="auto" w:fill="auto"/>
            <w:noWrap/>
            <w:vAlign w:val="bottom"/>
          </w:tcPr>
          <w:p w14:paraId="2E8915F5" w14:textId="77777777" w:rsidR="00C0035F" w:rsidRPr="00C826E3" w:rsidRDefault="00C0035F" w:rsidP="00BE3968">
            <w:pPr>
              <w:spacing w:before="0" w:after="0"/>
              <w:jc w:val="left"/>
              <w:rPr>
                <w:color w:val="000000"/>
                <w:sz w:val="20"/>
                <w:szCs w:val="20"/>
                <w:lang w:val="en-US" w:eastAsia="en-US"/>
              </w:rPr>
            </w:pPr>
            <w:r w:rsidRPr="00C826E3">
              <w:rPr>
                <w:b/>
                <w:bCs/>
                <w:color w:val="000000"/>
                <w:sz w:val="22"/>
                <w:szCs w:val="22"/>
                <w:lang w:val="en-US" w:eastAsia="en-US"/>
              </w:rPr>
              <w:t>Country</w:t>
            </w:r>
          </w:p>
        </w:tc>
        <w:tc>
          <w:tcPr>
            <w:tcW w:w="567" w:type="dxa"/>
            <w:tcBorders>
              <w:top w:val="nil"/>
              <w:left w:val="nil"/>
              <w:bottom w:val="nil"/>
              <w:right w:val="nil"/>
            </w:tcBorders>
            <w:shd w:val="clear" w:color="auto" w:fill="auto"/>
            <w:noWrap/>
            <w:vAlign w:val="bottom"/>
          </w:tcPr>
          <w:p w14:paraId="5C1C10F3" w14:textId="77777777" w:rsidR="00C0035F" w:rsidRPr="00C826E3" w:rsidRDefault="00C0035F" w:rsidP="00BE3968">
            <w:pPr>
              <w:spacing w:before="0" w:after="0"/>
              <w:jc w:val="left"/>
              <w:rPr>
                <w:color w:val="000000"/>
                <w:sz w:val="20"/>
                <w:szCs w:val="20"/>
                <w:lang w:val="en-US" w:eastAsia="en-US"/>
              </w:rPr>
            </w:pPr>
            <w:r w:rsidRPr="00C826E3">
              <w:rPr>
                <w:b/>
                <w:bCs/>
                <w:color w:val="000000"/>
                <w:sz w:val="22"/>
                <w:szCs w:val="22"/>
                <w:lang w:val="en-US" w:eastAsia="en-US"/>
              </w:rPr>
              <w:t>Ccy</w:t>
            </w:r>
          </w:p>
        </w:tc>
        <w:tc>
          <w:tcPr>
            <w:tcW w:w="1985" w:type="dxa"/>
            <w:tcBorders>
              <w:top w:val="nil"/>
              <w:left w:val="nil"/>
              <w:bottom w:val="nil"/>
              <w:right w:val="nil"/>
            </w:tcBorders>
            <w:shd w:val="clear" w:color="auto" w:fill="auto"/>
            <w:noWrap/>
            <w:vAlign w:val="bottom"/>
          </w:tcPr>
          <w:p w14:paraId="3BC315EA" w14:textId="77777777" w:rsidR="00C0035F" w:rsidRPr="00C826E3" w:rsidRDefault="00C0035F" w:rsidP="00BE3968">
            <w:pPr>
              <w:spacing w:before="0" w:after="0"/>
              <w:jc w:val="right"/>
              <w:rPr>
                <w:color w:val="000000"/>
                <w:sz w:val="20"/>
                <w:szCs w:val="20"/>
                <w:lang w:val="en-US" w:eastAsia="en-US"/>
              </w:rPr>
            </w:pPr>
            <w:r w:rsidRPr="00C826E3">
              <w:rPr>
                <w:b/>
                <w:bCs/>
                <w:color w:val="000000"/>
                <w:sz w:val="22"/>
                <w:szCs w:val="22"/>
                <w:lang w:val="en-US" w:eastAsia="en-US"/>
              </w:rPr>
              <w:t>Min. Bond Size</w:t>
            </w:r>
          </w:p>
        </w:tc>
        <w:tc>
          <w:tcPr>
            <w:tcW w:w="1701" w:type="dxa"/>
            <w:tcBorders>
              <w:top w:val="nil"/>
              <w:left w:val="nil"/>
              <w:bottom w:val="nil"/>
              <w:right w:val="nil"/>
            </w:tcBorders>
            <w:shd w:val="clear" w:color="auto" w:fill="auto"/>
            <w:noWrap/>
            <w:vAlign w:val="bottom"/>
          </w:tcPr>
          <w:p w14:paraId="462C9177" w14:textId="77777777" w:rsidR="00C0035F" w:rsidRPr="00C826E3" w:rsidRDefault="00C0035F" w:rsidP="00BE3968">
            <w:pPr>
              <w:spacing w:before="0" w:after="0"/>
              <w:jc w:val="left"/>
              <w:rPr>
                <w:color w:val="000000"/>
                <w:sz w:val="20"/>
                <w:szCs w:val="20"/>
                <w:lang w:val="en-US" w:eastAsia="en-US"/>
              </w:rPr>
            </w:pPr>
            <w:r w:rsidRPr="00C826E3">
              <w:rPr>
                <w:b/>
                <w:bCs/>
                <w:color w:val="000000"/>
                <w:sz w:val="22"/>
                <w:szCs w:val="22"/>
                <w:lang w:val="en-US" w:eastAsia="en-US"/>
              </w:rPr>
              <w:t>Country</w:t>
            </w:r>
          </w:p>
        </w:tc>
        <w:tc>
          <w:tcPr>
            <w:tcW w:w="850" w:type="dxa"/>
            <w:tcBorders>
              <w:top w:val="nil"/>
              <w:left w:val="nil"/>
              <w:bottom w:val="nil"/>
              <w:right w:val="nil"/>
            </w:tcBorders>
            <w:shd w:val="clear" w:color="auto" w:fill="auto"/>
            <w:noWrap/>
            <w:vAlign w:val="bottom"/>
          </w:tcPr>
          <w:p w14:paraId="36D56BCE" w14:textId="77777777" w:rsidR="00C0035F" w:rsidRPr="00C826E3" w:rsidRDefault="00C0035F" w:rsidP="00BE3968">
            <w:pPr>
              <w:spacing w:before="0" w:after="0"/>
              <w:jc w:val="left"/>
              <w:rPr>
                <w:color w:val="000000"/>
                <w:sz w:val="20"/>
                <w:szCs w:val="20"/>
                <w:lang w:val="en-US" w:eastAsia="en-US"/>
              </w:rPr>
            </w:pPr>
            <w:r w:rsidRPr="00C826E3">
              <w:rPr>
                <w:b/>
                <w:bCs/>
                <w:color w:val="000000"/>
                <w:sz w:val="22"/>
                <w:szCs w:val="22"/>
                <w:lang w:val="en-US" w:eastAsia="en-US"/>
              </w:rPr>
              <w:t>Ccy</w:t>
            </w:r>
          </w:p>
        </w:tc>
        <w:tc>
          <w:tcPr>
            <w:tcW w:w="2125" w:type="dxa"/>
            <w:tcBorders>
              <w:top w:val="nil"/>
              <w:left w:val="nil"/>
              <w:bottom w:val="nil"/>
              <w:right w:val="nil"/>
            </w:tcBorders>
            <w:shd w:val="clear" w:color="auto" w:fill="auto"/>
            <w:noWrap/>
            <w:vAlign w:val="bottom"/>
          </w:tcPr>
          <w:p w14:paraId="3495950E" w14:textId="77777777" w:rsidR="00C0035F" w:rsidRPr="00C826E3" w:rsidRDefault="00C0035F" w:rsidP="00BE3968">
            <w:pPr>
              <w:spacing w:before="0" w:after="0"/>
              <w:jc w:val="right"/>
              <w:rPr>
                <w:color w:val="000000"/>
                <w:sz w:val="20"/>
                <w:szCs w:val="20"/>
                <w:lang w:val="en-US" w:eastAsia="en-US"/>
              </w:rPr>
            </w:pPr>
            <w:r w:rsidRPr="00C826E3">
              <w:rPr>
                <w:b/>
                <w:bCs/>
                <w:color w:val="000000"/>
                <w:sz w:val="22"/>
                <w:szCs w:val="22"/>
                <w:lang w:val="en-US" w:eastAsia="en-US"/>
              </w:rPr>
              <w:t>Min. Bond Size</w:t>
            </w:r>
          </w:p>
        </w:tc>
      </w:tr>
      <w:tr w:rsidR="00C0035F" w:rsidRPr="00C826E3" w14:paraId="118AB54E" w14:textId="77777777" w:rsidTr="00B60152">
        <w:trPr>
          <w:trHeight w:val="309"/>
          <w:jc w:val="center"/>
        </w:trPr>
        <w:tc>
          <w:tcPr>
            <w:tcW w:w="1843" w:type="dxa"/>
            <w:tcBorders>
              <w:top w:val="nil"/>
              <w:left w:val="nil"/>
              <w:bottom w:val="nil"/>
              <w:right w:val="nil"/>
            </w:tcBorders>
            <w:shd w:val="clear" w:color="auto" w:fill="auto"/>
            <w:noWrap/>
            <w:vAlign w:val="bottom"/>
          </w:tcPr>
          <w:p w14:paraId="07B5E289"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Argentina</w:t>
            </w:r>
          </w:p>
        </w:tc>
        <w:tc>
          <w:tcPr>
            <w:tcW w:w="567" w:type="dxa"/>
            <w:tcBorders>
              <w:top w:val="nil"/>
              <w:left w:val="nil"/>
              <w:bottom w:val="nil"/>
              <w:right w:val="nil"/>
            </w:tcBorders>
            <w:shd w:val="clear" w:color="auto" w:fill="auto"/>
            <w:noWrap/>
            <w:vAlign w:val="bottom"/>
          </w:tcPr>
          <w:p w14:paraId="67C062E1"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ARS</w:t>
            </w:r>
          </w:p>
        </w:tc>
        <w:tc>
          <w:tcPr>
            <w:tcW w:w="1985" w:type="dxa"/>
            <w:tcBorders>
              <w:top w:val="nil"/>
              <w:left w:val="nil"/>
              <w:bottom w:val="nil"/>
              <w:right w:val="nil"/>
            </w:tcBorders>
            <w:shd w:val="clear" w:color="auto" w:fill="auto"/>
            <w:noWrap/>
            <w:vAlign w:val="bottom"/>
          </w:tcPr>
          <w:p w14:paraId="5A9E4C05" w14:textId="77777777" w:rsidR="00C0035F" w:rsidRPr="00C826E3" w:rsidRDefault="00C0035F" w:rsidP="00BE3968">
            <w:pPr>
              <w:spacing w:before="0" w:after="0"/>
              <w:jc w:val="right"/>
              <w:rPr>
                <w:color w:val="000000"/>
                <w:sz w:val="20"/>
                <w:szCs w:val="20"/>
                <w:lang w:val="en-US" w:eastAsia="en-US"/>
              </w:rPr>
            </w:pPr>
            <w:r w:rsidRPr="00C826E3">
              <w:rPr>
                <w:color w:val="000000"/>
                <w:sz w:val="20"/>
                <w:szCs w:val="20"/>
                <w:lang w:val="en-US" w:eastAsia="en-US"/>
              </w:rPr>
              <w:t>57,500,000,000</w:t>
            </w:r>
          </w:p>
        </w:tc>
        <w:tc>
          <w:tcPr>
            <w:tcW w:w="1701" w:type="dxa"/>
            <w:tcBorders>
              <w:top w:val="nil"/>
              <w:left w:val="nil"/>
              <w:bottom w:val="nil"/>
              <w:right w:val="nil"/>
            </w:tcBorders>
            <w:shd w:val="clear" w:color="auto" w:fill="auto"/>
            <w:noWrap/>
            <w:vAlign w:val="bottom"/>
          </w:tcPr>
          <w:p w14:paraId="05D74671"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Mexico</w:t>
            </w:r>
          </w:p>
        </w:tc>
        <w:tc>
          <w:tcPr>
            <w:tcW w:w="850" w:type="dxa"/>
            <w:tcBorders>
              <w:top w:val="nil"/>
              <w:left w:val="nil"/>
              <w:bottom w:val="nil"/>
              <w:right w:val="nil"/>
            </w:tcBorders>
            <w:shd w:val="clear" w:color="auto" w:fill="auto"/>
            <w:noWrap/>
            <w:vAlign w:val="bottom"/>
          </w:tcPr>
          <w:p w14:paraId="2EB622BC"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MXN</w:t>
            </w:r>
          </w:p>
        </w:tc>
        <w:tc>
          <w:tcPr>
            <w:tcW w:w="2125" w:type="dxa"/>
            <w:tcBorders>
              <w:top w:val="nil"/>
              <w:left w:val="nil"/>
              <w:bottom w:val="nil"/>
              <w:right w:val="nil"/>
            </w:tcBorders>
            <w:shd w:val="clear" w:color="auto" w:fill="auto"/>
            <w:noWrap/>
            <w:vAlign w:val="bottom"/>
          </w:tcPr>
          <w:p w14:paraId="1C5F5D4B" w14:textId="77777777" w:rsidR="00C0035F" w:rsidRPr="00C826E3" w:rsidRDefault="00C0035F" w:rsidP="00BE3968">
            <w:pPr>
              <w:spacing w:before="0" w:after="0"/>
              <w:jc w:val="right"/>
              <w:rPr>
                <w:color w:val="000000"/>
                <w:sz w:val="20"/>
                <w:szCs w:val="20"/>
                <w:lang w:val="en-US" w:eastAsia="en-US"/>
              </w:rPr>
            </w:pPr>
            <w:r w:rsidRPr="00C826E3">
              <w:rPr>
                <w:color w:val="000000"/>
                <w:sz w:val="20"/>
                <w:szCs w:val="20"/>
                <w:lang w:val="en-US" w:eastAsia="en-US"/>
              </w:rPr>
              <w:t>30,000,000,000</w:t>
            </w:r>
          </w:p>
        </w:tc>
      </w:tr>
      <w:tr w:rsidR="00C0035F" w:rsidRPr="00C826E3" w14:paraId="4A84A61F" w14:textId="77777777" w:rsidTr="00B60152">
        <w:trPr>
          <w:trHeight w:val="309"/>
          <w:jc w:val="center"/>
        </w:trPr>
        <w:tc>
          <w:tcPr>
            <w:tcW w:w="1843" w:type="dxa"/>
            <w:tcBorders>
              <w:top w:val="nil"/>
              <w:left w:val="nil"/>
              <w:bottom w:val="nil"/>
              <w:right w:val="nil"/>
            </w:tcBorders>
            <w:shd w:val="clear" w:color="auto" w:fill="auto"/>
            <w:noWrap/>
            <w:vAlign w:val="bottom"/>
            <w:hideMark/>
          </w:tcPr>
          <w:p w14:paraId="115A2783"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Brazil</w:t>
            </w:r>
          </w:p>
        </w:tc>
        <w:tc>
          <w:tcPr>
            <w:tcW w:w="567" w:type="dxa"/>
            <w:tcBorders>
              <w:top w:val="nil"/>
              <w:left w:val="nil"/>
              <w:bottom w:val="nil"/>
              <w:right w:val="nil"/>
            </w:tcBorders>
            <w:shd w:val="clear" w:color="auto" w:fill="auto"/>
            <w:noWrap/>
            <w:vAlign w:val="bottom"/>
            <w:hideMark/>
          </w:tcPr>
          <w:p w14:paraId="4AAA8C94"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BRL</w:t>
            </w:r>
          </w:p>
        </w:tc>
        <w:tc>
          <w:tcPr>
            <w:tcW w:w="1985" w:type="dxa"/>
            <w:tcBorders>
              <w:top w:val="nil"/>
              <w:left w:val="nil"/>
              <w:bottom w:val="nil"/>
              <w:right w:val="nil"/>
            </w:tcBorders>
            <w:shd w:val="clear" w:color="auto" w:fill="auto"/>
            <w:noWrap/>
            <w:vAlign w:val="bottom"/>
            <w:hideMark/>
          </w:tcPr>
          <w:p w14:paraId="0BDFE841" w14:textId="77777777" w:rsidR="00C0035F" w:rsidRPr="00C826E3" w:rsidRDefault="00C0035F" w:rsidP="00BE3968">
            <w:pPr>
              <w:spacing w:before="0" w:after="0"/>
              <w:jc w:val="right"/>
              <w:rPr>
                <w:color w:val="000000"/>
                <w:sz w:val="20"/>
                <w:szCs w:val="20"/>
                <w:lang w:val="en-US" w:eastAsia="en-US"/>
              </w:rPr>
            </w:pPr>
            <w:r w:rsidRPr="00C826E3">
              <w:rPr>
                <w:color w:val="000000"/>
                <w:sz w:val="20"/>
                <w:szCs w:val="20"/>
                <w:lang w:val="en-US" w:eastAsia="en-US"/>
              </w:rPr>
              <w:t>12,000,000,000</w:t>
            </w:r>
          </w:p>
        </w:tc>
        <w:tc>
          <w:tcPr>
            <w:tcW w:w="1701" w:type="dxa"/>
            <w:tcBorders>
              <w:top w:val="nil"/>
              <w:left w:val="nil"/>
              <w:bottom w:val="nil"/>
              <w:right w:val="nil"/>
            </w:tcBorders>
            <w:shd w:val="clear" w:color="auto" w:fill="auto"/>
            <w:noWrap/>
            <w:vAlign w:val="bottom"/>
          </w:tcPr>
          <w:p w14:paraId="27DDBAF7"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Peru</w:t>
            </w:r>
          </w:p>
        </w:tc>
        <w:tc>
          <w:tcPr>
            <w:tcW w:w="850" w:type="dxa"/>
            <w:tcBorders>
              <w:top w:val="nil"/>
              <w:left w:val="nil"/>
              <w:bottom w:val="nil"/>
              <w:right w:val="nil"/>
            </w:tcBorders>
            <w:shd w:val="clear" w:color="auto" w:fill="auto"/>
            <w:noWrap/>
            <w:vAlign w:val="bottom"/>
          </w:tcPr>
          <w:p w14:paraId="005A55CC"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PEN</w:t>
            </w:r>
          </w:p>
        </w:tc>
        <w:tc>
          <w:tcPr>
            <w:tcW w:w="2125" w:type="dxa"/>
            <w:tcBorders>
              <w:top w:val="nil"/>
              <w:left w:val="nil"/>
              <w:bottom w:val="nil"/>
              <w:right w:val="nil"/>
            </w:tcBorders>
            <w:shd w:val="clear" w:color="auto" w:fill="auto"/>
            <w:noWrap/>
            <w:vAlign w:val="bottom"/>
          </w:tcPr>
          <w:p w14:paraId="249A3233" w14:textId="77777777" w:rsidR="00C0035F" w:rsidRPr="00C826E3" w:rsidRDefault="00C0035F" w:rsidP="00BE3968">
            <w:pPr>
              <w:spacing w:before="0" w:after="0"/>
              <w:jc w:val="right"/>
              <w:rPr>
                <w:color w:val="000000"/>
                <w:sz w:val="20"/>
                <w:szCs w:val="20"/>
                <w:lang w:val="en-US" w:eastAsia="en-US"/>
              </w:rPr>
            </w:pPr>
            <w:r w:rsidRPr="00C826E3">
              <w:rPr>
                <w:color w:val="000000"/>
                <w:sz w:val="20"/>
                <w:szCs w:val="20"/>
                <w:lang w:val="en-US" w:eastAsia="en-US"/>
              </w:rPr>
              <w:t>1,500,000,000</w:t>
            </w:r>
          </w:p>
        </w:tc>
      </w:tr>
      <w:tr w:rsidR="00C0035F" w:rsidRPr="00C826E3" w14:paraId="15C742F9" w14:textId="77777777" w:rsidTr="00B60152">
        <w:trPr>
          <w:trHeight w:val="309"/>
          <w:jc w:val="center"/>
        </w:trPr>
        <w:tc>
          <w:tcPr>
            <w:tcW w:w="1843" w:type="dxa"/>
            <w:tcBorders>
              <w:top w:val="nil"/>
              <w:left w:val="nil"/>
              <w:bottom w:val="nil"/>
              <w:right w:val="nil"/>
            </w:tcBorders>
            <w:shd w:val="clear" w:color="auto" w:fill="auto"/>
            <w:noWrap/>
            <w:vAlign w:val="bottom"/>
            <w:hideMark/>
          </w:tcPr>
          <w:p w14:paraId="5DE5C216"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Chile</w:t>
            </w:r>
          </w:p>
        </w:tc>
        <w:tc>
          <w:tcPr>
            <w:tcW w:w="567" w:type="dxa"/>
            <w:tcBorders>
              <w:top w:val="nil"/>
              <w:left w:val="nil"/>
              <w:bottom w:val="nil"/>
              <w:right w:val="nil"/>
            </w:tcBorders>
            <w:shd w:val="clear" w:color="auto" w:fill="auto"/>
            <w:noWrap/>
            <w:vAlign w:val="bottom"/>
            <w:hideMark/>
          </w:tcPr>
          <w:p w14:paraId="5253A321"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CLP</w:t>
            </w:r>
          </w:p>
        </w:tc>
        <w:tc>
          <w:tcPr>
            <w:tcW w:w="1985" w:type="dxa"/>
            <w:tcBorders>
              <w:top w:val="nil"/>
              <w:left w:val="nil"/>
              <w:bottom w:val="nil"/>
              <w:right w:val="nil"/>
            </w:tcBorders>
            <w:shd w:val="clear" w:color="auto" w:fill="auto"/>
            <w:noWrap/>
            <w:vAlign w:val="bottom"/>
            <w:hideMark/>
          </w:tcPr>
          <w:p w14:paraId="6DA5FA5C" w14:textId="77777777" w:rsidR="00C0035F" w:rsidRPr="00C826E3" w:rsidRDefault="00C0035F" w:rsidP="00BE3968">
            <w:pPr>
              <w:spacing w:before="0" w:after="0"/>
              <w:jc w:val="right"/>
              <w:rPr>
                <w:color w:val="000000"/>
                <w:sz w:val="20"/>
                <w:szCs w:val="20"/>
                <w:lang w:val="en-US" w:eastAsia="en-US"/>
              </w:rPr>
            </w:pPr>
            <w:r w:rsidRPr="00C826E3">
              <w:rPr>
                <w:color w:val="000000"/>
                <w:sz w:val="20"/>
                <w:szCs w:val="20"/>
                <w:lang w:val="en-US" w:eastAsia="en-US"/>
              </w:rPr>
              <w:t>300,000,000,000</w:t>
            </w:r>
          </w:p>
        </w:tc>
        <w:tc>
          <w:tcPr>
            <w:tcW w:w="1701" w:type="dxa"/>
            <w:tcBorders>
              <w:top w:val="nil"/>
              <w:left w:val="nil"/>
              <w:bottom w:val="nil"/>
              <w:right w:val="nil"/>
            </w:tcBorders>
            <w:shd w:val="clear" w:color="auto" w:fill="auto"/>
            <w:noWrap/>
            <w:vAlign w:val="bottom"/>
          </w:tcPr>
          <w:p w14:paraId="13827F4E"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Philippines</w:t>
            </w:r>
          </w:p>
        </w:tc>
        <w:tc>
          <w:tcPr>
            <w:tcW w:w="850" w:type="dxa"/>
            <w:tcBorders>
              <w:top w:val="nil"/>
              <w:left w:val="nil"/>
              <w:bottom w:val="nil"/>
              <w:right w:val="nil"/>
            </w:tcBorders>
            <w:shd w:val="clear" w:color="auto" w:fill="auto"/>
            <w:noWrap/>
            <w:vAlign w:val="bottom"/>
          </w:tcPr>
          <w:p w14:paraId="105A8BC3"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PHP</w:t>
            </w:r>
          </w:p>
        </w:tc>
        <w:tc>
          <w:tcPr>
            <w:tcW w:w="2125" w:type="dxa"/>
            <w:tcBorders>
              <w:top w:val="nil"/>
              <w:left w:val="nil"/>
              <w:bottom w:val="nil"/>
              <w:right w:val="nil"/>
            </w:tcBorders>
            <w:shd w:val="clear" w:color="auto" w:fill="auto"/>
            <w:noWrap/>
            <w:vAlign w:val="bottom"/>
          </w:tcPr>
          <w:p w14:paraId="7CB062B2" w14:textId="77777777" w:rsidR="00C0035F" w:rsidRPr="00C826E3" w:rsidRDefault="00C0035F" w:rsidP="00BE3968">
            <w:pPr>
              <w:spacing w:before="0" w:after="0"/>
              <w:jc w:val="right"/>
              <w:rPr>
                <w:color w:val="000000"/>
                <w:sz w:val="20"/>
                <w:szCs w:val="20"/>
                <w:lang w:val="en-US" w:eastAsia="en-US"/>
              </w:rPr>
            </w:pPr>
            <w:r w:rsidRPr="00C826E3">
              <w:rPr>
                <w:color w:val="000000"/>
                <w:sz w:val="20"/>
                <w:szCs w:val="20"/>
                <w:lang w:val="en-US" w:eastAsia="en-US"/>
              </w:rPr>
              <w:t>30,000,000,000</w:t>
            </w:r>
          </w:p>
        </w:tc>
      </w:tr>
      <w:tr w:rsidR="00C0035F" w:rsidRPr="00C826E3" w14:paraId="5B0D1FC5" w14:textId="77777777" w:rsidTr="00B60152">
        <w:trPr>
          <w:trHeight w:val="309"/>
          <w:jc w:val="center"/>
        </w:trPr>
        <w:tc>
          <w:tcPr>
            <w:tcW w:w="1843" w:type="dxa"/>
            <w:tcBorders>
              <w:top w:val="nil"/>
              <w:left w:val="nil"/>
              <w:bottom w:val="nil"/>
              <w:right w:val="nil"/>
            </w:tcBorders>
            <w:shd w:val="clear" w:color="auto" w:fill="auto"/>
            <w:noWrap/>
            <w:vAlign w:val="bottom"/>
          </w:tcPr>
          <w:p w14:paraId="18610B1F" w14:textId="77777777" w:rsidR="00C0035F" w:rsidRPr="00C826E3" w:rsidRDefault="00C0035F" w:rsidP="00BE3968">
            <w:pPr>
              <w:spacing w:before="0" w:after="0"/>
              <w:jc w:val="left"/>
              <w:rPr>
                <w:color w:val="000000"/>
                <w:sz w:val="20"/>
                <w:szCs w:val="20"/>
                <w:lang w:val="en-US" w:eastAsia="en-US"/>
              </w:rPr>
            </w:pPr>
            <w:r>
              <w:rPr>
                <w:color w:val="000000"/>
                <w:sz w:val="20"/>
                <w:szCs w:val="20"/>
                <w:lang w:val="en-US" w:eastAsia="en-US"/>
              </w:rPr>
              <w:t>China</w:t>
            </w:r>
          </w:p>
        </w:tc>
        <w:tc>
          <w:tcPr>
            <w:tcW w:w="567" w:type="dxa"/>
            <w:tcBorders>
              <w:top w:val="nil"/>
              <w:left w:val="nil"/>
              <w:bottom w:val="nil"/>
              <w:right w:val="nil"/>
            </w:tcBorders>
            <w:shd w:val="clear" w:color="auto" w:fill="auto"/>
            <w:noWrap/>
            <w:vAlign w:val="bottom"/>
          </w:tcPr>
          <w:p w14:paraId="5DF474BC" w14:textId="77777777" w:rsidR="00C0035F" w:rsidRPr="00C826E3" w:rsidRDefault="00C0035F" w:rsidP="00BE3968">
            <w:pPr>
              <w:spacing w:before="0" w:after="0"/>
              <w:jc w:val="left"/>
              <w:rPr>
                <w:color w:val="000000"/>
                <w:sz w:val="20"/>
                <w:szCs w:val="20"/>
                <w:lang w:val="en-US" w:eastAsia="en-US"/>
              </w:rPr>
            </w:pPr>
            <w:r>
              <w:rPr>
                <w:color w:val="000000"/>
                <w:sz w:val="20"/>
                <w:szCs w:val="20"/>
                <w:lang w:val="en-US" w:eastAsia="en-US"/>
              </w:rPr>
              <w:t>CNY</w:t>
            </w:r>
          </w:p>
        </w:tc>
        <w:tc>
          <w:tcPr>
            <w:tcW w:w="1985" w:type="dxa"/>
            <w:tcBorders>
              <w:top w:val="nil"/>
              <w:left w:val="nil"/>
              <w:bottom w:val="nil"/>
              <w:right w:val="nil"/>
            </w:tcBorders>
            <w:shd w:val="clear" w:color="auto" w:fill="auto"/>
            <w:noWrap/>
            <w:vAlign w:val="bottom"/>
          </w:tcPr>
          <w:p w14:paraId="062F2D49" w14:textId="77777777" w:rsidR="00C0035F" w:rsidRPr="00C826E3" w:rsidRDefault="00C0035F" w:rsidP="00BE3968">
            <w:pPr>
              <w:spacing w:before="0" w:after="0"/>
              <w:jc w:val="right"/>
              <w:rPr>
                <w:color w:val="000000"/>
                <w:sz w:val="20"/>
                <w:szCs w:val="20"/>
                <w:lang w:val="en-US" w:eastAsia="en-US"/>
              </w:rPr>
            </w:pPr>
            <w:r>
              <w:rPr>
                <w:color w:val="000000"/>
                <w:sz w:val="20"/>
                <w:szCs w:val="20"/>
                <w:lang w:val="en-US" w:eastAsia="en-US"/>
              </w:rPr>
              <w:t>5,000,000,000</w:t>
            </w:r>
          </w:p>
        </w:tc>
        <w:tc>
          <w:tcPr>
            <w:tcW w:w="1701" w:type="dxa"/>
            <w:tcBorders>
              <w:top w:val="nil"/>
              <w:left w:val="nil"/>
              <w:bottom w:val="nil"/>
              <w:right w:val="nil"/>
            </w:tcBorders>
            <w:shd w:val="clear" w:color="auto" w:fill="auto"/>
            <w:noWrap/>
            <w:vAlign w:val="bottom"/>
          </w:tcPr>
          <w:p w14:paraId="5AE90CF4"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Poland</w:t>
            </w:r>
          </w:p>
        </w:tc>
        <w:tc>
          <w:tcPr>
            <w:tcW w:w="850" w:type="dxa"/>
            <w:tcBorders>
              <w:top w:val="nil"/>
              <w:left w:val="nil"/>
              <w:bottom w:val="nil"/>
              <w:right w:val="nil"/>
            </w:tcBorders>
            <w:shd w:val="clear" w:color="auto" w:fill="auto"/>
            <w:noWrap/>
            <w:vAlign w:val="bottom"/>
          </w:tcPr>
          <w:p w14:paraId="39A2D8C3"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PLN</w:t>
            </w:r>
          </w:p>
        </w:tc>
        <w:tc>
          <w:tcPr>
            <w:tcW w:w="2125" w:type="dxa"/>
            <w:tcBorders>
              <w:top w:val="nil"/>
              <w:left w:val="nil"/>
              <w:bottom w:val="nil"/>
              <w:right w:val="nil"/>
            </w:tcBorders>
            <w:shd w:val="clear" w:color="auto" w:fill="auto"/>
            <w:noWrap/>
            <w:vAlign w:val="bottom"/>
          </w:tcPr>
          <w:p w14:paraId="37628ECD" w14:textId="77777777" w:rsidR="00C0035F" w:rsidRPr="00C826E3" w:rsidRDefault="00C0035F" w:rsidP="00BE3968">
            <w:pPr>
              <w:spacing w:before="0" w:after="0"/>
              <w:jc w:val="right"/>
              <w:rPr>
                <w:color w:val="000000"/>
                <w:sz w:val="20"/>
                <w:szCs w:val="20"/>
                <w:lang w:val="en-US" w:eastAsia="en-US"/>
              </w:rPr>
            </w:pPr>
            <w:r w:rsidRPr="00C826E3">
              <w:rPr>
                <w:color w:val="000000"/>
                <w:sz w:val="20"/>
                <w:szCs w:val="20"/>
                <w:lang w:val="en-US" w:eastAsia="en-US"/>
              </w:rPr>
              <w:t>5,000,000,000</w:t>
            </w:r>
          </w:p>
        </w:tc>
      </w:tr>
      <w:tr w:rsidR="00C0035F" w:rsidRPr="00C826E3" w14:paraId="6C7A2ABB" w14:textId="77777777" w:rsidTr="00B60152">
        <w:trPr>
          <w:trHeight w:val="309"/>
          <w:jc w:val="center"/>
        </w:trPr>
        <w:tc>
          <w:tcPr>
            <w:tcW w:w="1843" w:type="dxa"/>
            <w:tcBorders>
              <w:top w:val="nil"/>
              <w:left w:val="nil"/>
              <w:bottom w:val="nil"/>
              <w:right w:val="nil"/>
            </w:tcBorders>
            <w:shd w:val="clear" w:color="auto" w:fill="auto"/>
            <w:noWrap/>
            <w:vAlign w:val="bottom"/>
            <w:hideMark/>
          </w:tcPr>
          <w:p w14:paraId="2188A57B"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lastRenderedPageBreak/>
              <w:t>Colombia</w:t>
            </w:r>
          </w:p>
        </w:tc>
        <w:tc>
          <w:tcPr>
            <w:tcW w:w="567" w:type="dxa"/>
            <w:tcBorders>
              <w:top w:val="nil"/>
              <w:left w:val="nil"/>
              <w:bottom w:val="nil"/>
              <w:right w:val="nil"/>
            </w:tcBorders>
            <w:shd w:val="clear" w:color="auto" w:fill="auto"/>
            <w:noWrap/>
            <w:vAlign w:val="bottom"/>
            <w:hideMark/>
          </w:tcPr>
          <w:p w14:paraId="12411C27"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COP</w:t>
            </w:r>
          </w:p>
        </w:tc>
        <w:tc>
          <w:tcPr>
            <w:tcW w:w="1985" w:type="dxa"/>
            <w:tcBorders>
              <w:top w:val="nil"/>
              <w:left w:val="nil"/>
              <w:bottom w:val="nil"/>
              <w:right w:val="nil"/>
            </w:tcBorders>
            <w:shd w:val="clear" w:color="auto" w:fill="auto"/>
            <w:noWrap/>
            <w:vAlign w:val="bottom"/>
            <w:hideMark/>
          </w:tcPr>
          <w:p w14:paraId="66E1CE0C" w14:textId="77777777" w:rsidR="00C0035F" w:rsidRPr="00C826E3" w:rsidRDefault="00C0035F" w:rsidP="00BE3968">
            <w:pPr>
              <w:spacing w:before="0" w:after="0"/>
              <w:jc w:val="right"/>
              <w:rPr>
                <w:color w:val="000000"/>
                <w:sz w:val="20"/>
                <w:szCs w:val="20"/>
                <w:lang w:val="en-US" w:eastAsia="en-US"/>
              </w:rPr>
            </w:pPr>
            <w:r w:rsidRPr="00C826E3">
              <w:rPr>
                <w:color w:val="000000"/>
                <w:sz w:val="20"/>
                <w:szCs w:val="20"/>
                <w:lang w:val="en-US" w:eastAsia="en-US"/>
              </w:rPr>
              <w:t>4,500,000,000,000</w:t>
            </w:r>
          </w:p>
        </w:tc>
        <w:tc>
          <w:tcPr>
            <w:tcW w:w="1701" w:type="dxa"/>
            <w:tcBorders>
              <w:top w:val="nil"/>
              <w:left w:val="nil"/>
              <w:bottom w:val="nil"/>
              <w:right w:val="nil"/>
            </w:tcBorders>
            <w:shd w:val="clear" w:color="auto" w:fill="auto"/>
            <w:noWrap/>
            <w:vAlign w:val="bottom"/>
          </w:tcPr>
          <w:p w14:paraId="7FAA7FF1"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Romania</w:t>
            </w:r>
          </w:p>
        </w:tc>
        <w:tc>
          <w:tcPr>
            <w:tcW w:w="850" w:type="dxa"/>
            <w:tcBorders>
              <w:top w:val="nil"/>
              <w:left w:val="nil"/>
              <w:bottom w:val="nil"/>
              <w:right w:val="nil"/>
            </w:tcBorders>
            <w:shd w:val="clear" w:color="auto" w:fill="auto"/>
            <w:noWrap/>
            <w:vAlign w:val="bottom"/>
          </w:tcPr>
          <w:p w14:paraId="4AFB3BBC"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RON</w:t>
            </w:r>
          </w:p>
        </w:tc>
        <w:tc>
          <w:tcPr>
            <w:tcW w:w="2125" w:type="dxa"/>
            <w:tcBorders>
              <w:top w:val="nil"/>
              <w:left w:val="nil"/>
              <w:bottom w:val="nil"/>
              <w:right w:val="nil"/>
            </w:tcBorders>
            <w:shd w:val="clear" w:color="auto" w:fill="auto"/>
            <w:noWrap/>
            <w:vAlign w:val="bottom"/>
          </w:tcPr>
          <w:p w14:paraId="232F6674" w14:textId="77777777" w:rsidR="00C0035F" w:rsidRPr="00C826E3" w:rsidRDefault="00C0035F" w:rsidP="00BE3968">
            <w:pPr>
              <w:spacing w:before="0" w:after="0"/>
              <w:jc w:val="right"/>
              <w:rPr>
                <w:color w:val="000000"/>
                <w:sz w:val="20"/>
                <w:szCs w:val="20"/>
                <w:lang w:val="en-US" w:eastAsia="en-US"/>
              </w:rPr>
            </w:pPr>
            <w:r w:rsidRPr="00C826E3">
              <w:rPr>
                <w:color w:val="000000"/>
                <w:sz w:val="20"/>
                <w:szCs w:val="20"/>
                <w:lang w:val="en-US" w:eastAsia="en-US"/>
              </w:rPr>
              <w:t>4,000,000,000</w:t>
            </w:r>
          </w:p>
        </w:tc>
      </w:tr>
      <w:tr w:rsidR="00C0035F" w:rsidRPr="00C826E3" w14:paraId="312A49F8" w14:textId="77777777" w:rsidTr="00B60152">
        <w:trPr>
          <w:trHeight w:val="309"/>
          <w:jc w:val="center"/>
        </w:trPr>
        <w:tc>
          <w:tcPr>
            <w:tcW w:w="1843" w:type="dxa"/>
            <w:tcBorders>
              <w:top w:val="nil"/>
              <w:left w:val="nil"/>
              <w:bottom w:val="nil"/>
              <w:right w:val="nil"/>
            </w:tcBorders>
            <w:shd w:val="clear" w:color="auto" w:fill="auto"/>
            <w:noWrap/>
            <w:vAlign w:val="bottom"/>
          </w:tcPr>
          <w:p w14:paraId="25C649C9" w14:textId="77777777" w:rsidR="00C0035F" w:rsidRPr="00C826E3" w:rsidRDefault="00C0035F" w:rsidP="00BE3968">
            <w:pPr>
              <w:spacing w:before="0" w:after="0"/>
              <w:jc w:val="left"/>
              <w:rPr>
                <w:color w:val="000000"/>
                <w:sz w:val="20"/>
                <w:szCs w:val="20"/>
                <w:lang w:val="en-US" w:eastAsia="en-US"/>
              </w:rPr>
            </w:pPr>
            <w:r>
              <w:rPr>
                <w:color w:val="000000"/>
                <w:sz w:val="20"/>
                <w:szCs w:val="20"/>
                <w:lang w:val="en-US" w:eastAsia="en-US"/>
              </w:rPr>
              <w:t>Costa Rica</w:t>
            </w:r>
          </w:p>
        </w:tc>
        <w:tc>
          <w:tcPr>
            <w:tcW w:w="567" w:type="dxa"/>
            <w:tcBorders>
              <w:top w:val="nil"/>
              <w:left w:val="nil"/>
              <w:bottom w:val="nil"/>
              <w:right w:val="nil"/>
            </w:tcBorders>
            <w:shd w:val="clear" w:color="auto" w:fill="auto"/>
            <w:noWrap/>
            <w:vAlign w:val="bottom"/>
          </w:tcPr>
          <w:p w14:paraId="4309759E" w14:textId="77777777" w:rsidR="00C0035F" w:rsidRPr="00C826E3" w:rsidRDefault="00C0035F" w:rsidP="00BE3968">
            <w:pPr>
              <w:spacing w:before="0" w:after="0"/>
              <w:jc w:val="left"/>
              <w:rPr>
                <w:color w:val="000000"/>
                <w:sz w:val="20"/>
                <w:szCs w:val="20"/>
                <w:lang w:val="en-US" w:eastAsia="en-US"/>
              </w:rPr>
            </w:pPr>
            <w:r>
              <w:rPr>
                <w:color w:val="000000"/>
                <w:sz w:val="20"/>
                <w:szCs w:val="20"/>
                <w:lang w:val="en-US" w:eastAsia="en-US"/>
              </w:rPr>
              <w:t>CRC</w:t>
            </w:r>
          </w:p>
        </w:tc>
        <w:tc>
          <w:tcPr>
            <w:tcW w:w="1985" w:type="dxa"/>
            <w:tcBorders>
              <w:top w:val="nil"/>
              <w:left w:val="nil"/>
              <w:bottom w:val="nil"/>
              <w:right w:val="nil"/>
            </w:tcBorders>
            <w:shd w:val="clear" w:color="auto" w:fill="auto"/>
            <w:noWrap/>
            <w:vAlign w:val="bottom"/>
          </w:tcPr>
          <w:p w14:paraId="5CF200D1" w14:textId="77777777" w:rsidR="00C0035F" w:rsidRPr="00C826E3" w:rsidRDefault="00C0035F" w:rsidP="00BE3968">
            <w:pPr>
              <w:spacing w:before="0" w:after="0"/>
              <w:jc w:val="right"/>
              <w:rPr>
                <w:color w:val="000000"/>
                <w:sz w:val="20"/>
                <w:szCs w:val="20"/>
                <w:lang w:val="en-US" w:eastAsia="en-US"/>
              </w:rPr>
            </w:pPr>
            <w:r>
              <w:rPr>
                <w:color w:val="000000"/>
                <w:sz w:val="20"/>
                <w:szCs w:val="20"/>
                <w:lang w:val="en-US" w:eastAsia="en-US"/>
              </w:rPr>
              <w:t>300,000,000,000</w:t>
            </w:r>
          </w:p>
        </w:tc>
        <w:tc>
          <w:tcPr>
            <w:tcW w:w="1701" w:type="dxa"/>
            <w:tcBorders>
              <w:top w:val="nil"/>
              <w:left w:val="nil"/>
              <w:bottom w:val="nil"/>
              <w:right w:val="nil"/>
            </w:tcBorders>
            <w:shd w:val="clear" w:color="auto" w:fill="auto"/>
            <w:noWrap/>
            <w:vAlign w:val="bottom"/>
          </w:tcPr>
          <w:p w14:paraId="4B164AA3"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Russia</w:t>
            </w:r>
          </w:p>
        </w:tc>
        <w:tc>
          <w:tcPr>
            <w:tcW w:w="850" w:type="dxa"/>
            <w:tcBorders>
              <w:top w:val="nil"/>
              <w:left w:val="nil"/>
              <w:bottom w:val="nil"/>
              <w:right w:val="nil"/>
            </w:tcBorders>
            <w:shd w:val="clear" w:color="auto" w:fill="auto"/>
            <w:noWrap/>
            <w:vAlign w:val="bottom"/>
          </w:tcPr>
          <w:p w14:paraId="313A1A98"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RUB</w:t>
            </w:r>
          </w:p>
        </w:tc>
        <w:tc>
          <w:tcPr>
            <w:tcW w:w="2125" w:type="dxa"/>
            <w:tcBorders>
              <w:top w:val="nil"/>
              <w:left w:val="nil"/>
              <w:bottom w:val="nil"/>
              <w:right w:val="nil"/>
            </w:tcBorders>
            <w:shd w:val="clear" w:color="auto" w:fill="auto"/>
            <w:noWrap/>
            <w:vAlign w:val="bottom"/>
          </w:tcPr>
          <w:p w14:paraId="1D1B08B8" w14:textId="77777777" w:rsidR="00C0035F" w:rsidRPr="00C826E3" w:rsidRDefault="00C0035F" w:rsidP="00BE3968">
            <w:pPr>
              <w:spacing w:before="0" w:after="0"/>
              <w:jc w:val="right"/>
              <w:rPr>
                <w:color w:val="000000"/>
                <w:sz w:val="20"/>
                <w:szCs w:val="20"/>
                <w:lang w:val="en-US" w:eastAsia="en-US"/>
              </w:rPr>
            </w:pPr>
            <w:r w:rsidRPr="00C826E3">
              <w:rPr>
                <w:color w:val="000000"/>
                <w:sz w:val="20"/>
                <w:szCs w:val="20"/>
                <w:lang w:val="en-US" w:eastAsia="en-US"/>
              </w:rPr>
              <w:t>100,000,000,000</w:t>
            </w:r>
          </w:p>
        </w:tc>
      </w:tr>
      <w:tr w:rsidR="00C0035F" w:rsidRPr="00C826E3" w14:paraId="634C68A0" w14:textId="77777777" w:rsidTr="00B60152">
        <w:trPr>
          <w:trHeight w:val="309"/>
          <w:jc w:val="center"/>
        </w:trPr>
        <w:tc>
          <w:tcPr>
            <w:tcW w:w="1843" w:type="dxa"/>
            <w:tcBorders>
              <w:top w:val="nil"/>
              <w:left w:val="nil"/>
              <w:bottom w:val="nil"/>
              <w:right w:val="nil"/>
            </w:tcBorders>
            <w:shd w:val="clear" w:color="auto" w:fill="auto"/>
            <w:noWrap/>
            <w:vAlign w:val="bottom"/>
            <w:hideMark/>
          </w:tcPr>
          <w:p w14:paraId="3E6481BD"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Czech Republic</w:t>
            </w:r>
          </w:p>
        </w:tc>
        <w:tc>
          <w:tcPr>
            <w:tcW w:w="567" w:type="dxa"/>
            <w:tcBorders>
              <w:top w:val="nil"/>
              <w:left w:val="nil"/>
              <w:bottom w:val="nil"/>
              <w:right w:val="nil"/>
            </w:tcBorders>
            <w:shd w:val="clear" w:color="auto" w:fill="auto"/>
            <w:noWrap/>
            <w:vAlign w:val="bottom"/>
            <w:hideMark/>
          </w:tcPr>
          <w:p w14:paraId="30D216EA"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CZK</w:t>
            </w:r>
          </w:p>
        </w:tc>
        <w:tc>
          <w:tcPr>
            <w:tcW w:w="1985" w:type="dxa"/>
            <w:tcBorders>
              <w:top w:val="nil"/>
              <w:left w:val="nil"/>
              <w:bottom w:val="nil"/>
              <w:right w:val="nil"/>
            </w:tcBorders>
            <w:shd w:val="clear" w:color="auto" w:fill="auto"/>
            <w:noWrap/>
            <w:vAlign w:val="bottom"/>
            <w:hideMark/>
          </w:tcPr>
          <w:p w14:paraId="06C5CE07" w14:textId="77777777" w:rsidR="00C0035F" w:rsidRPr="00C826E3" w:rsidRDefault="00C0035F" w:rsidP="00BE3968">
            <w:pPr>
              <w:spacing w:before="0" w:after="0"/>
              <w:jc w:val="right"/>
              <w:rPr>
                <w:color w:val="000000"/>
                <w:sz w:val="20"/>
                <w:szCs w:val="20"/>
                <w:lang w:val="en-US" w:eastAsia="en-US"/>
              </w:rPr>
            </w:pPr>
            <w:r w:rsidRPr="00C826E3">
              <w:rPr>
                <w:color w:val="000000"/>
                <w:sz w:val="20"/>
                <w:szCs w:val="20"/>
                <w:lang w:val="en-US" w:eastAsia="en-US"/>
              </w:rPr>
              <w:t>30,000,000,000</w:t>
            </w:r>
          </w:p>
        </w:tc>
        <w:tc>
          <w:tcPr>
            <w:tcW w:w="1701" w:type="dxa"/>
            <w:tcBorders>
              <w:top w:val="nil"/>
              <w:left w:val="nil"/>
              <w:bottom w:val="nil"/>
              <w:right w:val="nil"/>
            </w:tcBorders>
            <w:shd w:val="clear" w:color="auto" w:fill="auto"/>
            <w:noWrap/>
            <w:vAlign w:val="bottom"/>
          </w:tcPr>
          <w:p w14:paraId="6D7D8CCD"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South Africa</w:t>
            </w:r>
          </w:p>
        </w:tc>
        <w:tc>
          <w:tcPr>
            <w:tcW w:w="850" w:type="dxa"/>
            <w:tcBorders>
              <w:top w:val="nil"/>
              <w:left w:val="nil"/>
              <w:bottom w:val="nil"/>
              <w:right w:val="nil"/>
            </w:tcBorders>
            <w:shd w:val="clear" w:color="auto" w:fill="auto"/>
            <w:noWrap/>
            <w:vAlign w:val="bottom"/>
          </w:tcPr>
          <w:p w14:paraId="048F7F66"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ZAR</w:t>
            </w:r>
          </w:p>
        </w:tc>
        <w:tc>
          <w:tcPr>
            <w:tcW w:w="2125" w:type="dxa"/>
            <w:tcBorders>
              <w:top w:val="nil"/>
              <w:left w:val="nil"/>
              <w:bottom w:val="nil"/>
              <w:right w:val="nil"/>
            </w:tcBorders>
            <w:shd w:val="clear" w:color="auto" w:fill="auto"/>
            <w:noWrap/>
            <w:vAlign w:val="bottom"/>
          </w:tcPr>
          <w:p w14:paraId="10172754" w14:textId="77777777" w:rsidR="00C0035F" w:rsidRPr="00C826E3" w:rsidRDefault="00C0035F" w:rsidP="00BE3968">
            <w:pPr>
              <w:spacing w:before="0" w:after="0"/>
              <w:jc w:val="right"/>
              <w:rPr>
                <w:color w:val="000000"/>
                <w:sz w:val="20"/>
                <w:szCs w:val="20"/>
                <w:lang w:val="en-US" w:eastAsia="en-US"/>
              </w:rPr>
            </w:pPr>
            <w:r w:rsidRPr="00C826E3">
              <w:rPr>
                <w:color w:val="000000"/>
                <w:sz w:val="20"/>
                <w:szCs w:val="20"/>
                <w:lang w:val="en-US" w:eastAsia="en-US"/>
              </w:rPr>
              <w:t>20,000,000,000</w:t>
            </w:r>
          </w:p>
        </w:tc>
      </w:tr>
      <w:tr w:rsidR="00C0035F" w:rsidRPr="00C826E3" w14:paraId="66820421" w14:textId="77777777" w:rsidTr="00B60152">
        <w:trPr>
          <w:trHeight w:val="309"/>
          <w:jc w:val="center"/>
        </w:trPr>
        <w:tc>
          <w:tcPr>
            <w:tcW w:w="1843" w:type="dxa"/>
            <w:tcBorders>
              <w:top w:val="nil"/>
              <w:left w:val="nil"/>
              <w:bottom w:val="nil"/>
              <w:right w:val="nil"/>
            </w:tcBorders>
            <w:shd w:val="clear" w:color="auto" w:fill="auto"/>
            <w:noWrap/>
            <w:vAlign w:val="bottom"/>
          </w:tcPr>
          <w:p w14:paraId="0556BB4A"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Dominican Republic</w:t>
            </w:r>
          </w:p>
        </w:tc>
        <w:tc>
          <w:tcPr>
            <w:tcW w:w="567" w:type="dxa"/>
            <w:tcBorders>
              <w:top w:val="nil"/>
              <w:left w:val="nil"/>
              <w:bottom w:val="nil"/>
              <w:right w:val="nil"/>
            </w:tcBorders>
            <w:shd w:val="clear" w:color="auto" w:fill="auto"/>
            <w:noWrap/>
            <w:vAlign w:val="bottom"/>
          </w:tcPr>
          <w:p w14:paraId="6B5BAE57"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DOP</w:t>
            </w:r>
          </w:p>
        </w:tc>
        <w:tc>
          <w:tcPr>
            <w:tcW w:w="1985" w:type="dxa"/>
            <w:tcBorders>
              <w:top w:val="nil"/>
              <w:left w:val="nil"/>
              <w:bottom w:val="nil"/>
              <w:right w:val="nil"/>
            </w:tcBorders>
            <w:shd w:val="clear" w:color="auto" w:fill="auto"/>
            <w:noWrap/>
            <w:vAlign w:val="bottom"/>
          </w:tcPr>
          <w:p w14:paraId="373C431B" w14:textId="77777777" w:rsidR="00C0035F" w:rsidRPr="00C826E3" w:rsidRDefault="00C0035F" w:rsidP="00BE3968">
            <w:pPr>
              <w:spacing w:before="0" w:after="0"/>
              <w:jc w:val="right"/>
              <w:rPr>
                <w:color w:val="000000"/>
                <w:sz w:val="20"/>
                <w:szCs w:val="20"/>
                <w:lang w:val="en-US" w:eastAsia="en-US"/>
              </w:rPr>
            </w:pPr>
            <w:r w:rsidRPr="00C826E3">
              <w:rPr>
                <w:color w:val="000000"/>
                <w:sz w:val="20"/>
                <w:szCs w:val="20"/>
                <w:lang w:val="en-US" w:eastAsia="en-US"/>
              </w:rPr>
              <w:t>25,000,000,000</w:t>
            </w:r>
          </w:p>
        </w:tc>
        <w:tc>
          <w:tcPr>
            <w:tcW w:w="1701" w:type="dxa"/>
            <w:tcBorders>
              <w:top w:val="nil"/>
              <w:left w:val="nil"/>
              <w:bottom w:val="nil"/>
              <w:right w:val="nil"/>
            </w:tcBorders>
            <w:shd w:val="clear" w:color="auto" w:fill="auto"/>
            <w:noWrap/>
            <w:vAlign w:val="bottom"/>
          </w:tcPr>
          <w:p w14:paraId="1DE73442"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South Korea</w:t>
            </w:r>
          </w:p>
        </w:tc>
        <w:tc>
          <w:tcPr>
            <w:tcW w:w="850" w:type="dxa"/>
            <w:tcBorders>
              <w:top w:val="nil"/>
              <w:left w:val="nil"/>
              <w:bottom w:val="nil"/>
              <w:right w:val="nil"/>
            </w:tcBorders>
            <w:shd w:val="clear" w:color="auto" w:fill="auto"/>
            <w:noWrap/>
            <w:vAlign w:val="bottom"/>
          </w:tcPr>
          <w:p w14:paraId="49CC8C76"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KRW</w:t>
            </w:r>
          </w:p>
        </w:tc>
        <w:tc>
          <w:tcPr>
            <w:tcW w:w="2125" w:type="dxa"/>
            <w:tcBorders>
              <w:top w:val="nil"/>
              <w:left w:val="nil"/>
              <w:bottom w:val="nil"/>
              <w:right w:val="nil"/>
            </w:tcBorders>
            <w:shd w:val="clear" w:color="auto" w:fill="auto"/>
            <w:noWrap/>
            <w:vAlign w:val="bottom"/>
          </w:tcPr>
          <w:p w14:paraId="47356575" w14:textId="77777777" w:rsidR="00C0035F" w:rsidRPr="00C826E3" w:rsidRDefault="00C0035F" w:rsidP="00BE3968">
            <w:pPr>
              <w:spacing w:before="0" w:after="0"/>
              <w:jc w:val="right"/>
              <w:rPr>
                <w:color w:val="000000"/>
                <w:sz w:val="20"/>
                <w:szCs w:val="20"/>
                <w:lang w:val="en-US" w:eastAsia="en-US"/>
              </w:rPr>
            </w:pPr>
            <w:r w:rsidRPr="00C826E3">
              <w:rPr>
                <w:color w:val="000000"/>
                <w:sz w:val="20"/>
                <w:szCs w:val="20"/>
                <w:lang w:val="en-US" w:eastAsia="en-US"/>
              </w:rPr>
              <w:t>5,000,000,000,000</w:t>
            </w:r>
          </w:p>
        </w:tc>
      </w:tr>
      <w:tr w:rsidR="00C0035F" w:rsidRPr="00C826E3" w14:paraId="2525CC3D" w14:textId="77777777" w:rsidTr="00B60152">
        <w:trPr>
          <w:trHeight w:val="309"/>
          <w:jc w:val="center"/>
        </w:trPr>
        <w:tc>
          <w:tcPr>
            <w:tcW w:w="1843" w:type="dxa"/>
            <w:tcBorders>
              <w:top w:val="nil"/>
              <w:left w:val="nil"/>
              <w:bottom w:val="nil"/>
              <w:right w:val="nil"/>
            </w:tcBorders>
            <w:shd w:val="clear" w:color="auto" w:fill="auto"/>
            <w:noWrap/>
            <w:vAlign w:val="bottom"/>
          </w:tcPr>
          <w:p w14:paraId="24E562E5"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Hungary</w:t>
            </w:r>
          </w:p>
        </w:tc>
        <w:tc>
          <w:tcPr>
            <w:tcW w:w="567" w:type="dxa"/>
            <w:tcBorders>
              <w:top w:val="nil"/>
              <w:left w:val="nil"/>
              <w:bottom w:val="nil"/>
              <w:right w:val="nil"/>
            </w:tcBorders>
            <w:shd w:val="clear" w:color="auto" w:fill="auto"/>
            <w:noWrap/>
            <w:vAlign w:val="bottom"/>
          </w:tcPr>
          <w:p w14:paraId="0F0FBD2B"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HUF</w:t>
            </w:r>
          </w:p>
        </w:tc>
        <w:tc>
          <w:tcPr>
            <w:tcW w:w="1985" w:type="dxa"/>
            <w:tcBorders>
              <w:top w:val="nil"/>
              <w:left w:val="nil"/>
              <w:bottom w:val="nil"/>
              <w:right w:val="nil"/>
            </w:tcBorders>
            <w:shd w:val="clear" w:color="auto" w:fill="auto"/>
            <w:noWrap/>
            <w:vAlign w:val="bottom"/>
          </w:tcPr>
          <w:p w14:paraId="69D8C328" w14:textId="77777777" w:rsidR="00C0035F" w:rsidRPr="00C826E3" w:rsidRDefault="00C0035F" w:rsidP="00BE3968">
            <w:pPr>
              <w:spacing w:before="0" w:after="0"/>
              <w:jc w:val="right"/>
              <w:rPr>
                <w:color w:val="000000"/>
                <w:sz w:val="20"/>
                <w:szCs w:val="20"/>
                <w:lang w:val="en-US" w:eastAsia="en-US"/>
              </w:rPr>
            </w:pPr>
            <w:r w:rsidRPr="00C826E3">
              <w:rPr>
                <w:color w:val="000000"/>
                <w:sz w:val="20"/>
                <w:szCs w:val="20"/>
                <w:lang w:val="en-US" w:eastAsia="en-US"/>
              </w:rPr>
              <w:t>275,000,000,000</w:t>
            </w:r>
          </w:p>
        </w:tc>
        <w:tc>
          <w:tcPr>
            <w:tcW w:w="1701" w:type="dxa"/>
            <w:tcBorders>
              <w:top w:val="nil"/>
              <w:left w:val="nil"/>
              <w:bottom w:val="nil"/>
              <w:right w:val="nil"/>
            </w:tcBorders>
            <w:shd w:val="clear" w:color="auto" w:fill="auto"/>
            <w:noWrap/>
            <w:vAlign w:val="bottom"/>
          </w:tcPr>
          <w:p w14:paraId="3BC3B9A3"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Thailand</w:t>
            </w:r>
          </w:p>
        </w:tc>
        <w:tc>
          <w:tcPr>
            <w:tcW w:w="850" w:type="dxa"/>
            <w:tcBorders>
              <w:top w:val="nil"/>
              <w:left w:val="nil"/>
              <w:bottom w:val="nil"/>
              <w:right w:val="nil"/>
            </w:tcBorders>
            <w:shd w:val="clear" w:color="auto" w:fill="auto"/>
            <w:noWrap/>
            <w:vAlign w:val="bottom"/>
          </w:tcPr>
          <w:p w14:paraId="5EB56F77"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THB</w:t>
            </w:r>
          </w:p>
        </w:tc>
        <w:tc>
          <w:tcPr>
            <w:tcW w:w="2125" w:type="dxa"/>
            <w:tcBorders>
              <w:top w:val="nil"/>
              <w:left w:val="nil"/>
              <w:bottom w:val="nil"/>
              <w:right w:val="nil"/>
            </w:tcBorders>
            <w:shd w:val="clear" w:color="auto" w:fill="auto"/>
            <w:noWrap/>
            <w:vAlign w:val="bottom"/>
          </w:tcPr>
          <w:p w14:paraId="71820C7B" w14:textId="77777777" w:rsidR="00C0035F" w:rsidRPr="00C826E3" w:rsidRDefault="00C0035F" w:rsidP="00BE3968">
            <w:pPr>
              <w:spacing w:before="0" w:after="0"/>
              <w:jc w:val="right"/>
              <w:rPr>
                <w:color w:val="000000"/>
                <w:sz w:val="20"/>
                <w:szCs w:val="20"/>
                <w:lang w:val="en-US" w:eastAsia="en-US"/>
              </w:rPr>
            </w:pPr>
            <w:r w:rsidRPr="00C826E3">
              <w:rPr>
                <w:color w:val="000000"/>
                <w:sz w:val="20"/>
                <w:szCs w:val="20"/>
                <w:lang w:val="en-US" w:eastAsia="en-US"/>
              </w:rPr>
              <w:t>30,000,000,000</w:t>
            </w:r>
          </w:p>
        </w:tc>
      </w:tr>
      <w:tr w:rsidR="00C0035F" w:rsidRPr="00C826E3" w14:paraId="21A11801" w14:textId="77777777" w:rsidTr="00B60152">
        <w:trPr>
          <w:trHeight w:val="309"/>
          <w:jc w:val="center"/>
        </w:trPr>
        <w:tc>
          <w:tcPr>
            <w:tcW w:w="1843" w:type="dxa"/>
            <w:tcBorders>
              <w:top w:val="nil"/>
              <w:left w:val="nil"/>
              <w:bottom w:val="nil"/>
              <w:right w:val="nil"/>
            </w:tcBorders>
            <w:shd w:val="clear" w:color="auto" w:fill="auto"/>
            <w:noWrap/>
            <w:vAlign w:val="bottom"/>
          </w:tcPr>
          <w:p w14:paraId="3618F5E2" w14:textId="77777777" w:rsidR="00C0035F" w:rsidRPr="00C826E3" w:rsidRDefault="00C0035F" w:rsidP="00BE3968">
            <w:pPr>
              <w:spacing w:before="0" w:after="0"/>
              <w:jc w:val="left"/>
              <w:rPr>
                <w:color w:val="000000"/>
                <w:sz w:val="20"/>
                <w:szCs w:val="20"/>
                <w:lang w:val="en-US" w:eastAsia="en-US"/>
              </w:rPr>
            </w:pPr>
            <w:r>
              <w:rPr>
                <w:color w:val="000000"/>
                <w:sz w:val="20"/>
                <w:szCs w:val="20"/>
                <w:lang w:val="en-US" w:eastAsia="en-US"/>
              </w:rPr>
              <w:t>Iceland</w:t>
            </w:r>
          </w:p>
        </w:tc>
        <w:tc>
          <w:tcPr>
            <w:tcW w:w="567" w:type="dxa"/>
            <w:tcBorders>
              <w:top w:val="nil"/>
              <w:left w:val="nil"/>
              <w:bottom w:val="nil"/>
              <w:right w:val="nil"/>
            </w:tcBorders>
            <w:shd w:val="clear" w:color="auto" w:fill="auto"/>
            <w:noWrap/>
            <w:vAlign w:val="bottom"/>
          </w:tcPr>
          <w:p w14:paraId="769DC201" w14:textId="77777777" w:rsidR="00C0035F" w:rsidRPr="00C826E3" w:rsidRDefault="00C0035F" w:rsidP="00BE3968">
            <w:pPr>
              <w:spacing w:before="0" w:after="0"/>
              <w:jc w:val="left"/>
              <w:rPr>
                <w:color w:val="000000"/>
                <w:sz w:val="20"/>
                <w:szCs w:val="20"/>
                <w:lang w:val="en-US" w:eastAsia="en-US"/>
              </w:rPr>
            </w:pPr>
            <w:r>
              <w:rPr>
                <w:color w:val="000000"/>
                <w:sz w:val="20"/>
                <w:szCs w:val="20"/>
                <w:lang w:val="en-US" w:eastAsia="en-US"/>
              </w:rPr>
              <w:t>ISK</w:t>
            </w:r>
          </w:p>
        </w:tc>
        <w:tc>
          <w:tcPr>
            <w:tcW w:w="1985" w:type="dxa"/>
            <w:tcBorders>
              <w:top w:val="nil"/>
              <w:left w:val="nil"/>
              <w:bottom w:val="nil"/>
              <w:right w:val="nil"/>
            </w:tcBorders>
            <w:shd w:val="clear" w:color="auto" w:fill="auto"/>
            <w:noWrap/>
            <w:vAlign w:val="bottom"/>
          </w:tcPr>
          <w:p w14:paraId="1D289794" w14:textId="77777777" w:rsidR="00C0035F" w:rsidRPr="00C826E3" w:rsidRDefault="00C0035F" w:rsidP="00BE3968">
            <w:pPr>
              <w:spacing w:before="0" w:after="0"/>
              <w:jc w:val="right"/>
              <w:rPr>
                <w:color w:val="000000"/>
                <w:sz w:val="20"/>
                <w:szCs w:val="20"/>
                <w:lang w:val="en-US" w:eastAsia="en-US"/>
              </w:rPr>
            </w:pPr>
            <w:r>
              <w:rPr>
                <w:color w:val="000000"/>
                <w:sz w:val="20"/>
                <w:szCs w:val="20"/>
                <w:lang w:val="en-US" w:eastAsia="en-US"/>
              </w:rPr>
              <w:t>72,500,000</w:t>
            </w:r>
          </w:p>
        </w:tc>
        <w:tc>
          <w:tcPr>
            <w:tcW w:w="1701" w:type="dxa"/>
            <w:tcBorders>
              <w:top w:val="nil"/>
              <w:left w:val="nil"/>
              <w:bottom w:val="nil"/>
              <w:right w:val="nil"/>
            </w:tcBorders>
            <w:shd w:val="clear" w:color="auto" w:fill="auto"/>
            <w:noWrap/>
            <w:vAlign w:val="bottom"/>
          </w:tcPr>
          <w:p w14:paraId="394BBBF1" w14:textId="77777777" w:rsidR="00C0035F" w:rsidRPr="00C826E3" w:rsidRDefault="00C0035F" w:rsidP="00BE3968">
            <w:pPr>
              <w:spacing w:before="0" w:after="0"/>
              <w:jc w:val="left"/>
              <w:rPr>
                <w:color w:val="000000"/>
                <w:sz w:val="20"/>
                <w:szCs w:val="20"/>
                <w:lang w:val="en-US" w:eastAsia="en-US"/>
              </w:rPr>
            </w:pPr>
            <w:r>
              <w:rPr>
                <w:color w:val="000000"/>
                <w:sz w:val="20"/>
                <w:szCs w:val="20"/>
                <w:lang w:val="en-US" w:eastAsia="en-US"/>
              </w:rPr>
              <w:t>Turkey</w:t>
            </w:r>
          </w:p>
        </w:tc>
        <w:tc>
          <w:tcPr>
            <w:tcW w:w="850" w:type="dxa"/>
            <w:tcBorders>
              <w:top w:val="nil"/>
              <w:left w:val="nil"/>
              <w:bottom w:val="nil"/>
              <w:right w:val="nil"/>
            </w:tcBorders>
            <w:shd w:val="clear" w:color="auto" w:fill="auto"/>
            <w:noWrap/>
            <w:vAlign w:val="bottom"/>
          </w:tcPr>
          <w:p w14:paraId="2975E8B7" w14:textId="77777777" w:rsidR="00C0035F" w:rsidRPr="00C826E3" w:rsidRDefault="00C0035F" w:rsidP="00BE3968">
            <w:pPr>
              <w:spacing w:before="0" w:after="0"/>
              <w:jc w:val="left"/>
              <w:rPr>
                <w:color w:val="000000"/>
                <w:sz w:val="20"/>
                <w:szCs w:val="20"/>
                <w:lang w:val="en-US" w:eastAsia="en-US"/>
              </w:rPr>
            </w:pPr>
            <w:r>
              <w:rPr>
                <w:color w:val="000000"/>
                <w:sz w:val="20"/>
                <w:szCs w:val="20"/>
                <w:lang w:val="en-US" w:eastAsia="en-US"/>
              </w:rPr>
              <w:t>TRY</w:t>
            </w:r>
          </w:p>
        </w:tc>
        <w:tc>
          <w:tcPr>
            <w:tcW w:w="2125" w:type="dxa"/>
            <w:tcBorders>
              <w:top w:val="nil"/>
              <w:left w:val="nil"/>
              <w:bottom w:val="nil"/>
              <w:right w:val="nil"/>
            </w:tcBorders>
            <w:shd w:val="clear" w:color="auto" w:fill="auto"/>
            <w:noWrap/>
            <w:vAlign w:val="bottom"/>
          </w:tcPr>
          <w:p w14:paraId="2B6D77FE" w14:textId="77777777" w:rsidR="00C0035F" w:rsidRPr="00C826E3" w:rsidRDefault="00C0035F" w:rsidP="00BE3968">
            <w:pPr>
              <w:spacing w:before="0" w:after="0"/>
              <w:jc w:val="right"/>
              <w:rPr>
                <w:color w:val="000000"/>
                <w:sz w:val="20"/>
                <w:szCs w:val="20"/>
                <w:lang w:val="en-US" w:eastAsia="en-US"/>
              </w:rPr>
            </w:pPr>
            <w:r>
              <w:rPr>
                <w:color w:val="000000"/>
                <w:sz w:val="20"/>
                <w:szCs w:val="20"/>
                <w:lang w:val="en-US" w:eastAsia="en-US"/>
              </w:rPr>
              <w:t>6,000,000,000</w:t>
            </w:r>
          </w:p>
        </w:tc>
      </w:tr>
      <w:tr w:rsidR="00C0035F" w:rsidRPr="00C826E3" w14:paraId="3A64F664" w14:textId="77777777" w:rsidTr="00B60152">
        <w:trPr>
          <w:trHeight w:val="309"/>
          <w:jc w:val="center"/>
        </w:trPr>
        <w:tc>
          <w:tcPr>
            <w:tcW w:w="1843" w:type="dxa"/>
            <w:tcBorders>
              <w:top w:val="nil"/>
              <w:left w:val="nil"/>
              <w:bottom w:val="nil"/>
              <w:right w:val="nil"/>
            </w:tcBorders>
            <w:shd w:val="clear" w:color="auto" w:fill="auto"/>
            <w:noWrap/>
            <w:vAlign w:val="bottom"/>
          </w:tcPr>
          <w:p w14:paraId="3C2291D7"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Indonesia</w:t>
            </w:r>
          </w:p>
        </w:tc>
        <w:tc>
          <w:tcPr>
            <w:tcW w:w="567" w:type="dxa"/>
            <w:tcBorders>
              <w:top w:val="nil"/>
              <w:left w:val="nil"/>
              <w:bottom w:val="nil"/>
              <w:right w:val="nil"/>
            </w:tcBorders>
            <w:shd w:val="clear" w:color="auto" w:fill="auto"/>
            <w:noWrap/>
            <w:vAlign w:val="bottom"/>
          </w:tcPr>
          <w:p w14:paraId="1541B6C8"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IDR</w:t>
            </w:r>
          </w:p>
        </w:tc>
        <w:tc>
          <w:tcPr>
            <w:tcW w:w="1985" w:type="dxa"/>
            <w:tcBorders>
              <w:top w:val="nil"/>
              <w:left w:val="nil"/>
              <w:bottom w:val="nil"/>
              <w:right w:val="nil"/>
            </w:tcBorders>
            <w:shd w:val="clear" w:color="auto" w:fill="auto"/>
            <w:noWrap/>
            <w:vAlign w:val="bottom"/>
          </w:tcPr>
          <w:p w14:paraId="150DC9AF" w14:textId="77777777" w:rsidR="00C0035F" w:rsidRPr="00C826E3" w:rsidRDefault="00C0035F" w:rsidP="00BE3968">
            <w:pPr>
              <w:spacing w:before="0" w:after="0"/>
              <w:jc w:val="right"/>
              <w:rPr>
                <w:color w:val="000000"/>
                <w:sz w:val="20"/>
                <w:szCs w:val="20"/>
                <w:lang w:val="en-US" w:eastAsia="en-US"/>
              </w:rPr>
            </w:pPr>
            <w:r w:rsidRPr="00C826E3">
              <w:rPr>
                <w:color w:val="000000"/>
                <w:sz w:val="20"/>
                <w:szCs w:val="20"/>
                <w:lang w:val="en-US" w:eastAsia="en-US"/>
              </w:rPr>
              <w:t>15,000,000,000,000</w:t>
            </w:r>
          </w:p>
        </w:tc>
        <w:tc>
          <w:tcPr>
            <w:tcW w:w="1701" w:type="dxa"/>
            <w:tcBorders>
              <w:top w:val="nil"/>
              <w:left w:val="nil"/>
              <w:bottom w:val="nil"/>
              <w:right w:val="nil"/>
            </w:tcBorders>
            <w:shd w:val="clear" w:color="auto" w:fill="auto"/>
            <w:noWrap/>
            <w:vAlign w:val="bottom"/>
          </w:tcPr>
          <w:p w14:paraId="4CFF0CCD" w14:textId="77777777" w:rsidR="00C0035F" w:rsidRPr="00C826E3" w:rsidRDefault="00C0035F" w:rsidP="00BE3968">
            <w:pPr>
              <w:spacing w:before="0" w:after="0"/>
              <w:jc w:val="left"/>
              <w:rPr>
                <w:color w:val="000000"/>
                <w:sz w:val="20"/>
                <w:szCs w:val="20"/>
                <w:lang w:val="en-US" w:eastAsia="en-US"/>
              </w:rPr>
            </w:pPr>
            <w:r>
              <w:rPr>
                <w:color w:val="000000"/>
                <w:sz w:val="20"/>
                <w:szCs w:val="20"/>
                <w:lang w:val="en-US" w:eastAsia="en-US"/>
              </w:rPr>
              <w:t>Ukraine</w:t>
            </w:r>
          </w:p>
        </w:tc>
        <w:tc>
          <w:tcPr>
            <w:tcW w:w="850" w:type="dxa"/>
            <w:tcBorders>
              <w:top w:val="nil"/>
              <w:left w:val="nil"/>
              <w:bottom w:val="nil"/>
              <w:right w:val="nil"/>
            </w:tcBorders>
            <w:shd w:val="clear" w:color="auto" w:fill="auto"/>
            <w:noWrap/>
            <w:vAlign w:val="bottom"/>
          </w:tcPr>
          <w:p w14:paraId="6F9AE039" w14:textId="77777777" w:rsidR="00C0035F" w:rsidRPr="00C826E3" w:rsidRDefault="00C0035F" w:rsidP="00BE3968">
            <w:pPr>
              <w:spacing w:before="0" w:after="0"/>
              <w:jc w:val="left"/>
              <w:rPr>
                <w:color w:val="000000"/>
                <w:sz w:val="20"/>
                <w:szCs w:val="20"/>
                <w:lang w:val="en-US" w:eastAsia="en-US"/>
              </w:rPr>
            </w:pPr>
            <w:r>
              <w:rPr>
                <w:color w:val="000000"/>
                <w:sz w:val="20"/>
                <w:szCs w:val="20"/>
                <w:lang w:val="en-US" w:eastAsia="en-US"/>
              </w:rPr>
              <w:t>UAH</w:t>
            </w:r>
          </w:p>
        </w:tc>
        <w:tc>
          <w:tcPr>
            <w:tcW w:w="2125" w:type="dxa"/>
            <w:tcBorders>
              <w:top w:val="nil"/>
              <w:left w:val="nil"/>
              <w:bottom w:val="nil"/>
              <w:right w:val="nil"/>
            </w:tcBorders>
            <w:shd w:val="clear" w:color="auto" w:fill="auto"/>
            <w:noWrap/>
            <w:vAlign w:val="bottom"/>
          </w:tcPr>
          <w:p w14:paraId="2398DD0D" w14:textId="77777777" w:rsidR="00C0035F" w:rsidRPr="00C826E3" w:rsidRDefault="00C0035F" w:rsidP="00BE3968">
            <w:pPr>
              <w:spacing w:before="0" w:after="0"/>
              <w:jc w:val="right"/>
              <w:rPr>
                <w:color w:val="000000"/>
                <w:sz w:val="20"/>
                <w:szCs w:val="20"/>
                <w:lang w:val="en-US" w:eastAsia="en-US"/>
              </w:rPr>
            </w:pPr>
            <w:r>
              <w:rPr>
                <w:color w:val="000000"/>
                <w:sz w:val="20"/>
                <w:szCs w:val="20"/>
                <w:lang w:val="en-US" w:eastAsia="en-US"/>
              </w:rPr>
              <w:t>13</w:t>
            </w:r>
            <w:r w:rsidRPr="00C826E3">
              <w:rPr>
                <w:color w:val="000000"/>
                <w:sz w:val="20"/>
                <w:szCs w:val="20"/>
                <w:lang w:val="en-US" w:eastAsia="en-US"/>
              </w:rPr>
              <w:t>,</w:t>
            </w:r>
            <w:r>
              <w:rPr>
                <w:color w:val="000000"/>
                <w:sz w:val="20"/>
                <w:szCs w:val="20"/>
                <w:lang w:val="en-US" w:eastAsia="en-US"/>
              </w:rPr>
              <w:t>5</w:t>
            </w:r>
            <w:r w:rsidRPr="00C826E3">
              <w:rPr>
                <w:color w:val="000000"/>
                <w:sz w:val="20"/>
                <w:szCs w:val="20"/>
                <w:lang w:val="en-US" w:eastAsia="en-US"/>
              </w:rPr>
              <w:t>00,000</w:t>
            </w:r>
          </w:p>
        </w:tc>
      </w:tr>
      <w:tr w:rsidR="00C0035F" w:rsidRPr="00C826E3" w14:paraId="34696235" w14:textId="77777777" w:rsidTr="00B60152">
        <w:trPr>
          <w:trHeight w:val="309"/>
          <w:jc w:val="center"/>
        </w:trPr>
        <w:tc>
          <w:tcPr>
            <w:tcW w:w="1843" w:type="dxa"/>
            <w:tcBorders>
              <w:top w:val="nil"/>
              <w:left w:val="nil"/>
              <w:right w:val="nil"/>
            </w:tcBorders>
            <w:shd w:val="clear" w:color="auto" w:fill="auto"/>
            <w:noWrap/>
            <w:vAlign w:val="bottom"/>
            <w:hideMark/>
          </w:tcPr>
          <w:p w14:paraId="4E4D3CC9" w14:textId="77777777" w:rsidR="00C0035F" w:rsidRPr="00C826E3" w:rsidRDefault="00C0035F" w:rsidP="00BE3968">
            <w:pPr>
              <w:spacing w:before="0" w:after="0"/>
              <w:jc w:val="left"/>
              <w:rPr>
                <w:color w:val="000000"/>
                <w:sz w:val="20"/>
                <w:szCs w:val="20"/>
                <w:lang w:val="en-US" w:eastAsia="en-US"/>
              </w:rPr>
            </w:pPr>
            <w:r>
              <w:rPr>
                <w:color w:val="000000"/>
                <w:sz w:val="20"/>
                <w:szCs w:val="20"/>
                <w:lang w:val="en-US" w:eastAsia="en-US"/>
              </w:rPr>
              <w:t>Kazakhstan</w:t>
            </w:r>
          </w:p>
        </w:tc>
        <w:tc>
          <w:tcPr>
            <w:tcW w:w="567" w:type="dxa"/>
            <w:tcBorders>
              <w:top w:val="nil"/>
              <w:left w:val="nil"/>
              <w:right w:val="nil"/>
            </w:tcBorders>
            <w:shd w:val="clear" w:color="auto" w:fill="auto"/>
            <w:noWrap/>
            <w:vAlign w:val="bottom"/>
            <w:hideMark/>
          </w:tcPr>
          <w:p w14:paraId="0421B86D" w14:textId="77777777" w:rsidR="00C0035F" w:rsidRPr="00C826E3" w:rsidRDefault="00C0035F" w:rsidP="00BE3968">
            <w:pPr>
              <w:spacing w:before="0" w:after="0"/>
              <w:jc w:val="left"/>
              <w:rPr>
                <w:color w:val="000000"/>
                <w:sz w:val="20"/>
                <w:szCs w:val="20"/>
                <w:lang w:val="en-US" w:eastAsia="en-US"/>
              </w:rPr>
            </w:pPr>
            <w:r>
              <w:rPr>
                <w:color w:val="000000"/>
                <w:sz w:val="20"/>
                <w:szCs w:val="20"/>
                <w:lang w:val="en-US" w:eastAsia="en-US"/>
              </w:rPr>
              <w:t>KZT</w:t>
            </w:r>
          </w:p>
        </w:tc>
        <w:tc>
          <w:tcPr>
            <w:tcW w:w="1985" w:type="dxa"/>
            <w:tcBorders>
              <w:top w:val="nil"/>
              <w:left w:val="nil"/>
              <w:bottom w:val="nil"/>
              <w:right w:val="nil"/>
            </w:tcBorders>
            <w:shd w:val="clear" w:color="auto" w:fill="auto"/>
            <w:noWrap/>
            <w:vAlign w:val="bottom"/>
            <w:hideMark/>
          </w:tcPr>
          <w:p w14:paraId="1CACD310" w14:textId="77777777" w:rsidR="00C0035F" w:rsidRPr="00C826E3" w:rsidRDefault="00C0035F" w:rsidP="00BE3968">
            <w:pPr>
              <w:spacing w:before="0" w:after="0"/>
              <w:jc w:val="right"/>
              <w:rPr>
                <w:color w:val="000000"/>
                <w:sz w:val="20"/>
                <w:szCs w:val="20"/>
                <w:lang w:val="en-US" w:eastAsia="en-US"/>
              </w:rPr>
            </w:pPr>
            <w:r>
              <w:rPr>
                <w:color w:val="000000"/>
                <w:sz w:val="20"/>
                <w:szCs w:val="20"/>
                <w:lang w:val="en-US" w:eastAsia="en-US"/>
              </w:rPr>
              <w:t>250,0</w:t>
            </w:r>
            <w:r w:rsidRPr="00C826E3">
              <w:rPr>
                <w:color w:val="000000"/>
                <w:sz w:val="20"/>
                <w:szCs w:val="20"/>
                <w:lang w:val="en-US" w:eastAsia="en-US"/>
              </w:rPr>
              <w:t>00,000,000</w:t>
            </w:r>
          </w:p>
        </w:tc>
        <w:tc>
          <w:tcPr>
            <w:tcW w:w="1701" w:type="dxa"/>
            <w:tcBorders>
              <w:top w:val="nil"/>
              <w:left w:val="nil"/>
              <w:bottom w:val="nil"/>
              <w:right w:val="nil"/>
            </w:tcBorders>
            <w:shd w:val="clear" w:color="auto" w:fill="auto"/>
            <w:noWrap/>
            <w:vAlign w:val="bottom"/>
          </w:tcPr>
          <w:p w14:paraId="2D29DFC2"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Uruguay</w:t>
            </w:r>
          </w:p>
        </w:tc>
        <w:tc>
          <w:tcPr>
            <w:tcW w:w="850" w:type="dxa"/>
            <w:tcBorders>
              <w:top w:val="nil"/>
              <w:left w:val="nil"/>
              <w:bottom w:val="nil"/>
              <w:right w:val="nil"/>
            </w:tcBorders>
            <w:shd w:val="clear" w:color="auto" w:fill="auto"/>
            <w:noWrap/>
            <w:vAlign w:val="bottom"/>
          </w:tcPr>
          <w:p w14:paraId="3A79F23D"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UYU</w:t>
            </w:r>
          </w:p>
        </w:tc>
        <w:tc>
          <w:tcPr>
            <w:tcW w:w="2125" w:type="dxa"/>
            <w:tcBorders>
              <w:top w:val="nil"/>
              <w:left w:val="nil"/>
              <w:bottom w:val="nil"/>
              <w:right w:val="nil"/>
            </w:tcBorders>
            <w:shd w:val="clear" w:color="auto" w:fill="auto"/>
            <w:noWrap/>
            <w:vAlign w:val="bottom"/>
          </w:tcPr>
          <w:p w14:paraId="734EE30D" w14:textId="77777777" w:rsidR="00C0035F" w:rsidRPr="00C826E3" w:rsidRDefault="00C0035F" w:rsidP="00BE3968">
            <w:pPr>
              <w:spacing w:before="0" w:after="0"/>
              <w:jc w:val="right"/>
              <w:rPr>
                <w:color w:val="000000"/>
                <w:sz w:val="20"/>
                <w:szCs w:val="20"/>
                <w:lang w:val="en-US" w:eastAsia="en-US"/>
              </w:rPr>
            </w:pPr>
            <w:r w:rsidRPr="00C826E3">
              <w:rPr>
                <w:color w:val="000000"/>
                <w:sz w:val="20"/>
                <w:szCs w:val="20"/>
                <w:lang w:val="en-US" w:eastAsia="en-US"/>
              </w:rPr>
              <w:t>30,000,000,000</w:t>
            </w:r>
          </w:p>
        </w:tc>
      </w:tr>
      <w:tr w:rsidR="00C0035F" w:rsidRPr="00C826E3" w14:paraId="66776DC4" w14:textId="77777777" w:rsidTr="00B60152">
        <w:trPr>
          <w:trHeight w:val="309"/>
          <w:jc w:val="center"/>
        </w:trPr>
        <w:tc>
          <w:tcPr>
            <w:tcW w:w="1843" w:type="dxa"/>
            <w:tcBorders>
              <w:top w:val="nil"/>
              <w:left w:val="nil"/>
              <w:right w:val="nil"/>
            </w:tcBorders>
            <w:shd w:val="clear" w:color="auto" w:fill="auto"/>
            <w:noWrap/>
            <w:vAlign w:val="bottom"/>
            <w:hideMark/>
          </w:tcPr>
          <w:p w14:paraId="49E96817"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Malaysia</w:t>
            </w:r>
          </w:p>
        </w:tc>
        <w:tc>
          <w:tcPr>
            <w:tcW w:w="567" w:type="dxa"/>
            <w:tcBorders>
              <w:top w:val="nil"/>
              <w:left w:val="nil"/>
              <w:right w:val="nil"/>
            </w:tcBorders>
            <w:shd w:val="clear" w:color="auto" w:fill="auto"/>
            <w:noWrap/>
            <w:vAlign w:val="bottom"/>
            <w:hideMark/>
          </w:tcPr>
          <w:p w14:paraId="1A4B1638" w14:textId="77777777" w:rsidR="00C0035F" w:rsidRPr="00C826E3" w:rsidRDefault="00C0035F" w:rsidP="00BE3968">
            <w:pPr>
              <w:spacing w:before="0" w:after="0"/>
              <w:jc w:val="left"/>
              <w:rPr>
                <w:color w:val="000000"/>
                <w:sz w:val="20"/>
                <w:szCs w:val="20"/>
                <w:lang w:val="en-US" w:eastAsia="en-US"/>
              </w:rPr>
            </w:pPr>
            <w:r w:rsidRPr="00C826E3">
              <w:rPr>
                <w:color w:val="000000"/>
                <w:sz w:val="20"/>
                <w:szCs w:val="20"/>
                <w:lang w:val="en-US" w:eastAsia="en-US"/>
              </w:rPr>
              <w:t>MYR</w:t>
            </w:r>
          </w:p>
        </w:tc>
        <w:tc>
          <w:tcPr>
            <w:tcW w:w="1985" w:type="dxa"/>
            <w:tcBorders>
              <w:top w:val="nil"/>
              <w:left w:val="nil"/>
              <w:bottom w:val="nil"/>
              <w:right w:val="nil"/>
            </w:tcBorders>
            <w:shd w:val="clear" w:color="auto" w:fill="auto"/>
            <w:noWrap/>
            <w:vAlign w:val="bottom"/>
            <w:hideMark/>
          </w:tcPr>
          <w:p w14:paraId="4DA03058" w14:textId="77777777" w:rsidR="00C0035F" w:rsidRPr="00C826E3" w:rsidRDefault="00C0035F" w:rsidP="00BE3968">
            <w:pPr>
              <w:spacing w:before="0" w:after="0"/>
              <w:jc w:val="right"/>
              <w:rPr>
                <w:color w:val="000000"/>
                <w:sz w:val="20"/>
                <w:szCs w:val="20"/>
                <w:lang w:val="en-US" w:eastAsia="en-US"/>
              </w:rPr>
            </w:pPr>
            <w:r w:rsidRPr="00C826E3">
              <w:rPr>
                <w:color w:val="000000"/>
                <w:sz w:val="20"/>
                <w:szCs w:val="20"/>
                <w:lang w:val="en-US" w:eastAsia="en-US"/>
              </w:rPr>
              <w:t>3,000,000,000</w:t>
            </w:r>
          </w:p>
        </w:tc>
        <w:tc>
          <w:tcPr>
            <w:tcW w:w="1701" w:type="dxa"/>
            <w:tcBorders>
              <w:top w:val="nil"/>
              <w:left w:val="nil"/>
              <w:bottom w:val="nil"/>
              <w:right w:val="nil"/>
            </w:tcBorders>
            <w:shd w:val="clear" w:color="auto" w:fill="auto"/>
            <w:noWrap/>
            <w:vAlign w:val="bottom"/>
          </w:tcPr>
          <w:p w14:paraId="156B7D2F" w14:textId="77777777" w:rsidR="00C0035F" w:rsidRPr="00C826E3" w:rsidRDefault="00C0035F" w:rsidP="00BE3968">
            <w:pPr>
              <w:spacing w:before="0" w:after="0"/>
              <w:jc w:val="left"/>
              <w:rPr>
                <w:color w:val="000000"/>
                <w:sz w:val="20"/>
                <w:szCs w:val="20"/>
                <w:lang w:val="en-US" w:eastAsia="en-US"/>
              </w:rPr>
            </w:pPr>
            <w:r>
              <w:rPr>
                <w:color w:val="000000"/>
                <w:sz w:val="20"/>
                <w:szCs w:val="20"/>
                <w:lang w:val="en-US" w:eastAsia="en-US"/>
              </w:rPr>
              <w:t>Vietnam</w:t>
            </w:r>
          </w:p>
        </w:tc>
        <w:tc>
          <w:tcPr>
            <w:tcW w:w="850" w:type="dxa"/>
            <w:tcBorders>
              <w:top w:val="nil"/>
              <w:left w:val="nil"/>
              <w:bottom w:val="nil"/>
              <w:right w:val="nil"/>
            </w:tcBorders>
            <w:shd w:val="clear" w:color="auto" w:fill="auto"/>
            <w:noWrap/>
            <w:vAlign w:val="bottom"/>
          </w:tcPr>
          <w:p w14:paraId="57AE260D" w14:textId="77777777" w:rsidR="00C0035F" w:rsidRPr="00C826E3" w:rsidRDefault="00C0035F" w:rsidP="00BE3968">
            <w:pPr>
              <w:spacing w:before="0" w:after="0"/>
              <w:jc w:val="left"/>
              <w:rPr>
                <w:color w:val="000000"/>
                <w:sz w:val="20"/>
                <w:szCs w:val="20"/>
                <w:lang w:val="en-US" w:eastAsia="en-US"/>
              </w:rPr>
            </w:pPr>
            <w:r>
              <w:rPr>
                <w:color w:val="000000"/>
                <w:sz w:val="20"/>
                <w:szCs w:val="20"/>
                <w:lang w:val="en-US" w:eastAsia="en-US"/>
              </w:rPr>
              <w:t>VND</w:t>
            </w:r>
          </w:p>
        </w:tc>
        <w:tc>
          <w:tcPr>
            <w:tcW w:w="2125" w:type="dxa"/>
            <w:tcBorders>
              <w:top w:val="nil"/>
              <w:left w:val="nil"/>
              <w:bottom w:val="nil"/>
              <w:right w:val="nil"/>
            </w:tcBorders>
            <w:shd w:val="clear" w:color="auto" w:fill="auto"/>
            <w:noWrap/>
            <w:vAlign w:val="bottom"/>
          </w:tcPr>
          <w:p w14:paraId="4EF6A07B" w14:textId="77777777" w:rsidR="00C0035F" w:rsidRPr="00C826E3" w:rsidRDefault="00C0035F" w:rsidP="00BE3968">
            <w:pPr>
              <w:spacing w:before="0" w:after="0"/>
              <w:jc w:val="right"/>
              <w:rPr>
                <w:color w:val="000000"/>
                <w:sz w:val="20"/>
                <w:szCs w:val="20"/>
                <w:lang w:val="en-US" w:eastAsia="en-US"/>
              </w:rPr>
            </w:pPr>
            <w:r>
              <w:rPr>
                <w:color w:val="000000"/>
                <w:sz w:val="20"/>
                <w:szCs w:val="20"/>
                <w:lang w:val="en-US" w:eastAsia="en-US"/>
              </w:rPr>
              <w:t>12,000,000,000,000</w:t>
            </w:r>
          </w:p>
        </w:tc>
      </w:tr>
    </w:tbl>
    <w:p w14:paraId="4672F552" w14:textId="43405E08" w:rsidR="00A547B3" w:rsidRDefault="00A547B3" w:rsidP="00A547B3">
      <w:pPr>
        <w:rPr>
          <w:lang w:val="en-GB"/>
        </w:rPr>
      </w:pPr>
    </w:p>
    <w:p w14:paraId="51A5686D" w14:textId="77777777" w:rsidR="00C7387E" w:rsidRDefault="00683E55" w:rsidP="00683E55">
      <w:pPr>
        <w:shd w:val="clear" w:color="auto" w:fill="FFFFFF"/>
        <w:spacing w:after="180"/>
        <w:ind w:left="360"/>
        <w:rPr>
          <w:b/>
          <w:bCs/>
          <w:color w:val="000000" w:themeColor="text1"/>
          <w:lang w:val="en-US"/>
        </w:rPr>
      </w:pPr>
      <w:r>
        <w:rPr>
          <w:b/>
          <w:bCs/>
          <w:color w:val="000000" w:themeColor="text1"/>
          <w:lang w:val="en-US"/>
        </w:rPr>
        <w:t>Sub-indices table</w:t>
      </w:r>
    </w:p>
    <w:p w14:paraId="46AF390B" w14:textId="371C3EE3" w:rsidR="00C7387E" w:rsidRPr="00C7387E" w:rsidRDefault="00C7387E" w:rsidP="00683E55">
      <w:pPr>
        <w:shd w:val="clear" w:color="auto" w:fill="FFFFFF"/>
        <w:spacing w:after="180"/>
        <w:ind w:left="360"/>
        <w:rPr>
          <w:color w:val="000000" w:themeColor="text1"/>
          <w:lang w:val="en-US"/>
        </w:rPr>
      </w:pPr>
      <w:r w:rsidRPr="00C7387E">
        <w:rPr>
          <w:color w:val="000000" w:themeColor="text1"/>
          <w:lang w:val="en-GB"/>
        </w:rPr>
        <w:t>The</w:t>
      </w:r>
      <w:r w:rsidRPr="00C7387E">
        <w:rPr>
          <w:color w:val="000000" w:themeColor="text1"/>
          <w:lang w:val="en-DE"/>
        </w:rPr>
        <w:t xml:space="preserve"> existing table of </w:t>
      </w:r>
      <w:r w:rsidRPr="00C7387E">
        <w:rPr>
          <w:color w:val="000000" w:themeColor="text1"/>
          <w:lang w:val="en-GB"/>
        </w:rPr>
        <w:t>sub-indices</w:t>
      </w:r>
      <w:r w:rsidRPr="00C7387E">
        <w:rPr>
          <w:color w:val="000000" w:themeColor="text1"/>
          <w:lang w:val="en-DE"/>
        </w:rPr>
        <w:t xml:space="preserve"> will be replaced by the following:</w:t>
      </w:r>
    </w:p>
    <w:p w14:paraId="5425615D" w14:textId="7ADB35E3" w:rsidR="00683E55" w:rsidRDefault="00683E55" w:rsidP="00683E55">
      <w:pPr>
        <w:shd w:val="clear" w:color="auto" w:fill="FFFFFF"/>
        <w:spacing w:after="180"/>
        <w:ind w:left="360"/>
        <w:rPr>
          <w:color w:val="000000" w:themeColor="text1"/>
          <w:u w:val="single"/>
          <w:lang w:val="en-US"/>
        </w:rPr>
      </w:pPr>
      <w:r>
        <w:rPr>
          <w:color w:val="000000" w:themeColor="text1"/>
          <w:u w:val="single"/>
          <w:lang w:val="en-US"/>
        </w:rPr>
        <w:t>New version</w:t>
      </w:r>
      <w:r w:rsidRPr="00364B2E">
        <w:rPr>
          <w:color w:val="000000" w:themeColor="text1"/>
          <w:u w:val="single"/>
          <w:lang w:val="en-US"/>
        </w:rPr>
        <w:t>:</w:t>
      </w:r>
    </w:p>
    <w:tbl>
      <w:tblPr>
        <w:tblW w:w="5000" w:type="pct"/>
        <w:tblLayout w:type="fixed"/>
        <w:tblLook w:val="04A0" w:firstRow="1" w:lastRow="0" w:firstColumn="1" w:lastColumn="0" w:noHBand="0" w:noVBand="1"/>
      </w:tblPr>
      <w:tblGrid>
        <w:gridCol w:w="3060"/>
        <w:gridCol w:w="898"/>
        <w:gridCol w:w="1418"/>
        <w:gridCol w:w="3409"/>
        <w:gridCol w:w="833"/>
      </w:tblGrid>
      <w:tr w:rsidR="00683E55" w:rsidRPr="00C826E3" w14:paraId="0ADE49A9" w14:textId="77777777" w:rsidTr="00BE3968">
        <w:trPr>
          <w:trHeight w:val="315"/>
        </w:trPr>
        <w:tc>
          <w:tcPr>
            <w:tcW w:w="1591" w:type="pct"/>
            <w:tcBorders>
              <w:top w:val="single" w:sz="8" w:space="0" w:color="auto"/>
              <w:left w:val="single" w:sz="8" w:space="0" w:color="auto"/>
              <w:bottom w:val="single" w:sz="8" w:space="0" w:color="auto"/>
              <w:right w:val="single" w:sz="8" w:space="0" w:color="auto"/>
            </w:tcBorders>
            <w:shd w:val="clear" w:color="000000" w:fill="91BFFD"/>
            <w:noWrap/>
            <w:vAlign w:val="center"/>
            <w:hideMark/>
          </w:tcPr>
          <w:p w14:paraId="6BF4198B" w14:textId="77777777" w:rsidR="00683E55" w:rsidRPr="00C826E3" w:rsidRDefault="00683E55" w:rsidP="00BE3968">
            <w:pPr>
              <w:spacing w:before="0" w:after="0"/>
              <w:jc w:val="left"/>
              <w:rPr>
                <w:rFonts w:cs="Calibri"/>
                <w:b/>
                <w:bCs/>
                <w:color w:val="000000"/>
                <w:sz w:val="18"/>
                <w:szCs w:val="22"/>
                <w:lang w:val="en-US" w:eastAsia="en-US"/>
              </w:rPr>
            </w:pPr>
            <w:bookmarkStart w:id="1" w:name="_Hlk73974089"/>
            <w:r w:rsidRPr="00C826E3">
              <w:rPr>
                <w:rFonts w:cs="Calibri"/>
                <w:b/>
                <w:bCs/>
                <w:color w:val="000000"/>
                <w:sz w:val="18"/>
                <w:szCs w:val="22"/>
                <w:lang w:val="en-US" w:eastAsia="en-US"/>
              </w:rPr>
              <w:t>Name</w:t>
            </w:r>
          </w:p>
        </w:tc>
        <w:tc>
          <w:tcPr>
            <w:tcW w:w="466" w:type="pct"/>
            <w:tcBorders>
              <w:top w:val="single" w:sz="8" w:space="0" w:color="auto"/>
              <w:left w:val="nil"/>
              <w:bottom w:val="single" w:sz="8" w:space="0" w:color="auto"/>
              <w:right w:val="single" w:sz="4" w:space="0" w:color="auto"/>
            </w:tcBorders>
            <w:shd w:val="clear" w:color="000000" w:fill="91BFFD"/>
            <w:noWrap/>
            <w:vAlign w:val="center"/>
            <w:hideMark/>
          </w:tcPr>
          <w:p w14:paraId="0E84ED39" w14:textId="77777777" w:rsidR="00683E55" w:rsidRPr="00C826E3" w:rsidRDefault="00683E55" w:rsidP="00BE3968">
            <w:pPr>
              <w:spacing w:before="0" w:after="0"/>
              <w:jc w:val="left"/>
              <w:rPr>
                <w:rFonts w:cs="Calibri"/>
                <w:b/>
                <w:bCs/>
                <w:color w:val="000000"/>
                <w:sz w:val="18"/>
                <w:szCs w:val="22"/>
                <w:lang w:val="en-US" w:eastAsia="en-US"/>
              </w:rPr>
            </w:pPr>
            <w:r w:rsidRPr="00C826E3">
              <w:rPr>
                <w:rFonts w:cs="Calibri"/>
                <w:b/>
                <w:bCs/>
                <w:color w:val="000000"/>
                <w:sz w:val="18"/>
                <w:szCs w:val="22"/>
                <w:lang w:val="en-US" w:eastAsia="en-US"/>
              </w:rPr>
              <w:t>Currency Type</w:t>
            </w:r>
          </w:p>
        </w:tc>
        <w:tc>
          <w:tcPr>
            <w:tcW w:w="737" w:type="pct"/>
            <w:tcBorders>
              <w:top w:val="single" w:sz="4" w:space="0" w:color="auto"/>
              <w:left w:val="single" w:sz="4" w:space="0" w:color="auto"/>
              <w:bottom w:val="single" w:sz="8" w:space="0" w:color="auto"/>
              <w:right w:val="single" w:sz="4" w:space="0" w:color="auto"/>
            </w:tcBorders>
            <w:shd w:val="clear" w:color="000000" w:fill="91BFFD"/>
          </w:tcPr>
          <w:p w14:paraId="1C8D63C6" w14:textId="77777777" w:rsidR="00683E55" w:rsidRPr="00C826E3" w:rsidRDefault="00683E55" w:rsidP="00BE3968">
            <w:pPr>
              <w:spacing w:before="0" w:after="0"/>
              <w:ind w:right="-117"/>
              <w:jc w:val="left"/>
              <w:rPr>
                <w:rFonts w:cs="Calibri"/>
                <w:b/>
                <w:bCs/>
                <w:color w:val="000000"/>
                <w:sz w:val="18"/>
                <w:szCs w:val="22"/>
                <w:lang w:val="en-US" w:eastAsia="en-US"/>
              </w:rPr>
            </w:pPr>
            <w:r>
              <w:rPr>
                <w:rFonts w:cs="Calibri"/>
                <w:b/>
                <w:bCs/>
                <w:color w:val="000000"/>
                <w:sz w:val="18"/>
                <w:szCs w:val="22"/>
                <w:lang w:val="en-US" w:eastAsia="en-US"/>
              </w:rPr>
              <w:t>Additional Market</w:t>
            </w:r>
          </w:p>
        </w:tc>
        <w:tc>
          <w:tcPr>
            <w:tcW w:w="1772" w:type="pct"/>
            <w:tcBorders>
              <w:top w:val="single" w:sz="8" w:space="0" w:color="auto"/>
              <w:left w:val="single" w:sz="4" w:space="0" w:color="auto"/>
              <w:bottom w:val="single" w:sz="8" w:space="0" w:color="auto"/>
              <w:right w:val="single" w:sz="8" w:space="0" w:color="auto"/>
            </w:tcBorders>
            <w:shd w:val="clear" w:color="000000" w:fill="91BFFD"/>
            <w:noWrap/>
            <w:vAlign w:val="center"/>
          </w:tcPr>
          <w:p w14:paraId="77396204" w14:textId="77777777" w:rsidR="00683E55" w:rsidRPr="00C826E3" w:rsidRDefault="00683E55" w:rsidP="00BE3968">
            <w:pPr>
              <w:spacing w:before="0" w:after="0"/>
              <w:ind w:right="-117"/>
              <w:jc w:val="left"/>
              <w:rPr>
                <w:rFonts w:cs="Calibri"/>
                <w:b/>
                <w:bCs/>
                <w:color w:val="000000"/>
                <w:sz w:val="18"/>
                <w:szCs w:val="22"/>
                <w:lang w:val="en-US" w:eastAsia="en-US"/>
              </w:rPr>
            </w:pPr>
            <w:r w:rsidRPr="00C826E3">
              <w:rPr>
                <w:rFonts w:cs="Calibri"/>
                <w:b/>
                <w:bCs/>
                <w:color w:val="000000"/>
                <w:sz w:val="18"/>
                <w:szCs w:val="22"/>
                <w:lang w:val="en-US" w:eastAsia="en-US"/>
              </w:rPr>
              <w:t>Additional Requirements</w:t>
            </w:r>
          </w:p>
        </w:tc>
        <w:tc>
          <w:tcPr>
            <w:tcW w:w="433" w:type="pct"/>
            <w:tcBorders>
              <w:top w:val="single" w:sz="8" w:space="0" w:color="auto"/>
              <w:left w:val="nil"/>
              <w:bottom w:val="single" w:sz="8" w:space="0" w:color="auto"/>
              <w:right w:val="single" w:sz="8" w:space="0" w:color="auto"/>
            </w:tcBorders>
            <w:shd w:val="clear" w:color="000000" w:fill="91BFFD"/>
            <w:noWrap/>
            <w:vAlign w:val="center"/>
          </w:tcPr>
          <w:p w14:paraId="6F723168" w14:textId="77777777" w:rsidR="00683E55" w:rsidRPr="00C826E3" w:rsidRDefault="00683E55" w:rsidP="00BE3968">
            <w:pPr>
              <w:spacing w:before="0" w:after="0"/>
              <w:jc w:val="left"/>
              <w:rPr>
                <w:rFonts w:cs="Calibri"/>
                <w:b/>
                <w:bCs/>
                <w:color w:val="000000"/>
                <w:sz w:val="18"/>
                <w:szCs w:val="22"/>
                <w:lang w:val="en-US" w:eastAsia="en-US"/>
              </w:rPr>
            </w:pPr>
            <w:r w:rsidRPr="00C826E3">
              <w:rPr>
                <w:rFonts w:cs="Calibri"/>
                <w:b/>
                <w:bCs/>
                <w:color w:val="000000"/>
                <w:sz w:val="18"/>
                <w:szCs w:val="22"/>
                <w:lang w:val="en-US" w:eastAsia="en-US"/>
              </w:rPr>
              <w:t>Capping</w:t>
            </w:r>
          </w:p>
        </w:tc>
      </w:tr>
      <w:tr w:rsidR="00683E55" w:rsidRPr="00C826E3" w14:paraId="6FE4018D" w14:textId="77777777" w:rsidTr="00BE3968">
        <w:trPr>
          <w:trHeight w:val="315"/>
        </w:trPr>
        <w:tc>
          <w:tcPr>
            <w:tcW w:w="1591" w:type="pct"/>
            <w:tcBorders>
              <w:top w:val="nil"/>
              <w:left w:val="single" w:sz="8" w:space="0" w:color="auto"/>
              <w:bottom w:val="single" w:sz="4" w:space="0" w:color="auto"/>
              <w:right w:val="single" w:sz="8" w:space="0" w:color="auto"/>
            </w:tcBorders>
            <w:shd w:val="clear" w:color="auto" w:fill="auto"/>
            <w:noWrap/>
            <w:vAlign w:val="center"/>
            <w:hideMark/>
          </w:tcPr>
          <w:p w14:paraId="0CBC9B02" w14:textId="77777777" w:rsidR="00683E55" w:rsidRPr="00C826E3" w:rsidRDefault="00683E55" w:rsidP="00BE3968">
            <w:pPr>
              <w:spacing w:before="0" w:after="0"/>
              <w:jc w:val="left"/>
              <w:rPr>
                <w:rFonts w:cs="Calibri"/>
                <w:color w:val="000000"/>
                <w:sz w:val="16"/>
                <w:szCs w:val="16"/>
                <w:highlight w:val="darkGray"/>
                <w:lang w:val="en-US" w:eastAsia="en-US"/>
              </w:rPr>
            </w:pPr>
            <w:r w:rsidRPr="00C826E3">
              <w:rPr>
                <w:rFonts w:cs="Calibri"/>
                <w:color w:val="000000"/>
                <w:sz w:val="16"/>
                <w:szCs w:val="16"/>
                <w:lang w:val="en-US" w:eastAsia="en-US"/>
              </w:rPr>
              <w:t>Solactive USD EM Government &amp; Govt Related TR Index</w:t>
            </w:r>
          </w:p>
        </w:tc>
        <w:tc>
          <w:tcPr>
            <w:tcW w:w="466" w:type="pct"/>
            <w:tcBorders>
              <w:top w:val="nil"/>
              <w:left w:val="nil"/>
              <w:bottom w:val="single" w:sz="4" w:space="0" w:color="auto"/>
              <w:right w:val="single" w:sz="4" w:space="0" w:color="auto"/>
            </w:tcBorders>
            <w:shd w:val="clear" w:color="auto" w:fill="auto"/>
            <w:noWrap/>
            <w:hideMark/>
          </w:tcPr>
          <w:p w14:paraId="3A93618F" w14:textId="77777777" w:rsidR="00683E55" w:rsidRPr="00C826E3" w:rsidRDefault="00683E55" w:rsidP="00BE3968">
            <w:pPr>
              <w:spacing w:before="0" w:after="0"/>
              <w:jc w:val="left"/>
              <w:rPr>
                <w:rFonts w:cs="Calibri"/>
                <w:color w:val="000000"/>
                <w:sz w:val="16"/>
                <w:szCs w:val="16"/>
                <w:lang w:val="en-US" w:eastAsia="en-US"/>
              </w:rPr>
            </w:pPr>
            <w:r w:rsidRPr="00C826E3">
              <w:rPr>
                <w:rFonts w:cs="Calibri"/>
                <w:color w:val="000000"/>
                <w:sz w:val="16"/>
                <w:szCs w:val="16"/>
                <w:lang w:val="en-US" w:eastAsia="en-US"/>
              </w:rPr>
              <w:t>Hard: USD</w:t>
            </w:r>
          </w:p>
        </w:tc>
        <w:tc>
          <w:tcPr>
            <w:tcW w:w="737" w:type="pct"/>
            <w:tcBorders>
              <w:top w:val="nil"/>
              <w:left w:val="single" w:sz="4" w:space="0" w:color="auto"/>
              <w:bottom w:val="single" w:sz="4" w:space="0" w:color="auto"/>
              <w:right w:val="single" w:sz="4" w:space="0" w:color="auto"/>
            </w:tcBorders>
          </w:tcPr>
          <w:p w14:paraId="43128FE1" w14:textId="77777777" w:rsidR="00683E55" w:rsidRPr="00C826E3" w:rsidRDefault="00683E55" w:rsidP="00BE3968">
            <w:pPr>
              <w:spacing w:before="0" w:after="0"/>
              <w:jc w:val="left"/>
              <w:rPr>
                <w:rFonts w:cs="Calibri"/>
                <w:color w:val="000000"/>
                <w:sz w:val="16"/>
                <w:szCs w:val="16"/>
                <w:lang w:val="en-US" w:eastAsia="en-US"/>
              </w:rPr>
            </w:pPr>
            <w:r w:rsidRPr="00C826E3">
              <w:rPr>
                <w:rFonts w:cs="Calibri"/>
                <w:color w:val="000000"/>
                <w:sz w:val="16"/>
                <w:szCs w:val="16"/>
                <w:lang w:val="en-US" w:eastAsia="en-US"/>
              </w:rPr>
              <w:t>N/A</w:t>
            </w:r>
          </w:p>
        </w:tc>
        <w:tc>
          <w:tcPr>
            <w:tcW w:w="1772" w:type="pct"/>
            <w:tcBorders>
              <w:top w:val="nil"/>
              <w:left w:val="single" w:sz="4" w:space="0" w:color="auto"/>
              <w:bottom w:val="single" w:sz="4" w:space="0" w:color="auto"/>
              <w:right w:val="single" w:sz="8" w:space="0" w:color="auto"/>
            </w:tcBorders>
            <w:shd w:val="clear" w:color="auto" w:fill="auto"/>
            <w:noWrap/>
            <w:vAlign w:val="center"/>
          </w:tcPr>
          <w:p w14:paraId="3A2677EA" w14:textId="77777777" w:rsidR="00683E55" w:rsidRPr="00C826E3" w:rsidRDefault="00683E55" w:rsidP="00BE3968">
            <w:pPr>
              <w:spacing w:before="0" w:after="0"/>
              <w:jc w:val="left"/>
              <w:rPr>
                <w:rFonts w:cs="Calibri"/>
                <w:color w:val="000000"/>
                <w:sz w:val="16"/>
                <w:szCs w:val="16"/>
                <w:lang w:val="en-US" w:eastAsia="en-US"/>
              </w:rPr>
            </w:pPr>
            <w:r w:rsidRPr="00C826E3">
              <w:rPr>
                <w:rFonts w:cs="Calibri"/>
                <w:color w:val="000000"/>
                <w:sz w:val="16"/>
                <w:szCs w:val="16"/>
                <w:lang w:val="en-US" w:eastAsia="en-US"/>
              </w:rPr>
              <w:t>N/A</w:t>
            </w:r>
          </w:p>
        </w:tc>
        <w:tc>
          <w:tcPr>
            <w:tcW w:w="433" w:type="pct"/>
            <w:tcBorders>
              <w:top w:val="nil"/>
              <w:left w:val="nil"/>
              <w:bottom w:val="single" w:sz="4" w:space="0" w:color="auto"/>
              <w:right w:val="single" w:sz="8" w:space="0" w:color="auto"/>
            </w:tcBorders>
            <w:shd w:val="clear" w:color="auto" w:fill="auto"/>
            <w:noWrap/>
            <w:vAlign w:val="center"/>
          </w:tcPr>
          <w:p w14:paraId="70D3294A" w14:textId="77777777" w:rsidR="00683E55" w:rsidRPr="00C826E3" w:rsidRDefault="00683E55" w:rsidP="00BE3968">
            <w:pPr>
              <w:spacing w:before="0" w:after="0"/>
              <w:jc w:val="left"/>
              <w:rPr>
                <w:rFonts w:cs="Calibri"/>
                <w:color w:val="000000"/>
                <w:sz w:val="16"/>
                <w:szCs w:val="16"/>
                <w:lang w:val="en-US" w:eastAsia="en-US"/>
              </w:rPr>
            </w:pPr>
            <w:r w:rsidRPr="00C826E3">
              <w:rPr>
                <w:rFonts w:cs="Calibri"/>
                <w:color w:val="000000"/>
                <w:sz w:val="16"/>
                <w:szCs w:val="16"/>
                <w:lang w:val="en-US" w:eastAsia="en-US"/>
              </w:rPr>
              <w:t>N/A</w:t>
            </w:r>
          </w:p>
        </w:tc>
      </w:tr>
      <w:tr w:rsidR="00683E55" w:rsidRPr="00C826E3" w14:paraId="516EFCD2" w14:textId="77777777" w:rsidTr="00BE3968">
        <w:trPr>
          <w:trHeight w:val="315"/>
        </w:trPr>
        <w:tc>
          <w:tcPr>
            <w:tcW w:w="159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191C803A" w14:textId="77777777" w:rsidR="00683E55" w:rsidRPr="00C826E3" w:rsidRDefault="00683E55" w:rsidP="00BE3968">
            <w:pPr>
              <w:spacing w:before="0" w:after="0"/>
              <w:jc w:val="left"/>
              <w:rPr>
                <w:rFonts w:cs="Calibri"/>
                <w:color w:val="000000"/>
                <w:sz w:val="16"/>
                <w:szCs w:val="16"/>
                <w:lang w:val="en-US" w:eastAsia="en-US"/>
              </w:rPr>
            </w:pPr>
            <w:r w:rsidRPr="00C826E3">
              <w:rPr>
                <w:rFonts w:cs="Calibri"/>
                <w:color w:val="000000"/>
                <w:sz w:val="16"/>
                <w:szCs w:val="16"/>
                <w:lang w:val="en-US" w:eastAsia="en-US"/>
              </w:rPr>
              <w:t>Solactive EUR EM Government &amp; Govt Related TR Index</w:t>
            </w:r>
          </w:p>
        </w:tc>
        <w:tc>
          <w:tcPr>
            <w:tcW w:w="466" w:type="pct"/>
            <w:tcBorders>
              <w:top w:val="single" w:sz="4" w:space="0" w:color="auto"/>
              <w:left w:val="nil"/>
              <w:bottom w:val="single" w:sz="4" w:space="0" w:color="auto"/>
              <w:right w:val="single" w:sz="4" w:space="0" w:color="auto"/>
            </w:tcBorders>
            <w:shd w:val="clear" w:color="auto" w:fill="auto"/>
            <w:noWrap/>
          </w:tcPr>
          <w:p w14:paraId="756FEA3D" w14:textId="77777777" w:rsidR="00683E55" w:rsidRPr="00C826E3" w:rsidRDefault="00683E55" w:rsidP="00BE3968">
            <w:pPr>
              <w:spacing w:before="0" w:after="0"/>
              <w:jc w:val="left"/>
              <w:rPr>
                <w:rFonts w:cs="Calibri"/>
                <w:color w:val="000000"/>
                <w:sz w:val="16"/>
                <w:szCs w:val="16"/>
                <w:lang w:val="en-US" w:eastAsia="en-US"/>
              </w:rPr>
            </w:pPr>
            <w:r w:rsidRPr="00C826E3">
              <w:rPr>
                <w:rFonts w:cs="Calibri"/>
                <w:color w:val="000000"/>
                <w:sz w:val="16"/>
                <w:szCs w:val="16"/>
                <w:lang w:val="en-US" w:eastAsia="en-US"/>
              </w:rPr>
              <w:t>Hard: EUR</w:t>
            </w:r>
          </w:p>
        </w:tc>
        <w:tc>
          <w:tcPr>
            <w:tcW w:w="737" w:type="pct"/>
            <w:tcBorders>
              <w:top w:val="single" w:sz="4" w:space="0" w:color="auto"/>
              <w:left w:val="single" w:sz="4" w:space="0" w:color="auto"/>
              <w:bottom w:val="single" w:sz="4" w:space="0" w:color="auto"/>
              <w:right w:val="single" w:sz="4" w:space="0" w:color="auto"/>
            </w:tcBorders>
          </w:tcPr>
          <w:p w14:paraId="617A16B3" w14:textId="77777777" w:rsidR="00683E55" w:rsidRPr="00C826E3" w:rsidRDefault="00683E55" w:rsidP="00BE3968">
            <w:pPr>
              <w:spacing w:before="0" w:after="0"/>
              <w:jc w:val="left"/>
              <w:rPr>
                <w:rFonts w:cs="Calibri"/>
                <w:color w:val="000000"/>
                <w:sz w:val="16"/>
                <w:szCs w:val="16"/>
                <w:lang w:val="en-US" w:eastAsia="en-US"/>
              </w:rPr>
            </w:pPr>
            <w:r w:rsidRPr="00C826E3">
              <w:rPr>
                <w:rFonts w:cs="Calibri"/>
                <w:color w:val="000000"/>
                <w:sz w:val="16"/>
                <w:szCs w:val="16"/>
                <w:lang w:val="en-US" w:eastAsia="en-US"/>
              </w:rPr>
              <w:t>N/A</w:t>
            </w:r>
          </w:p>
        </w:tc>
        <w:tc>
          <w:tcPr>
            <w:tcW w:w="1772" w:type="pct"/>
            <w:tcBorders>
              <w:top w:val="single" w:sz="4" w:space="0" w:color="auto"/>
              <w:left w:val="single" w:sz="4" w:space="0" w:color="auto"/>
              <w:bottom w:val="single" w:sz="4" w:space="0" w:color="auto"/>
              <w:right w:val="single" w:sz="8" w:space="0" w:color="auto"/>
            </w:tcBorders>
            <w:shd w:val="clear" w:color="auto" w:fill="auto"/>
            <w:noWrap/>
            <w:vAlign w:val="center"/>
          </w:tcPr>
          <w:p w14:paraId="23C5CAA3" w14:textId="77777777" w:rsidR="00683E55" w:rsidRPr="00C826E3" w:rsidRDefault="00683E55" w:rsidP="00BE3968">
            <w:pPr>
              <w:spacing w:before="0" w:after="0"/>
              <w:jc w:val="left"/>
              <w:rPr>
                <w:rFonts w:cs="Calibri"/>
                <w:color w:val="000000"/>
                <w:sz w:val="16"/>
                <w:szCs w:val="16"/>
                <w:lang w:val="en-US" w:eastAsia="en-US"/>
              </w:rPr>
            </w:pPr>
            <w:r w:rsidRPr="00C826E3">
              <w:rPr>
                <w:rFonts w:cs="Calibri"/>
                <w:color w:val="000000"/>
                <w:sz w:val="16"/>
                <w:szCs w:val="16"/>
                <w:lang w:val="en-US" w:eastAsia="en-US"/>
              </w:rPr>
              <w:t>N/A</w:t>
            </w:r>
          </w:p>
        </w:tc>
        <w:tc>
          <w:tcPr>
            <w:tcW w:w="433" w:type="pct"/>
            <w:tcBorders>
              <w:top w:val="single" w:sz="4" w:space="0" w:color="auto"/>
              <w:left w:val="nil"/>
              <w:bottom w:val="single" w:sz="4" w:space="0" w:color="auto"/>
              <w:right w:val="single" w:sz="8" w:space="0" w:color="auto"/>
            </w:tcBorders>
            <w:shd w:val="clear" w:color="auto" w:fill="auto"/>
            <w:noWrap/>
            <w:vAlign w:val="center"/>
          </w:tcPr>
          <w:p w14:paraId="75FBA17C" w14:textId="77777777" w:rsidR="00683E55" w:rsidRPr="00C826E3" w:rsidRDefault="00683E55" w:rsidP="00BE3968">
            <w:pPr>
              <w:spacing w:before="0" w:after="0"/>
              <w:jc w:val="left"/>
              <w:rPr>
                <w:rFonts w:cs="Calibri"/>
                <w:color w:val="000000"/>
                <w:sz w:val="16"/>
                <w:szCs w:val="16"/>
                <w:lang w:val="en-US" w:eastAsia="en-US"/>
              </w:rPr>
            </w:pPr>
            <w:r w:rsidRPr="00C826E3">
              <w:rPr>
                <w:rFonts w:cs="Calibri"/>
                <w:color w:val="000000"/>
                <w:sz w:val="16"/>
                <w:szCs w:val="16"/>
                <w:lang w:val="en-US" w:eastAsia="en-US"/>
              </w:rPr>
              <w:t>N/A</w:t>
            </w:r>
          </w:p>
        </w:tc>
      </w:tr>
      <w:tr w:rsidR="00683E55" w:rsidRPr="00C826E3" w14:paraId="0F40B0FE" w14:textId="77777777" w:rsidTr="00BE3968">
        <w:trPr>
          <w:trHeight w:val="315"/>
        </w:trPr>
        <w:tc>
          <w:tcPr>
            <w:tcW w:w="159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29E5D7FC" w14:textId="77777777" w:rsidR="00683E55" w:rsidRPr="00C826E3" w:rsidRDefault="00683E55" w:rsidP="00BE3968">
            <w:pPr>
              <w:spacing w:before="0" w:after="0"/>
              <w:jc w:val="left"/>
              <w:rPr>
                <w:rFonts w:cs="Calibri"/>
                <w:color w:val="000000"/>
                <w:sz w:val="16"/>
                <w:szCs w:val="16"/>
                <w:lang w:val="en-US" w:eastAsia="en-US"/>
              </w:rPr>
            </w:pPr>
            <w:bookmarkStart w:id="2" w:name="_Hlk74315174"/>
            <w:r w:rsidRPr="00C826E3">
              <w:rPr>
                <w:rFonts w:cs="Calibri"/>
                <w:color w:val="000000"/>
                <w:sz w:val="16"/>
                <w:szCs w:val="16"/>
                <w:lang w:val="en-US" w:eastAsia="en-US"/>
              </w:rPr>
              <w:t>Solactive LCY EM Government TR Index</w:t>
            </w:r>
            <w:bookmarkEnd w:id="2"/>
          </w:p>
        </w:tc>
        <w:tc>
          <w:tcPr>
            <w:tcW w:w="466" w:type="pct"/>
            <w:tcBorders>
              <w:top w:val="single" w:sz="4" w:space="0" w:color="auto"/>
              <w:left w:val="nil"/>
              <w:bottom w:val="single" w:sz="4" w:space="0" w:color="auto"/>
              <w:right w:val="single" w:sz="4" w:space="0" w:color="auto"/>
            </w:tcBorders>
            <w:shd w:val="clear" w:color="auto" w:fill="auto"/>
            <w:noWrap/>
          </w:tcPr>
          <w:p w14:paraId="719BB443" w14:textId="77777777" w:rsidR="00683E55" w:rsidRPr="00C826E3" w:rsidRDefault="00683E55" w:rsidP="00BE3968">
            <w:pPr>
              <w:spacing w:before="0" w:after="0"/>
              <w:jc w:val="left"/>
              <w:rPr>
                <w:rFonts w:cs="Calibri"/>
                <w:color w:val="000000"/>
                <w:sz w:val="16"/>
                <w:szCs w:val="16"/>
                <w:lang w:val="en-US" w:eastAsia="en-US"/>
              </w:rPr>
            </w:pPr>
            <w:r w:rsidRPr="00C826E3">
              <w:rPr>
                <w:rFonts w:cs="Calibri"/>
                <w:color w:val="000000"/>
                <w:sz w:val="16"/>
                <w:szCs w:val="16"/>
                <w:lang w:val="en-US" w:eastAsia="en-US"/>
              </w:rPr>
              <w:t>Local</w:t>
            </w:r>
          </w:p>
        </w:tc>
        <w:tc>
          <w:tcPr>
            <w:tcW w:w="737" w:type="pct"/>
            <w:tcBorders>
              <w:top w:val="single" w:sz="4" w:space="0" w:color="auto"/>
              <w:left w:val="single" w:sz="4" w:space="0" w:color="auto"/>
              <w:bottom w:val="single" w:sz="4" w:space="0" w:color="auto"/>
              <w:right w:val="single" w:sz="4" w:space="0" w:color="auto"/>
            </w:tcBorders>
          </w:tcPr>
          <w:p w14:paraId="7D5F66BF" w14:textId="77777777" w:rsidR="00683E55" w:rsidRPr="00C826E3" w:rsidRDefault="00683E55" w:rsidP="00BE3968">
            <w:pPr>
              <w:spacing w:before="0" w:after="0"/>
              <w:jc w:val="left"/>
              <w:rPr>
                <w:rFonts w:cs="Calibri"/>
                <w:color w:val="000000"/>
                <w:sz w:val="16"/>
                <w:szCs w:val="16"/>
                <w:lang w:val="en-US" w:eastAsia="en-US"/>
              </w:rPr>
            </w:pPr>
            <w:r w:rsidRPr="00C826E3">
              <w:rPr>
                <w:rFonts w:cs="Calibri"/>
                <w:color w:val="000000"/>
                <w:sz w:val="16"/>
                <w:szCs w:val="16"/>
                <w:lang w:val="en-US" w:eastAsia="en-US"/>
              </w:rPr>
              <w:t>N/A</w:t>
            </w:r>
          </w:p>
        </w:tc>
        <w:tc>
          <w:tcPr>
            <w:tcW w:w="1772" w:type="pct"/>
            <w:tcBorders>
              <w:top w:val="single" w:sz="4" w:space="0" w:color="auto"/>
              <w:left w:val="single" w:sz="4" w:space="0" w:color="auto"/>
              <w:bottom w:val="single" w:sz="4" w:space="0" w:color="auto"/>
              <w:right w:val="single" w:sz="8" w:space="0" w:color="auto"/>
            </w:tcBorders>
            <w:shd w:val="clear" w:color="auto" w:fill="auto"/>
            <w:noWrap/>
            <w:vAlign w:val="center"/>
          </w:tcPr>
          <w:p w14:paraId="4FF5A9B1" w14:textId="77777777" w:rsidR="00683E55" w:rsidRPr="00C826E3" w:rsidRDefault="00683E55" w:rsidP="00BE3968">
            <w:pPr>
              <w:spacing w:before="0" w:after="0"/>
              <w:jc w:val="left"/>
              <w:rPr>
                <w:rFonts w:cs="Calibri"/>
                <w:color w:val="000000"/>
                <w:sz w:val="16"/>
                <w:szCs w:val="16"/>
                <w:lang w:val="en-US" w:eastAsia="en-US"/>
              </w:rPr>
            </w:pPr>
            <w:r>
              <w:rPr>
                <w:rFonts w:cs="Calibri"/>
                <w:color w:val="000000"/>
                <w:sz w:val="16"/>
                <w:szCs w:val="16"/>
                <w:lang w:val="en-US" w:eastAsia="en-US"/>
              </w:rPr>
              <w:t>China Issuers are explicitly excluded from the index.</w:t>
            </w:r>
          </w:p>
        </w:tc>
        <w:tc>
          <w:tcPr>
            <w:tcW w:w="433" w:type="pct"/>
            <w:tcBorders>
              <w:top w:val="single" w:sz="4" w:space="0" w:color="auto"/>
              <w:left w:val="nil"/>
              <w:bottom w:val="single" w:sz="4" w:space="0" w:color="auto"/>
              <w:right w:val="single" w:sz="8" w:space="0" w:color="auto"/>
            </w:tcBorders>
            <w:shd w:val="clear" w:color="auto" w:fill="auto"/>
            <w:noWrap/>
            <w:vAlign w:val="center"/>
          </w:tcPr>
          <w:p w14:paraId="1E7BD254" w14:textId="77777777" w:rsidR="00683E55" w:rsidRPr="00C826E3" w:rsidRDefault="00683E55" w:rsidP="00BE3968">
            <w:pPr>
              <w:spacing w:before="0" w:after="0"/>
              <w:jc w:val="left"/>
              <w:rPr>
                <w:rFonts w:cs="Calibri"/>
                <w:color w:val="000000"/>
                <w:sz w:val="16"/>
                <w:szCs w:val="16"/>
                <w:lang w:val="en-US" w:eastAsia="en-US"/>
              </w:rPr>
            </w:pPr>
            <w:r w:rsidRPr="00C826E3">
              <w:rPr>
                <w:rFonts w:cs="Calibri"/>
                <w:color w:val="000000"/>
                <w:sz w:val="16"/>
                <w:szCs w:val="16"/>
                <w:lang w:val="en-US" w:eastAsia="en-US"/>
              </w:rPr>
              <w:t>N/A</w:t>
            </w:r>
          </w:p>
        </w:tc>
      </w:tr>
      <w:tr w:rsidR="00683E55" w:rsidRPr="00361668" w14:paraId="7CBA1790" w14:textId="77777777" w:rsidTr="00BE3968">
        <w:trPr>
          <w:trHeight w:val="315"/>
        </w:trPr>
        <w:tc>
          <w:tcPr>
            <w:tcW w:w="1591" w:type="pct"/>
            <w:tcBorders>
              <w:top w:val="single" w:sz="4" w:space="0" w:color="auto"/>
              <w:left w:val="single" w:sz="8" w:space="0" w:color="auto"/>
              <w:bottom w:val="single" w:sz="4" w:space="0" w:color="auto"/>
              <w:right w:val="single" w:sz="8" w:space="0" w:color="auto"/>
            </w:tcBorders>
            <w:shd w:val="clear" w:color="auto" w:fill="auto"/>
            <w:noWrap/>
            <w:vAlign w:val="center"/>
          </w:tcPr>
          <w:p w14:paraId="3FD2B6E6" w14:textId="77777777" w:rsidR="00683E55" w:rsidRPr="00C826E3" w:rsidRDefault="00683E55" w:rsidP="00BE3968">
            <w:pPr>
              <w:spacing w:before="0" w:after="0"/>
              <w:jc w:val="left"/>
              <w:rPr>
                <w:rFonts w:cs="Calibri"/>
                <w:color w:val="000000"/>
                <w:sz w:val="16"/>
                <w:szCs w:val="16"/>
                <w:lang w:val="en-US" w:eastAsia="en-US"/>
              </w:rPr>
            </w:pPr>
            <w:r w:rsidRPr="00361668">
              <w:rPr>
                <w:rFonts w:cs="Calibri"/>
                <w:color w:val="000000"/>
                <w:sz w:val="16"/>
                <w:szCs w:val="16"/>
                <w:lang w:val="en-US" w:eastAsia="en-US"/>
              </w:rPr>
              <w:t>Solactive LCY EM (incl China) Government TR Index</w:t>
            </w:r>
          </w:p>
        </w:tc>
        <w:tc>
          <w:tcPr>
            <w:tcW w:w="466" w:type="pct"/>
            <w:tcBorders>
              <w:top w:val="single" w:sz="4" w:space="0" w:color="auto"/>
              <w:left w:val="nil"/>
              <w:bottom w:val="single" w:sz="4" w:space="0" w:color="auto"/>
              <w:right w:val="single" w:sz="4" w:space="0" w:color="auto"/>
            </w:tcBorders>
            <w:shd w:val="clear" w:color="auto" w:fill="auto"/>
            <w:noWrap/>
          </w:tcPr>
          <w:p w14:paraId="11BF58FE" w14:textId="77777777" w:rsidR="00683E55" w:rsidRPr="00C826E3" w:rsidRDefault="00683E55" w:rsidP="00BE3968">
            <w:pPr>
              <w:spacing w:before="0" w:after="0"/>
              <w:jc w:val="left"/>
              <w:rPr>
                <w:rFonts w:cs="Calibri"/>
                <w:color w:val="000000"/>
                <w:sz w:val="16"/>
                <w:szCs w:val="16"/>
                <w:lang w:val="en-US" w:eastAsia="en-US"/>
              </w:rPr>
            </w:pPr>
            <w:r>
              <w:rPr>
                <w:rFonts w:cs="Calibri"/>
                <w:color w:val="000000"/>
                <w:sz w:val="16"/>
                <w:szCs w:val="16"/>
                <w:lang w:val="en-US" w:eastAsia="en-US"/>
              </w:rPr>
              <w:t>Local</w:t>
            </w:r>
          </w:p>
        </w:tc>
        <w:tc>
          <w:tcPr>
            <w:tcW w:w="737" w:type="pct"/>
            <w:tcBorders>
              <w:top w:val="single" w:sz="4" w:space="0" w:color="auto"/>
              <w:left w:val="single" w:sz="4" w:space="0" w:color="auto"/>
              <w:bottom w:val="single" w:sz="4" w:space="0" w:color="auto"/>
              <w:right w:val="single" w:sz="4" w:space="0" w:color="auto"/>
            </w:tcBorders>
          </w:tcPr>
          <w:p w14:paraId="74C5CE07" w14:textId="77777777" w:rsidR="00683E55" w:rsidRPr="00C826E3" w:rsidRDefault="00683E55" w:rsidP="00BE3968">
            <w:pPr>
              <w:spacing w:before="0" w:after="0"/>
              <w:jc w:val="left"/>
              <w:rPr>
                <w:rFonts w:cs="Calibri"/>
                <w:color w:val="000000"/>
                <w:sz w:val="16"/>
                <w:szCs w:val="16"/>
                <w:lang w:val="en-US" w:eastAsia="en-US"/>
              </w:rPr>
            </w:pPr>
            <w:r>
              <w:rPr>
                <w:rFonts w:cs="Calibri"/>
                <w:color w:val="000000"/>
                <w:sz w:val="16"/>
                <w:szCs w:val="16"/>
                <w:lang w:val="en-US" w:eastAsia="en-US"/>
              </w:rPr>
              <w:t>China</w:t>
            </w:r>
          </w:p>
        </w:tc>
        <w:tc>
          <w:tcPr>
            <w:tcW w:w="1772" w:type="pct"/>
            <w:tcBorders>
              <w:top w:val="single" w:sz="4" w:space="0" w:color="auto"/>
              <w:left w:val="single" w:sz="4" w:space="0" w:color="auto"/>
              <w:bottom w:val="single" w:sz="4" w:space="0" w:color="auto"/>
              <w:right w:val="single" w:sz="8" w:space="0" w:color="auto"/>
            </w:tcBorders>
            <w:shd w:val="clear" w:color="auto" w:fill="auto"/>
            <w:noWrap/>
            <w:vAlign w:val="center"/>
          </w:tcPr>
          <w:p w14:paraId="637DE6DD" w14:textId="77777777" w:rsidR="00683E55" w:rsidRPr="00C826E3" w:rsidDel="00CA27D0" w:rsidRDefault="00683E55" w:rsidP="00BE3968">
            <w:pPr>
              <w:spacing w:before="0" w:after="0"/>
              <w:jc w:val="left"/>
              <w:rPr>
                <w:rFonts w:cs="Calibri"/>
                <w:color w:val="000000"/>
                <w:sz w:val="16"/>
                <w:szCs w:val="16"/>
                <w:lang w:val="en-US" w:eastAsia="en-US"/>
              </w:rPr>
            </w:pPr>
            <w:r>
              <w:rPr>
                <w:rFonts w:cs="Calibri"/>
                <w:color w:val="000000"/>
                <w:sz w:val="16"/>
                <w:szCs w:val="16"/>
                <w:lang w:val="en-US" w:eastAsia="en-US"/>
              </w:rPr>
              <w:t>China issuers are included in the index</w:t>
            </w:r>
          </w:p>
        </w:tc>
        <w:tc>
          <w:tcPr>
            <w:tcW w:w="433" w:type="pct"/>
            <w:tcBorders>
              <w:top w:val="single" w:sz="4" w:space="0" w:color="auto"/>
              <w:left w:val="nil"/>
              <w:bottom w:val="single" w:sz="4" w:space="0" w:color="auto"/>
              <w:right w:val="single" w:sz="8" w:space="0" w:color="auto"/>
            </w:tcBorders>
            <w:shd w:val="clear" w:color="auto" w:fill="auto"/>
            <w:noWrap/>
            <w:vAlign w:val="center"/>
          </w:tcPr>
          <w:p w14:paraId="700EA418" w14:textId="77777777" w:rsidR="00683E55" w:rsidRPr="00C826E3" w:rsidRDefault="00683E55" w:rsidP="00BE3968">
            <w:pPr>
              <w:spacing w:before="0" w:after="0"/>
              <w:jc w:val="left"/>
              <w:rPr>
                <w:rFonts w:cs="Calibri"/>
                <w:color w:val="000000"/>
                <w:sz w:val="16"/>
                <w:szCs w:val="16"/>
                <w:lang w:val="en-US" w:eastAsia="en-US"/>
              </w:rPr>
            </w:pPr>
            <w:r>
              <w:rPr>
                <w:rFonts w:cs="Calibri"/>
                <w:color w:val="000000"/>
                <w:sz w:val="16"/>
                <w:szCs w:val="16"/>
                <w:lang w:val="en-US" w:eastAsia="en-US"/>
              </w:rPr>
              <w:t>N/A</w:t>
            </w:r>
          </w:p>
        </w:tc>
      </w:tr>
      <w:tr w:rsidR="00683E55" w:rsidRPr="00C826E3" w14:paraId="7EEE926F" w14:textId="77777777" w:rsidTr="00B41B33">
        <w:trPr>
          <w:trHeight w:val="315"/>
        </w:trPr>
        <w:tc>
          <w:tcPr>
            <w:tcW w:w="1591" w:type="pct"/>
            <w:tcBorders>
              <w:top w:val="single" w:sz="4" w:space="0" w:color="auto"/>
              <w:left w:val="single" w:sz="8" w:space="0" w:color="auto"/>
              <w:bottom w:val="single" w:sz="4" w:space="0" w:color="auto"/>
              <w:right w:val="single" w:sz="8" w:space="0" w:color="auto"/>
            </w:tcBorders>
            <w:shd w:val="clear" w:color="auto" w:fill="auto"/>
            <w:noWrap/>
          </w:tcPr>
          <w:p w14:paraId="0A26F06B" w14:textId="77777777" w:rsidR="00683E55" w:rsidRPr="00C826E3" w:rsidRDefault="00683E55" w:rsidP="003628C4">
            <w:pPr>
              <w:spacing w:before="0" w:after="0"/>
              <w:jc w:val="left"/>
              <w:rPr>
                <w:rFonts w:cs="Calibri"/>
                <w:color w:val="000000"/>
                <w:sz w:val="16"/>
                <w:szCs w:val="16"/>
                <w:lang w:val="en-US" w:eastAsia="en-US"/>
              </w:rPr>
            </w:pPr>
            <w:r w:rsidRPr="00C826E3">
              <w:rPr>
                <w:rFonts w:cs="Calibri"/>
                <w:color w:val="000000"/>
                <w:sz w:val="16"/>
                <w:szCs w:val="16"/>
                <w:lang w:val="en-US" w:eastAsia="en-US"/>
              </w:rPr>
              <w:t>Solactive EM USD Govt &amp; Govt Related Bond Select CAD NTR Index</w:t>
            </w:r>
          </w:p>
        </w:tc>
        <w:tc>
          <w:tcPr>
            <w:tcW w:w="467" w:type="pct"/>
            <w:tcBorders>
              <w:top w:val="single" w:sz="4" w:space="0" w:color="auto"/>
              <w:left w:val="nil"/>
              <w:bottom w:val="single" w:sz="4" w:space="0" w:color="auto"/>
              <w:right w:val="single" w:sz="4" w:space="0" w:color="auto"/>
            </w:tcBorders>
            <w:shd w:val="clear" w:color="auto" w:fill="auto"/>
            <w:noWrap/>
          </w:tcPr>
          <w:p w14:paraId="12E1EB27" w14:textId="77777777" w:rsidR="00683E55" w:rsidRPr="00C826E3" w:rsidRDefault="00683E55" w:rsidP="00BE3968">
            <w:pPr>
              <w:spacing w:before="0" w:after="0"/>
              <w:jc w:val="left"/>
              <w:rPr>
                <w:rFonts w:cs="Calibri"/>
                <w:color w:val="000000"/>
                <w:sz w:val="16"/>
                <w:szCs w:val="16"/>
                <w:lang w:val="en-US" w:eastAsia="en-US"/>
              </w:rPr>
            </w:pPr>
            <w:r w:rsidRPr="00C826E3">
              <w:rPr>
                <w:rFonts w:cs="Calibri"/>
                <w:color w:val="000000"/>
                <w:sz w:val="16"/>
                <w:szCs w:val="16"/>
                <w:lang w:val="en-US" w:eastAsia="en-US"/>
              </w:rPr>
              <w:t>Hard: USD</w:t>
            </w:r>
          </w:p>
        </w:tc>
        <w:tc>
          <w:tcPr>
            <w:tcW w:w="737" w:type="pct"/>
            <w:tcBorders>
              <w:top w:val="single" w:sz="4" w:space="0" w:color="auto"/>
              <w:left w:val="single" w:sz="4" w:space="0" w:color="auto"/>
              <w:bottom w:val="single" w:sz="4" w:space="0" w:color="auto"/>
              <w:right w:val="single" w:sz="4" w:space="0" w:color="auto"/>
            </w:tcBorders>
          </w:tcPr>
          <w:p w14:paraId="0006E614" w14:textId="77777777" w:rsidR="00683E55" w:rsidRPr="00C826E3" w:rsidRDefault="00683E55" w:rsidP="00BE3968">
            <w:pPr>
              <w:spacing w:before="0" w:after="0"/>
              <w:jc w:val="left"/>
              <w:rPr>
                <w:rFonts w:cs="Calibri"/>
                <w:color w:val="000000"/>
                <w:sz w:val="16"/>
                <w:szCs w:val="16"/>
                <w:lang w:val="en-US" w:eastAsia="en-US"/>
              </w:rPr>
            </w:pPr>
            <w:r w:rsidRPr="00C826E3">
              <w:rPr>
                <w:rFonts w:cs="Calibri"/>
                <w:color w:val="000000"/>
                <w:sz w:val="16"/>
                <w:szCs w:val="16"/>
                <w:lang w:val="en-US" w:eastAsia="en-US"/>
              </w:rPr>
              <w:t>N/A</w:t>
            </w:r>
          </w:p>
        </w:tc>
        <w:tc>
          <w:tcPr>
            <w:tcW w:w="1772" w:type="pct"/>
            <w:tcBorders>
              <w:top w:val="single" w:sz="4" w:space="0" w:color="auto"/>
              <w:left w:val="single" w:sz="4" w:space="0" w:color="auto"/>
              <w:bottom w:val="single" w:sz="4" w:space="0" w:color="auto"/>
              <w:right w:val="single" w:sz="8" w:space="0" w:color="auto"/>
            </w:tcBorders>
            <w:shd w:val="clear" w:color="auto" w:fill="auto"/>
            <w:noWrap/>
            <w:vAlign w:val="center"/>
          </w:tcPr>
          <w:p w14:paraId="23B53581" w14:textId="77777777" w:rsidR="00683E55" w:rsidRPr="00C826E3" w:rsidRDefault="00683E55" w:rsidP="00BE3968">
            <w:pPr>
              <w:spacing w:before="0" w:after="0"/>
              <w:jc w:val="left"/>
              <w:rPr>
                <w:rFonts w:cs="Calibri"/>
                <w:color w:val="000000"/>
                <w:sz w:val="16"/>
                <w:szCs w:val="16"/>
                <w:lang w:val="en-US" w:eastAsia="en-US"/>
              </w:rPr>
            </w:pPr>
            <w:r w:rsidRPr="00C826E3">
              <w:rPr>
                <w:rFonts w:cs="Calibri"/>
                <w:color w:val="000000"/>
                <w:sz w:val="16"/>
                <w:szCs w:val="16"/>
                <w:lang w:val="en-US" w:eastAsia="en-US"/>
              </w:rPr>
              <w:t>Russia and Ukraine non- sovereign issuers are excluded.</w:t>
            </w:r>
          </w:p>
          <w:p w14:paraId="79D25E18" w14:textId="4ABD1E32" w:rsidR="00683E55" w:rsidRPr="00C826E3" w:rsidRDefault="00683E55" w:rsidP="00BE3968">
            <w:pPr>
              <w:spacing w:before="0" w:after="0"/>
              <w:jc w:val="left"/>
              <w:rPr>
                <w:rFonts w:cs="Calibri"/>
                <w:color w:val="000000"/>
                <w:sz w:val="16"/>
                <w:szCs w:val="16"/>
                <w:lang w:val="en-US" w:eastAsia="en-US"/>
              </w:rPr>
            </w:pPr>
            <w:r w:rsidRPr="00C826E3">
              <w:rPr>
                <w:rFonts w:cs="Calibri"/>
                <w:color w:val="000000"/>
                <w:sz w:val="16"/>
                <w:szCs w:val="16"/>
                <w:lang w:val="en-US" w:eastAsia="en-US"/>
              </w:rPr>
              <w:t xml:space="preserve">Countries whose total weight is less than 0.3% of all eligible countries on each annual review </w:t>
            </w:r>
            <w:r>
              <w:rPr>
                <w:rFonts w:cs="Calibri"/>
                <w:color w:val="000000"/>
                <w:sz w:val="16"/>
                <w:szCs w:val="16"/>
                <w:lang w:val="en-US" w:eastAsia="en-US"/>
              </w:rPr>
              <w:t xml:space="preserve">of the  Bond Market  Classification </w:t>
            </w:r>
            <w:r w:rsidR="00F42A9F" w:rsidRPr="00F42A9F">
              <w:rPr>
                <w:rFonts w:cs="Calibri"/>
                <w:color w:val="000000"/>
                <w:sz w:val="16"/>
                <w:szCs w:val="16"/>
                <w:lang w:val="en-US" w:eastAsia="en-US"/>
              </w:rPr>
              <w:t>Framework</w:t>
            </w:r>
            <w:r w:rsidR="00F42A9F">
              <w:rPr>
                <w:rFonts w:cs="Calibri"/>
                <w:color w:val="000000"/>
                <w:sz w:val="16"/>
                <w:szCs w:val="16"/>
                <w:lang w:val="en-US" w:eastAsia="en-US"/>
              </w:rPr>
              <w:t xml:space="preserve"> </w:t>
            </w:r>
            <w:r>
              <w:rPr>
                <w:rFonts w:cs="Calibri"/>
                <w:color w:val="000000"/>
                <w:sz w:val="16"/>
                <w:szCs w:val="16"/>
                <w:lang w:val="en-US" w:eastAsia="en-US"/>
              </w:rPr>
              <w:t>(performed in September and application the following May each year)</w:t>
            </w:r>
            <w:r w:rsidR="009F6E53" w:rsidRPr="00F42A9F">
              <w:rPr>
                <w:rFonts w:cs="Calibri"/>
                <w:color w:val="000000"/>
                <w:sz w:val="16"/>
                <w:szCs w:val="16"/>
                <w:lang w:val="en-US" w:eastAsia="en-US"/>
              </w:rPr>
              <w:t xml:space="preserve"> </w:t>
            </w:r>
            <w:r w:rsidRPr="00C826E3">
              <w:rPr>
                <w:rFonts w:cs="Calibri"/>
                <w:color w:val="000000"/>
                <w:sz w:val="16"/>
                <w:szCs w:val="16"/>
                <w:lang w:val="en-US" w:eastAsia="en-US"/>
              </w:rPr>
              <w:t>will be excluded.</w:t>
            </w:r>
          </w:p>
        </w:tc>
        <w:tc>
          <w:tcPr>
            <w:tcW w:w="433" w:type="pct"/>
            <w:tcBorders>
              <w:top w:val="single" w:sz="4" w:space="0" w:color="auto"/>
              <w:left w:val="nil"/>
              <w:bottom w:val="single" w:sz="4" w:space="0" w:color="auto"/>
              <w:right w:val="single" w:sz="8" w:space="0" w:color="auto"/>
            </w:tcBorders>
            <w:shd w:val="clear" w:color="auto" w:fill="auto"/>
            <w:noWrap/>
          </w:tcPr>
          <w:p w14:paraId="1670AA18" w14:textId="77777777" w:rsidR="00683E55" w:rsidRPr="00C826E3" w:rsidRDefault="00683E55" w:rsidP="003628C4">
            <w:pPr>
              <w:spacing w:before="0" w:after="0"/>
              <w:jc w:val="left"/>
              <w:rPr>
                <w:rFonts w:cs="Calibri"/>
                <w:color w:val="000000"/>
                <w:sz w:val="16"/>
                <w:szCs w:val="16"/>
                <w:lang w:val="en-US" w:eastAsia="en-US"/>
              </w:rPr>
            </w:pPr>
            <w:r w:rsidRPr="00C826E3">
              <w:rPr>
                <w:rFonts w:cs="Calibri"/>
                <w:color w:val="000000"/>
                <w:sz w:val="16"/>
                <w:szCs w:val="16"/>
                <w:lang w:val="en-US" w:eastAsia="en-US"/>
              </w:rPr>
              <w:t>Country Weight:</w:t>
            </w:r>
          </w:p>
          <w:p w14:paraId="7B3A196E" w14:textId="77777777" w:rsidR="00683E55" w:rsidRPr="00C826E3" w:rsidRDefault="00683E55" w:rsidP="003628C4">
            <w:pPr>
              <w:spacing w:before="0" w:after="0"/>
              <w:jc w:val="left"/>
              <w:rPr>
                <w:rFonts w:cs="Calibri"/>
                <w:color w:val="000000"/>
                <w:sz w:val="16"/>
                <w:szCs w:val="16"/>
                <w:lang w:val="en-US" w:eastAsia="en-US"/>
              </w:rPr>
            </w:pPr>
            <w:r w:rsidRPr="00C826E3">
              <w:rPr>
                <w:rFonts w:cs="Calibri"/>
                <w:color w:val="000000"/>
                <w:sz w:val="16"/>
                <w:szCs w:val="16"/>
                <w:lang w:val="en-US" w:eastAsia="en-US"/>
              </w:rPr>
              <w:t>Max:7,5%</w:t>
            </w:r>
          </w:p>
        </w:tc>
      </w:tr>
      <w:tr w:rsidR="00683E55" w:rsidRPr="00C826E3" w14:paraId="75BECA73" w14:textId="77777777" w:rsidTr="00B41B33">
        <w:trPr>
          <w:trHeight w:val="315"/>
        </w:trPr>
        <w:tc>
          <w:tcPr>
            <w:tcW w:w="1591" w:type="pct"/>
            <w:tcBorders>
              <w:top w:val="single" w:sz="4" w:space="0" w:color="auto"/>
              <w:left w:val="single" w:sz="8" w:space="0" w:color="auto"/>
              <w:bottom w:val="single" w:sz="4" w:space="0" w:color="auto"/>
              <w:right w:val="single" w:sz="8" w:space="0" w:color="auto"/>
            </w:tcBorders>
            <w:shd w:val="clear" w:color="auto" w:fill="auto"/>
            <w:noWrap/>
          </w:tcPr>
          <w:p w14:paraId="2174A7BC" w14:textId="77777777" w:rsidR="00683E55" w:rsidRPr="00C826E3" w:rsidRDefault="00683E55" w:rsidP="003628C4">
            <w:pPr>
              <w:spacing w:before="0" w:after="0"/>
              <w:jc w:val="left"/>
              <w:rPr>
                <w:rFonts w:cs="Calibri"/>
                <w:color w:val="000000"/>
                <w:sz w:val="16"/>
                <w:szCs w:val="16"/>
                <w:lang w:val="en-US" w:eastAsia="en-US"/>
              </w:rPr>
            </w:pPr>
            <w:r w:rsidRPr="00C826E3">
              <w:rPr>
                <w:rFonts w:cs="Calibri"/>
                <w:color w:val="000000"/>
                <w:sz w:val="16"/>
                <w:szCs w:val="16"/>
                <w:lang w:val="en-US" w:eastAsia="en-US"/>
              </w:rPr>
              <w:t>Solactive EM USD Govt &amp; Govt Related Bond Select CAD Hedged NTR Index</w:t>
            </w:r>
          </w:p>
        </w:tc>
        <w:tc>
          <w:tcPr>
            <w:tcW w:w="467" w:type="pct"/>
            <w:tcBorders>
              <w:top w:val="single" w:sz="4" w:space="0" w:color="auto"/>
              <w:left w:val="nil"/>
              <w:bottom w:val="single" w:sz="4" w:space="0" w:color="auto"/>
              <w:right w:val="single" w:sz="4" w:space="0" w:color="auto"/>
            </w:tcBorders>
            <w:shd w:val="clear" w:color="auto" w:fill="auto"/>
            <w:noWrap/>
          </w:tcPr>
          <w:p w14:paraId="13539112" w14:textId="77777777" w:rsidR="00683E55" w:rsidRPr="00C826E3" w:rsidRDefault="00683E55" w:rsidP="00BE3968">
            <w:pPr>
              <w:spacing w:before="0" w:after="0"/>
              <w:jc w:val="left"/>
              <w:rPr>
                <w:rFonts w:cs="Calibri"/>
                <w:color w:val="000000"/>
                <w:sz w:val="16"/>
                <w:szCs w:val="16"/>
                <w:lang w:val="en-US" w:eastAsia="en-US"/>
              </w:rPr>
            </w:pPr>
            <w:r w:rsidRPr="00C826E3">
              <w:rPr>
                <w:rFonts w:cs="Calibri"/>
                <w:color w:val="000000"/>
                <w:sz w:val="16"/>
                <w:szCs w:val="16"/>
                <w:lang w:val="en-US" w:eastAsia="en-US"/>
              </w:rPr>
              <w:t>Hard: USD</w:t>
            </w:r>
          </w:p>
        </w:tc>
        <w:tc>
          <w:tcPr>
            <w:tcW w:w="737" w:type="pct"/>
            <w:tcBorders>
              <w:top w:val="single" w:sz="4" w:space="0" w:color="auto"/>
              <w:left w:val="single" w:sz="4" w:space="0" w:color="auto"/>
              <w:bottom w:val="single" w:sz="4" w:space="0" w:color="auto"/>
              <w:right w:val="single" w:sz="4" w:space="0" w:color="auto"/>
            </w:tcBorders>
          </w:tcPr>
          <w:p w14:paraId="07F114BE" w14:textId="77777777" w:rsidR="00683E55" w:rsidRPr="00C826E3" w:rsidRDefault="00683E55" w:rsidP="00BE3968">
            <w:pPr>
              <w:spacing w:before="0" w:after="0"/>
              <w:jc w:val="left"/>
              <w:rPr>
                <w:rFonts w:cs="Calibri"/>
                <w:color w:val="000000"/>
                <w:sz w:val="16"/>
                <w:szCs w:val="16"/>
                <w:lang w:val="en-US" w:eastAsia="en-US"/>
              </w:rPr>
            </w:pPr>
            <w:r w:rsidRPr="00C826E3">
              <w:rPr>
                <w:rFonts w:cs="Calibri"/>
                <w:color w:val="000000"/>
                <w:sz w:val="16"/>
                <w:szCs w:val="16"/>
                <w:lang w:val="en-US" w:eastAsia="en-US"/>
              </w:rPr>
              <w:t>N/A</w:t>
            </w:r>
          </w:p>
        </w:tc>
        <w:tc>
          <w:tcPr>
            <w:tcW w:w="1772" w:type="pct"/>
            <w:tcBorders>
              <w:top w:val="single" w:sz="4" w:space="0" w:color="auto"/>
              <w:left w:val="single" w:sz="4" w:space="0" w:color="auto"/>
              <w:bottom w:val="single" w:sz="4" w:space="0" w:color="auto"/>
              <w:right w:val="single" w:sz="8" w:space="0" w:color="auto"/>
            </w:tcBorders>
            <w:shd w:val="clear" w:color="auto" w:fill="auto"/>
            <w:noWrap/>
            <w:vAlign w:val="center"/>
          </w:tcPr>
          <w:p w14:paraId="46B56F26" w14:textId="77777777" w:rsidR="00683E55" w:rsidRPr="00C826E3" w:rsidRDefault="00683E55" w:rsidP="00BE3968">
            <w:pPr>
              <w:spacing w:before="0" w:after="0"/>
              <w:jc w:val="left"/>
              <w:rPr>
                <w:rFonts w:cs="Calibri"/>
                <w:color w:val="000000"/>
                <w:sz w:val="16"/>
                <w:szCs w:val="16"/>
                <w:lang w:val="en-US" w:eastAsia="en-US"/>
              </w:rPr>
            </w:pPr>
            <w:r w:rsidRPr="00C826E3">
              <w:rPr>
                <w:rFonts w:cs="Calibri"/>
                <w:color w:val="000000"/>
                <w:sz w:val="16"/>
                <w:szCs w:val="16"/>
                <w:lang w:val="en-US" w:eastAsia="en-US"/>
              </w:rPr>
              <w:t>Russia and Ukraine non- sovereign issuers are excluded.</w:t>
            </w:r>
          </w:p>
          <w:p w14:paraId="3975F280" w14:textId="24DBCCC8" w:rsidR="00683E55" w:rsidRPr="00C826E3" w:rsidRDefault="00683E55" w:rsidP="00BE3968">
            <w:pPr>
              <w:spacing w:before="0" w:after="0"/>
              <w:jc w:val="left"/>
              <w:rPr>
                <w:rFonts w:cs="Calibri"/>
                <w:color w:val="000000"/>
                <w:sz w:val="16"/>
                <w:szCs w:val="16"/>
                <w:lang w:val="en-US" w:eastAsia="en-US"/>
              </w:rPr>
            </w:pPr>
            <w:r w:rsidRPr="00C826E3">
              <w:rPr>
                <w:rFonts w:cs="Calibri"/>
                <w:color w:val="000000"/>
                <w:sz w:val="16"/>
                <w:szCs w:val="16"/>
                <w:lang w:val="en-US" w:eastAsia="en-US"/>
              </w:rPr>
              <w:t xml:space="preserve">Countries whose total weight is less than 0.3% of all eligible countries on each annual review </w:t>
            </w:r>
            <w:r>
              <w:rPr>
                <w:rFonts w:cs="Calibri"/>
                <w:color w:val="000000"/>
                <w:sz w:val="16"/>
                <w:szCs w:val="16"/>
                <w:lang w:val="en-US" w:eastAsia="en-US"/>
              </w:rPr>
              <w:t xml:space="preserve">of the Bond Market Classification </w:t>
            </w:r>
            <w:r w:rsidR="00F42A9F" w:rsidRPr="00F42A9F">
              <w:rPr>
                <w:rFonts w:cs="Calibri"/>
                <w:color w:val="000000"/>
                <w:sz w:val="16"/>
                <w:szCs w:val="16"/>
                <w:lang w:val="en-US" w:eastAsia="en-US"/>
              </w:rPr>
              <w:t>Framework</w:t>
            </w:r>
            <w:r w:rsidR="00F42A9F">
              <w:rPr>
                <w:rFonts w:cs="Calibri"/>
                <w:color w:val="000000"/>
                <w:sz w:val="16"/>
                <w:szCs w:val="16"/>
                <w:lang w:val="en-US" w:eastAsia="en-US"/>
              </w:rPr>
              <w:t xml:space="preserve"> </w:t>
            </w:r>
            <w:r>
              <w:rPr>
                <w:rFonts w:cs="Calibri"/>
                <w:color w:val="000000"/>
                <w:sz w:val="16"/>
                <w:szCs w:val="16"/>
                <w:lang w:val="en-US" w:eastAsia="en-US"/>
              </w:rPr>
              <w:t>(performed in September and application the following May each year)</w:t>
            </w:r>
            <w:r w:rsidRPr="00C826E3" w:rsidDel="00173FC1">
              <w:rPr>
                <w:rFonts w:cs="Calibri"/>
                <w:color w:val="000000"/>
                <w:sz w:val="16"/>
                <w:szCs w:val="16"/>
                <w:lang w:val="en-US" w:eastAsia="en-US"/>
              </w:rPr>
              <w:t xml:space="preserve"> </w:t>
            </w:r>
            <w:r w:rsidRPr="00C826E3">
              <w:rPr>
                <w:rFonts w:cs="Calibri"/>
                <w:color w:val="000000"/>
                <w:sz w:val="16"/>
                <w:szCs w:val="16"/>
                <w:lang w:val="en-US" w:eastAsia="en-US"/>
              </w:rPr>
              <w:t>will be excluded.</w:t>
            </w:r>
          </w:p>
        </w:tc>
        <w:tc>
          <w:tcPr>
            <w:tcW w:w="433" w:type="pct"/>
            <w:tcBorders>
              <w:top w:val="single" w:sz="4" w:space="0" w:color="auto"/>
              <w:left w:val="nil"/>
              <w:bottom w:val="single" w:sz="4" w:space="0" w:color="auto"/>
              <w:right w:val="single" w:sz="8" w:space="0" w:color="auto"/>
            </w:tcBorders>
            <w:shd w:val="clear" w:color="auto" w:fill="auto"/>
            <w:noWrap/>
          </w:tcPr>
          <w:p w14:paraId="7CE4EF57" w14:textId="57F9D8F8" w:rsidR="00683E55" w:rsidRPr="00C826E3" w:rsidRDefault="00683E55" w:rsidP="003628C4">
            <w:pPr>
              <w:spacing w:before="0" w:after="0"/>
              <w:jc w:val="left"/>
              <w:rPr>
                <w:rFonts w:cs="Calibri"/>
                <w:color w:val="000000"/>
                <w:sz w:val="16"/>
                <w:szCs w:val="16"/>
                <w:lang w:val="en-US" w:eastAsia="en-US"/>
              </w:rPr>
            </w:pPr>
            <w:r w:rsidRPr="00C826E3">
              <w:rPr>
                <w:rFonts w:cs="Calibri"/>
                <w:color w:val="000000"/>
                <w:sz w:val="16"/>
                <w:szCs w:val="16"/>
                <w:lang w:val="en-US" w:eastAsia="en-US"/>
              </w:rPr>
              <w:t>Country Weight:</w:t>
            </w:r>
            <w:r w:rsidR="009F6E53">
              <w:rPr>
                <w:rFonts w:cs="Calibri"/>
                <w:color w:val="000000"/>
                <w:sz w:val="16"/>
                <w:szCs w:val="16"/>
                <w:lang w:val="en-DE" w:eastAsia="en-US"/>
              </w:rPr>
              <w:t xml:space="preserve"> </w:t>
            </w:r>
            <w:r w:rsidRPr="00C826E3">
              <w:rPr>
                <w:rFonts w:cs="Calibri"/>
                <w:color w:val="000000"/>
                <w:sz w:val="16"/>
                <w:szCs w:val="16"/>
                <w:lang w:val="en-US" w:eastAsia="en-US"/>
              </w:rPr>
              <w:t>Max:7,5%</w:t>
            </w:r>
          </w:p>
        </w:tc>
      </w:tr>
      <w:tr w:rsidR="00683E55" w:rsidRPr="00C826E3" w14:paraId="666410EB" w14:textId="77777777" w:rsidTr="00B41B33">
        <w:trPr>
          <w:trHeight w:val="315"/>
        </w:trPr>
        <w:tc>
          <w:tcPr>
            <w:tcW w:w="1591" w:type="pct"/>
            <w:tcBorders>
              <w:top w:val="single" w:sz="4" w:space="0" w:color="auto"/>
              <w:left w:val="single" w:sz="8" w:space="0" w:color="auto"/>
              <w:bottom w:val="single" w:sz="8" w:space="0" w:color="auto"/>
              <w:right w:val="single" w:sz="8" w:space="0" w:color="auto"/>
            </w:tcBorders>
            <w:shd w:val="clear" w:color="auto" w:fill="auto"/>
            <w:noWrap/>
          </w:tcPr>
          <w:p w14:paraId="336982B5" w14:textId="77777777" w:rsidR="00683E55" w:rsidRPr="00C826E3" w:rsidRDefault="00683E55" w:rsidP="003628C4">
            <w:pPr>
              <w:spacing w:before="0" w:after="0"/>
              <w:jc w:val="left"/>
              <w:rPr>
                <w:rFonts w:cs="Calibri"/>
                <w:color w:val="000000"/>
                <w:sz w:val="16"/>
                <w:szCs w:val="16"/>
                <w:lang w:val="en-US" w:eastAsia="en-US"/>
              </w:rPr>
            </w:pPr>
            <w:bookmarkStart w:id="3" w:name="_Hlk74315156"/>
            <w:r w:rsidRPr="00C826E3">
              <w:rPr>
                <w:sz w:val="16"/>
                <w:szCs w:val="16"/>
                <w:lang w:val="en-US"/>
              </w:rPr>
              <w:t>Solactive EM Local Currency Government Bond Select NTR Index</w:t>
            </w:r>
            <w:bookmarkEnd w:id="3"/>
          </w:p>
        </w:tc>
        <w:tc>
          <w:tcPr>
            <w:tcW w:w="466" w:type="pct"/>
            <w:tcBorders>
              <w:top w:val="single" w:sz="4" w:space="0" w:color="auto"/>
              <w:left w:val="nil"/>
              <w:bottom w:val="single" w:sz="8" w:space="0" w:color="auto"/>
              <w:right w:val="single" w:sz="4" w:space="0" w:color="auto"/>
            </w:tcBorders>
            <w:shd w:val="clear" w:color="auto" w:fill="auto"/>
            <w:noWrap/>
          </w:tcPr>
          <w:p w14:paraId="71C82701" w14:textId="77777777" w:rsidR="00683E55" w:rsidRPr="00C826E3" w:rsidRDefault="00683E55" w:rsidP="00BE3968">
            <w:pPr>
              <w:spacing w:before="0" w:after="0"/>
              <w:jc w:val="left"/>
              <w:rPr>
                <w:rFonts w:cs="Calibri"/>
                <w:color w:val="000000"/>
                <w:sz w:val="16"/>
                <w:szCs w:val="16"/>
                <w:lang w:val="en-US" w:eastAsia="en-US"/>
              </w:rPr>
            </w:pPr>
            <w:r w:rsidRPr="00C826E3">
              <w:rPr>
                <w:rFonts w:cs="Calibri"/>
                <w:color w:val="000000"/>
                <w:sz w:val="16"/>
                <w:szCs w:val="16"/>
                <w:lang w:val="en-US" w:eastAsia="en-US"/>
              </w:rPr>
              <w:t xml:space="preserve">Local </w:t>
            </w:r>
          </w:p>
        </w:tc>
        <w:tc>
          <w:tcPr>
            <w:tcW w:w="737" w:type="pct"/>
            <w:tcBorders>
              <w:top w:val="single" w:sz="4" w:space="0" w:color="auto"/>
              <w:left w:val="single" w:sz="4" w:space="0" w:color="auto"/>
              <w:bottom w:val="single" w:sz="4" w:space="0" w:color="auto"/>
              <w:right w:val="single" w:sz="4" w:space="0" w:color="auto"/>
            </w:tcBorders>
          </w:tcPr>
          <w:p w14:paraId="268D359F" w14:textId="77777777" w:rsidR="00683E55" w:rsidRPr="00C826E3" w:rsidRDefault="00683E55" w:rsidP="00BE3968">
            <w:pPr>
              <w:spacing w:before="0" w:after="0"/>
              <w:jc w:val="left"/>
              <w:rPr>
                <w:rFonts w:cs="Calibri"/>
                <w:color w:val="000000"/>
                <w:sz w:val="16"/>
                <w:szCs w:val="16"/>
                <w:lang w:val="en-US" w:eastAsia="en-US"/>
              </w:rPr>
            </w:pPr>
            <w:r>
              <w:rPr>
                <w:rFonts w:cs="Calibri"/>
                <w:color w:val="000000"/>
                <w:sz w:val="16"/>
                <w:szCs w:val="16"/>
                <w:lang w:val="en-US" w:eastAsia="en-US"/>
              </w:rPr>
              <w:t>China with minimum CNY 5 billion bond amount outstanding</w:t>
            </w:r>
          </w:p>
        </w:tc>
        <w:tc>
          <w:tcPr>
            <w:tcW w:w="1772" w:type="pct"/>
            <w:tcBorders>
              <w:top w:val="single" w:sz="4" w:space="0" w:color="auto"/>
              <w:left w:val="single" w:sz="4" w:space="0" w:color="auto"/>
              <w:bottom w:val="single" w:sz="8" w:space="0" w:color="auto"/>
              <w:right w:val="single" w:sz="8" w:space="0" w:color="auto"/>
            </w:tcBorders>
            <w:shd w:val="clear" w:color="auto" w:fill="auto"/>
            <w:noWrap/>
            <w:vAlign w:val="center"/>
          </w:tcPr>
          <w:p w14:paraId="124EC9BD" w14:textId="3AA28281" w:rsidR="00683E55" w:rsidRPr="00C826E3" w:rsidRDefault="00683E55" w:rsidP="00BE3968">
            <w:pPr>
              <w:spacing w:before="0" w:after="0"/>
              <w:jc w:val="left"/>
              <w:rPr>
                <w:rFonts w:cs="Calibri"/>
                <w:color w:val="000000"/>
                <w:sz w:val="16"/>
                <w:szCs w:val="16"/>
                <w:lang w:val="en-US" w:eastAsia="en-US"/>
              </w:rPr>
            </w:pPr>
            <w:r w:rsidRPr="00C826E3">
              <w:rPr>
                <w:rFonts w:cs="Calibri"/>
                <w:color w:val="000000"/>
                <w:sz w:val="16"/>
                <w:szCs w:val="16"/>
                <w:lang w:val="en-US" w:eastAsia="en-US"/>
              </w:rPr>
              <w:t xml:space="preserve">Countries whose total weight is less than 0.5% of all eligible countries on each annual review </w:t>
            </w:r>
            <w:r>
              <w:rPr>
                <w:rFonts w:cs="Calibri"/>
                <w:color w:val="000000"/>
                <w:sz w:val="16"/>
                <w:szCs w:val="16"/>
                <w:lang w:val="en-US" w:eastAsia="en-US"/>
              </w:rPr>
              <w:t>of the Bond Market Classification</w:t>
            </w:r>
            <w:r w:rsidR="00F42A9F">
              <w:rPr>
                <w:rFonts w:cs="Calibri"/>
                <w:color w:val="000000"/>
                <w:sz w:val="16"/>
                <w:szCs w:val="16"/>
                <w:lang w:val="en-DE" w:eastAsia="en-US"/>
              </w:rPr>
              <w:t xml:space="preserve"> </w:t>
            </w:r>
            <w:r w:rsidR="00F42A9F" w:rsidRPr="00F42A9F">
              <w:rPr>
                <w:rFonts w:cs="Calibri"/>
                <w:color w:val="000000"/>
                <w:sz w:val="16"/>
                <w:szCs w:val="16"/>
                <w:lang w:val="en-US" w:eastAsia="en-US"/>
              </w:rPr>
              <w:t>Framework</w:t>
            </w:r>
            <w:r>
              <w:rPr>
                <w:rFonts w:cs="Calibri"/>
                <w:color w:val="000000"/>
                <w:sz w:val="16"/>
                <w:szCs w:val="16"/>
                <w:lang w:val="en-US" w:eastAsia="en-US"/>
              </w:rPr>
              <w:t xml:space="preserve"> (performed in September and application the following May each year)</w:t>
            </w:r>
            <w:r w:rsidRPr="00C826E3" w:rsidDel="00173FC1">
              <w:rPr>
                <w:rFonts w:cs="Calibri"/>
                <w:color w:val="000000"/>
                <w:sz w:val="16"/>
                <w:szCs w:val="16"/>
                <w:lang w:val="en-US" w:eastAsia="en-US"/>
              </w:rPr>
              <w:t xml:space="preserve"> </w:t>
            </w:r>
            <w:r w:rsidRPr="00C826E3">
              <w:rPr>
                <w:rFonts w:cs="Calibri"/>
                <w:color w:val="000000"/>
                <w:sz w:val="16"/>
                <w:szCs w:val="16"/>
                <w:lang w:val="en-US" w:eastAsia="en-US"/>
              </w:rPr>
              <w:t>will be excluded.</w:t>
            </w:r>
          </w:p>
        </w:tc>
        <w:tc>
          <w:tcPr>
            <w:tcW w:w="433" w:type="pct"/>
            <w:tcBorders>
              <w:top w:val="single" w:sz="4" w:space="0" w:color="auto"/>
              <w:left w:val="nil"/>
              <w:bottom w:val="single" w:sz="8" w:space="0" w:color="auto"/>
              <w:right w:val="single" w:sz="8" w:space="0" w:color="auto"/>
            </w:tcBorders>
            <w:shd w:val="clear" w:color="auto" w:fill="auto"/>
            <w:noWrap/>
          </w:tcPr>
          <w:p w14:paraId="739E1B3E" w14:textId="77777777" w:rsidR="00683E55" w:rsidRPr="00C826E3" w:rsidRDefault="00683E55" w:rsidP="003628C4">
            <w:pPr>
              <w:spacing w:before="0" w:after="0"/>
              <w:jc w:val="left"/>
              <w:rPr>
                <w:rFonts w:cs="Calibri"/>
                <w:color w:val="000000"/>
                <w:sz w:val="16"/>
                <w:szCs w:val="16"/>
                <w:lang w:val="en-US" w:eastAsia="en-US"/>
              </w:rPr>
            </w:pPr>
            <w:r w:rsidRPr="00C826E3">
              <w:rPr>
                <w:rFonts w:cs="Calibri"/>
                <w:color w:val="000000"/>
                <w:sz w:val="16"/>
                <w:szCs w:val="16"/>
                <w:lang w:val="en-US" w:eastAsia="en-US"/>
              </w:rPr>
              <w:t>Country Weight:</w:t>
            </w:r>
          </w:p>
          <w:p w14:paraId="13881396" w14:textId="77777777" w:rsidR="00683E55" w:rsidRPr="00C826E3" w:rsidRDefault="00683E55" w:rsidP="003628C4">
            <w:pPr>
              <w:spacing w:before="0" w:after="0"/>
              <w:jc w:val="left"/>
              <w:rPr>
                <w:rFonts w:cs="Calibri"/>
                <w:color w:val="000000"/>
                <w:sz w:val="16"/>
                <w:szCs w:val="16"/>
                <w:lang w:val="en-US" w:eastAsia="en-US"/>
              </w:rPr>
            </w:pPr>
            <w:r w:rsidRPr="00C826E3">
              <w:rPr>
                <w:rFonts w:cs="Calibri"/>
                <w:color w:val="000000"/>
                <w:sz w:val="16"/>
                <w:szCs w:val="16"/>
                <w:lang w:val="en-US" w:eastAsia="en-US"/>
              </w:rPr>
              <w:t>Max:10%</w:t>
            </w:r>
          </w:p>
        </w:tc>
      </w:tr>
      <w:bookmarkEnd w:id="1"/>
    </w:tbl>
    <w:p w14:paraId="0343DA3B" w14:textId="77777777" w:rsidR="00683E55" w:rsidRDefault="00683E55" w:rsidP="00683E55">
      <w:pPr>
        <w:shd w:val="clear" w:color="auto" w:fill="FFFFFF"/>
        <w:spacing w:after="180"/>
        <w:ind w:left="360"/>
        <w:rPr>
          <w:color w:val="000000" w:themeColor="text1"/>
          <w:lang w:val="en-US"/>
        </w:rPr>
      </w:pPr>
    </w:p>
    <w:p w14:paraId="5B2050E9" w14:textId="3DC7B11F" w:rsidR="00683E55" w:rsidRPr="00A24406" w:rsidRDefault="00683E55" w:rsidP="00683E55">
      <w:pPr>
        <w:rPr>
          <w:b/>
          <w:bCs/>
          <w:lang w:val="en-GB"/>
        </w:rPr>
      </w:pPr>
      <w:r w:rsidRPr="00A24406">
        <w:rPr>
          <w:b/>
          <w:bCs/>
          <w:lang w:val="en-GB"/>
        </w:rPr>
        <w:t xml:space="preserve">Section </w:t>
      </w:r>
      <w:r>
        <w:rPr>
          <w:b/>
          <w:bCs/>
          <w:lang w:val="en-GB"/>
        </w:rPr>
        <w:t>2</w:t>
      </w:r>
      <w:r w:rsidRPr="00A24406">
        <w:rPr>
          <w:b/>
          <w:bCs/>
          <w:lang w:val="en-GB"/>
        </w:rPr>
        <w:t>.</w:t>
      </w:r>
      <w:r>
        <w:rPr>
          <w:b/>
          <w:bCs/>
          <w:lang w:val="en-GB"/>
        </w:rPr>
        <w:t>1.1</w:t>
      </w:r>
      <w:r w:rsidRPr="00A24406">
        <w:rPr>
          <w:b/>
          <w:bCs/>
          <w:lang w:val="en-GB"/>
        </w:rPr>
        <w:tab/>
      </w:r>
      <w:r>
        <w:rPr>
          <w:b/>
          <w:bCs/>
          <w:lang w:val="en-GB"/>
        </w:rPr>
        <w:t>Eligible Countries</w:t>
      </w:r>
    </w:p>
    <w:p w14:paraId="01CCDE74" w14:textId="77777777" w:rsidR="00683E55" w:rsidRDefault="00683E55" w:rsidP="00683E55">
      <w:pPr>
        <w:shd w:val="clear" w:color="auto" w:fill="FFFFFF"/>
        <w:spacing w:after="180"/>
        <w:ind w:left="360"/>
        <w:rPr>
          <w:color w:val="000000" w:themeColor="text1"/>
          <w:u w:val="single"/>
          <w:lang w:val="en-US"/>
        </w:rPr>
      </w:pPr>
      <w:r w:rsidRPr="00364B2E">
        <w:rPr>
          <w:color w:val="000000" w:themeColor="text1"/>
          <w:u w:val="single"/>
          <w:lang w:val="en-US"/>
        </w:rPr>
        <w:t>From (old version):</w:t>
      </w:r>
    </w:p>
    <w:p w14:paraId="5A3553DB" w14:textId="77777777" w:rsidR="00683E55" w:rsidRPr="00C826E3" w:rsidRDefault="00683E55" w:rsidP="00683E55">
      <w:pPr>
        <w:ind w:left="360"/>
        <w:rPr>
          <w:lang w:val="en-US" w:eastAsia="en-US"/>
        </w:rPr>
      </w:pPr>
      <w:r w:rsidRPr="00C826E3">
        <w:rPr>
          <w:lang w:val="en-US" w:eastAsia="en-US"/>
        </w:rPr>
        <w:t>The list of eligible emerging markets is reviewed once a year for the June selection in May and takes into account the following factors:</w:t>
      </w:r>
    </w:p>
    <w:p w14:paraId="4ADECCB4" w14:textId="77777777" w:rsidR="00683E55" w:rsidRPr="00C826E3" w:rsidRDefault="00683E55" w:rsidP="00683E55">
      <w:pPr>
        <w:pStyle w:val="ListParagraph"/>
        <w:numPr>
          <w:ilvl w:val="0"/>
          <w:numId w:val="29"/>
        </w:numPr>
        <w:rPr>
          <w:rFonts w:eastAsia="Calibri"/>
          <w:lang w:val="en-US" w:eastAsia="en-US"/>
        </w:rPr>
      </w:pPr>
      <w:r w:rsidRPr="00C826E3">
        <w:rPr>
          <w:rFonts w:eastAsia="Calibri"/>
          <w:lang w:val="en-US" w:eastAsia="en-US"/>
        </w:rPr>
        <w:lastRenderedPageBreak/>
        <w:t>The classification under the Solactive Bond Market Country Classification Framework. Countries which are classified as Developed will not normally be classified as an Emerging Market.</w:t>
      </w:r>
    </w:p>
    <w:p w14:paraId="605FEE8E" w14:textId="77777777" w:rsidR="00683E55" w:rsidRPr="00C826E3" w:rsidRDefault="00683E55" w:rsidP="00683E55">
      <w:pPr>
        <w:pStyle w:val="ListParagraph"/>
        <w:numPr>
          <w:ilvl w:val="0"/>
          <w:numId w:val="29"/>
        </w:numPr>
        <w:rPr>
          <w:rFonts w:eastAsia="Calibri"/>
          <w:lang w:val="en-US" w:eastAsia="en-US"/>
        </w:rPr>
      </w:pPr>
      <w:r w:rsidRPr="00C826E3">
        <w:rPr>
          <w:rFonts w:eastAsia="Calibri"/>
          <w:lang w:val="en-US" w:eastAsia="en-US"/>
        </w:rPr>
        <w:t xml:space="preserve">The trading in the bonds of a country or a specific issuer within that country must not be subject to UN, US or EU sanctions. </w:t>
      </w:r>
    </w:p>
    <w:p w14:paraId="5B4F9D45" w14:textId="77777777" w:rsidR="00683E55" w:rsidRPr="00C826E3" w:rsidRDefault="00683E55" w:rsidP="00683E55">
      <w:pPr>
        <w:pStyle w:val="ListParagraph"/>
        <w:numPr>
          <w:ilvl w:val="0"/>
          <w:numId w:val="29"/>
        </w:numPr>
        <w:rPr>
          <w:rFonts w:eastAsia="Calibri"/>
          <w:lang w:val="en-US" w:eastAsia="en-US"/>
        </w:rPr>
      </w:pPr>
      <w:r w:rsidRPr="00C826E3">
        <w:rPr>
          <w:rFonts w:eastAsia="Calibri"/>
          <w:lang w:val="en-US" w:eastAsia="en-US"/>
        </w:rPr>
        <w:t>Accessibility for foreign investors, including the presence of capital controls, currency convertibility, availability and transparency of market data, registration restrictions, limits on foreign ownership and taxation policies.</w:t>
      </w:r>
    </w:p>
    <w:p w14:paraId="0E0803FF" w14:textId="518FFFC2" w:rsidR="00683E55" w:rsidRDefault="00683E55" w:rsidP="00683E55">
      <w:pPr>
        <w:shd w:val="clear" w:color="auto" w:fill="FFFFFF"/>
        <w:spacing w:after="180"/>
        <w:ind w:left="708" w:hanging="348"/>
        <w:rPr>
          <w:color w:val="000000" w:themeColor="text1"/>
          <w:u w:val="single"/>
          <w:lang w:val="en-US"/>
        </w:rPr>
      </w:pPr>
      <w:r>
        <w:rPr>
          <w:color w:val="000000" w:themeColor="text1"/>
          <w:u w:val="single"/>
          <w:lang w:val="en-US"/>
        </w:rPr>
        <w:t>To (n</w:t>
      </w:r>
      <w:r w:rsidRPr="00364B2E">
        <w:rPr>
          <w:color w:val="000000" w:themeColor="text1"/>
          <w:u w:val="single"/>
          <w:lang w:val="en-US"/>
        </w:rPr>
        <w:t xml:space="preserve">ew </w:t>
      </w:r>
      <w:r>
        <w:rPr>
          <w:color w:val="000000" w:themeColor="text1"/>
          <w:u w:val="single"/>
          <w:lang w:val="en-US"/>
        </w:rPr>
        <w:t>v</w:t>
      </w:r>
      <w:r w:rsidRPr="00364B2E">
        <w:rPr>
          <w:color w:val="000000" w:themeColor="text1"/>
          <w:u w:val="single"/>
          <w:lang w:val="en-US"/>
        </w:rPr>
        <w:t>ersion</w:t>
      </w:r>
      <w:r>
        <w:rPr>
          <w:color w:val="000000" w:themeColor="text1"/>
          <w:u w:val="single"/>
          <w:lang w:val="en-US"/>
        </w:rPr>
        <w:t>)</w:t>
      </w:r>
      <w:r w:rsidR="006D6301">
        <w:rPr>
          <w:color w:val="000000" w:themeColor="text1"/>
          <w:u w:val="single"/>
          <w:lang w:val="en-US"/>
        </w:rPr>
        <w:t>:</w:t>
      </w:r>
    </w:p>
    <w:p w14:paraId="31DAB69F" w14:textId="16889142" w:rsidR="00683E55" w:rsidRDefault="00683E55" w:rsidP="00683E55">
      <w:pPr>
        <w:ind w:left="360"/>
        <w:rPr>
          <w:b/>
          <w:lang w:val="en-US" w:eastAsia="en-US"/>
        </w:rPr>
      </w:pPr>
      <w:r w:rsidRPr="00C826E3">
        <w:rPr>
          <w:lang w:val="en-US" w:eastAsia="en-US"/>
        </w:rPr>
        <w:t xml:space="preserve">The list of eligible emerging markets is reviewed once a year </w:t>
      </w:r>
      <w:r>
        <w:rPr>
          <w:lang w:val="en-US" w:eastAsia="en-US"/>
        </w:rPr>
        <w:t>under the  Bond Market  Classification Framework. This review is performed in September each year and the results are applicable to the Selection made in April and effective from the first business day in May the following year.</w:t>
      </w:r>
    </w:p>
    <w:p w14:paraId="17643D8A" w14:textId="4AD8D5F1" w:rsidR="00683E55" w:rsidRDefault="00683E55" w:rsidP="00A547B3">
      <w:pPr>
        <w:rPr>
          <w:lang w:val="en-GB"/>
        </w:rPr>
      </w:pPr>
    </w:p>
    <w:p w14:paraId="065A5722" w14:textId="0545CB2B" w:rsidR="00683E55" w:rsidRPr="00A24406" w:rsidRDefault="00683E55" w:rsidP="00683E55">
      <w:pPr>
        <w:rPr>
          <w:b/>
          <w:bCs/>
          <w:lang w:val="en-GB"/>
        </w:rPr>
      </w:pPr>
      <w:r w:rsidRPr="00A24406">
        <w:rPr>
          <w:b/>
          <w:bCs/>
          <w:lang w:val="en-GB"/>
        </w:rPr>
        <w:t xml:space="preserve">Section </w:t>
      </w:r>
      <w:r>
        <w:rPr>
          <w:b/>
          <w:bCs/>
          <w:lang w:val="en-GB"/>
        </w:rPr>
        <w:t>4</w:t>
      </w:r>
      <w:r w:rsidRPr="00A24406">
        <w:rPr>
          <w:b/>
          <w:bCs/>
          <w:lang w:val="en-GB"/>
        </w:rPr>
        <w:t>.</w:t>
      </w:r>
      <w:r>
        <w:rPr>
          <w:b/>
          <w:bCs/>
          <w:lang w:val="en-GB"/>
        </w:rPr>
        <w:t>1</w:t>
      </w:r>
      <w:r w:rsidRPr="00A24406">
        <w:rPr>
          <w:b/>
          <w:bCs/>
          <w:lang w:val="en-GB"/>
        </w:rPr>
        <w:tab/>
      </w:r>
      <w:r>
        <w:rPr>
          <w:b/>
          <w:bCs/>
          <w:lang w:val="en-GB"/>
        </w:rPr>
        <w:t>Index Formula</w:t>
      </w:r>
    </w:p>
    <w:p w14:paraId="147EB639" w14:textId="618FF3D4" w:rsidR="00683E55" w:rsidRDefault="00683E55" w:rsidP="00683E55">
      <w:pPr>
        <w:shd w:val="clear" w:color="auto" w:fill="FFFFFF"/>
        <w:spacing w:after="180"/>
        <w:ind w:left="708" w:hanging="348"/>
        <w:rPr>
          <w:color w:val="000000" w:themeColor="text1"/>
          <w:u w:val="single"/>
          <w:lang w:val="en-US"/>
        </w:rPr>
      </w:pPr>
      <w:r>
        <w:rPr>
          <w:color w:val="000000" w:themeColor="text1"/>
          <w:u w:val="single"/>
          <w:lang w:val="en-US"/>
        </w:rPr>
        <w:t>To (n</w:t>
      </w:r>
      <w:r w:rsidRPr="00364B2E">
        <w:rPr>
          <w:color w:val="000000" w:themeColor="text1"/>
          <w:u w:val="single"/>
          <w:lang w:val="en-US"/>
        </w:rPr>
        <w:t xml:space="preserve">ew </w:t>
      </w:r>
      <w:r>
        <w:rPr>
          <w:color w:val="000000" w:themeColor="text1"/>
          <w:u w:val="single"/>
          <w:lang w:val="en-US"/>
        </w:rPr>
        <w:t>v</w:t>
      </w:r>
      <w:r w:rsidRPr="00364B2E">
        <w:rPr>
          <w:color w:val="000000" w:themeColor="text1"/>
          <w:u w:val="single"/>
          <w:lang w:val="en-US"/>
        </w:rPr>
        <w:t>ersion</w:t>
      </w:r>
      <w:r>
        <w:rPr>
          <w:color w:val="000000" w:themeColor="text1"/>
          <w:u w:val="single"/>
          <w:lang w:val="en-US"/>
        </w:rPr>
        <w:t>):</w:t>
      </w:r>
    </w:p>
    <w:p w14:paraId="226E01D6" w14:textId="77777777" w:rsidR="009F4F91" w:rsidRPr="002E79B6" w:rsidRDefault="009F4F91" w:rsidP="009F4F91">
      <w:pPr>
        <w:ind w:left="360"/>
        <w:rPr>
          <w:lang w:val="en-US"/>
        </w:rPr>
      </w:pPr>
      <w:r>
        <w:rPr>
          <w:lang w:val="en-US"/>
        </w:rPr>
        <w:t>[…]</w:t>
      </w:r>
    </w:p>
    <w:p w14:paraId="1FA95280" w14:textId="77777777" w:rsidR="009B587E" w:rsidRDefault="009B587E" w:rsidP="009B587E">
      <w:pPr>
        <w:ind w:left="360"/>
        <w:rPr>
          <w:lang w:val="en-US"/>
        </w:rPr>
      </w:pPr>
      <w:r>
        <w:rPr>
          <w:lang w:val="en-US"/>
        </w:rPr>
        <w:t xml:space="preserve">The Solactive Emerging Markets Index Series </w:t>
      </w:r>
      <w:r w:rsidRPr="005A67FB">
        <w:rPr>
          <w:lang w:val="en-US"/>
        </w:rPr>
        <w:t>are Total Return (TR) indices</w:t>
      </w:r>
      <w:r>
        <w:rPr>
          <w:lang w:val="en-US"/>
        </w:rPr>
        <w:t xml:space="preserve"> or Net Total Return (NTR) indices</w:t>
      </w:r>
      <w:r w:rsidRPr="005A67FB">
        <w:rPr>
          <w:lang w:val="en-US"/>
        </w:rPr>
        <w:t xml:space="preserve"> and follow the Periodic Reinvestment approach. A total return index seeks to replicate the overall return from holding an index portfolio, thus considering both coupon payments and Corporate Action proceeds in addition to the price changes adjusted for any accrued interest. Cash payments will be accumulated and reinvested with each rebalancing. A net total return index seeks to replicate the overall after-tax return from holding an index portfolio, thus considering both coupon payments and Corporate Action proceeds in addition to the price changes adjusted for any accrued interest and for taxes. The tax rates to be used are the rates corresponding to the country of issuance of the securities. </w:t>
      </w:r>
    </w:p>
    <w:p w14:paraId="0833393B" w14:textId="77777777" w:rsidR="00683E55" w:rsidRPr="002E79B6" w:rsidRDefault="00683E55" w:rsidP="00683E55">
      <w:pPr>
        <w:ind w:left="360"/>
        <w:rPr>
          <w:lang w:val="en-US"/>
        </w:rPr>
      </w:pPr>
      <w:r>
        <w:rPr>
          <w:lang w:val="en-US"/>
        </w:rPr>
        <w:t>[…]</w:t>
      </w:r>
    </w:p>
    <w:p w14:paraId="7B946101" w14:textId="77777777" w:rsidR="00683E55" w:rsidRDefault="00683E55" w:rsidP="00A547B3">
      <w:pPr>
        <w:rPr>
          <w:lang w:val="en-GB"/>
        </w:rPr>
      </w:pPr>
    </w:p>
    <w:p w14:paraId="4D208EBC" w14:textId="332331DD" w:rsidR="009B587E" w:rsidRDefault="009B587E" w:rsidP="009B587E">
      <w:pPr>
        <w:rPr>
          <w:b/>
          <w:bCs/>
          <w:lang w:val="en-GB"/>
        </w:rPr>
      </w:pPr>
      <w:r w:rsidRPr="00A24406">
        <w:rPr>
          <w:b/>
          <w:bCs/>
          <w:lang w:val="en-GB"/>
        </w:rPr>
        <w:t xml:space="preserve">Section </w:t>
      </w:r>
      <w:r>
        <w:rPr>
          <w:b/>
          <w:bCs/>
          <w:lang w:val="en-GB"/>
        </w:rPr>
        <w:t>6</w:t>
      </w:r>
      <w:r w:rsidRPr="00A24406">
        <w:rPr>
          <w:b/>
          <w:bCs/>
          <w:lang w:val="en-GB"/>
        </w:rPr>
        <w:t>.</w:t>
      </w:r>
      <w:r w:rsidRPr="00A24406">
        <w:rPr>
          <w:b/>
          <w:bCs/>
          <w:lang w:val="en-GB"/>
        </w:rPr>
        <w:tab/>
      </w:r>
      <w:r>
        <w:rPr>
          <w:b/>
          <w:bCs/>
          <w:lang w:val="en-GB"/>
        </w:rPr>
        <w:t>Definitions</w:t>
      </w:r>
    </w:p>
    <w:p w14:paraId="7510B024" w14:textId="44DA8942" w:rsidR="009B587E" w:rsidRPr="00A31BE2" w:rsidRDefault="009B587E" w:rsidP="009B587E">
      <w:pPr>
        <w:shd w:val="clear" w:color="auto" w:fill="FFFFFF"/>
        <w:spacing w:after="180"/>
        <w:ind w:left="360"/>
        <w:rPr>
          <w:b/>
          <w:bCs/>
          <w:color w:val="000000" w:themeColor="text1"/>
          <w:lang w:val="en-US"/>
        </w:rPr>
      </w:pPr>
      <w:r>
        <w:rPr>
          <w:b/>
          <w:bCs/>
          <w:color w:val="000000" w:themeColor="text1"/>
          <w:lang w:val="en-US"/>
        </w:rPr>
        <w:t>“Fixing Time”</w:t>
      </w:r>
    </w:p>
    <w:p w14:paraId="33B26C3D" w14:textId="500C414D" w:rsidR="009B587E" w:rsidRDefault="009B587E" w:rsidP="009B587E">
      <w:pPr>
        <w:shd w:val="clear" w:color="auto" w:fill="FFFFFF"/>
        <w:spacing w:after="180"/>
        <w:ind w:left="708" w:hanging="348"/>
        <w:rPr>
          <w:color w:val="000000" w:themeColor="text1"/>
          <w:u w:val="single"/>
          <w:lang w:val="en-US"/>
        </w:rPr>
      </w:pPr>
      <w:r>
        <w:rPr>
          <w:color w:val="000000" w:themeColor="text1"/>
          <w:u w:val="single"/>
          <w:lang w:val="en-US"/>
        </w:rPr>
        <w:t>N</w:t>
      </w:r>
      <w:r w:rsidRPr="00364B2E">
        <w:rPr>
          <w:color w:val="000000" w:themeColor="text1"/>
          <w:u w:val="single"/>
          <w:lang w:val="en-US"/>
        </w:rPr>
        <w:t xml:space="preserve">ew </w:t>
      </w:r>
      <w:r>
        <w:rPr>
          <w:color w:val="000000" w:themeColor="text1"/>
          <w:u w:val="single"/>
          <w:lang w:val="en-US"/>
        </w:rPr>
        <w:t>v</w:t>
      </w:r>
      <w:r w:rsidRPr="00364B2E">
        <w:rPr>
          <w:color w:val="000000" w:themeColor="text1"/>
          <w:u w:val="single"/>
          <w:lang w:val="en-US"/>
        </w:rPr>
        <w:t>ersion</w:t>
      </w:r>
      <w:r>
        <w:rPr>
          <w:color w:val="000000" w:themeColor="text1"/>
          <w:u w:val="single"/>
          <w:lang w:val="en-US"/>
        </w:rPr>
        <w:t xml:space="preserve"> includes the following additional row</w:t>
      </w:r>
      <w:r w:rsidR="006D6301">
        <w:rPr>
          <w:color w:val="000000" w:themeColor="text1"/>
          <w:u w:val="single"/>
          <w:lang w:val="en-US"/>
        </w:rPr>
        <w:t>:</w:t>
      </w:r>
    </w:p>
    <w:tbl>
      <w:tblPr>
        <w:tblW w:w="0" w:type="auto"/>
        <w:jc w:val="center"/>
        <w:tblLook w:val="04A0" w:firstRow="1" w:lastRow="0" w:firstColumn="1" w:lastColumn="0" w:noHBand="0" w:noVBand="1"/>
      </w:tblPr>
      <w:tblGrid>
        <w:gridCol w:w="6632"/>
        <w:gridCol w:w="1709"/>
      </w:tblGrid>
      <w:tr w:rsidR="009B587E" w:rsidRPr="000456EC" w14:paraId="27E82E24" w14:textId="77777777" w:rsidTr="006D6301">
        <w:trPr>
          <w:trHeight w:val="310"/>
          <w:jc w:val="center"/>
        </w:trPr>
        <w:tc>
          <w:tcPr>
            <w:tcW w:w="6632" w:type="dxa"/>
            <w:tcBorders>
              <w:top w:val="single" w:sz="8" w:space="0" w:color="auto"/>
              <w:left w:val="single" w:sz="8" w:space="0" w:color="auto"/>
              <w:bottom w:val="single" w:sz="8" w:space="0" w:color="auto"/>
              <w:right w:val="single" w:sz="8" w:space="0" w:color="auto"/>
            </w:tcBorders>
            <w:shd w:val="clear" w:color="000000" w:fill="91BFFD"/>
            <w:noWrap/>
            <w:vAlign w:val="center"/>
            <w:hideMark/>
          </w:tcPr>
          <w:p w14:paraId="723DE99E" w14:textId="77777777" w:rsidR="009B587E" w:rsidRPr="000456EC" w:rsidRDefault="009B587E" w:rsidP="006D6301">
            <w:pPr>
              <w:spacing w:before="0" w:after="0"/>
              <w:ind w:left="22" w:hanging="22"/>
              <w:jc w:val="left"/>
              <w:rPr>
                <w:rFonts w:cs="Calibri"/>
                <w:b/>
                <w:bCs/>
                <w:color w:val="000000"/>
                <w:sz w:val="22"/>
                <w:szCs w:val="22"/>
                <w:lang w:val="en-US" w:eastAsia="en-US"/>
              </w:rPr>
            </w:pPr>
            <w:r w:rsidRPr="000456EC">
              <w:rPr>
                <w:rFonts w:cs="Calibri"/>
                <w:b/>
                <w:bCs/>
                <w:color w:val="000000"/>
                <w:sz w:val="22"/>
                <w:szCs w:val="22"/>
                <w:lang w:val="en-US" w:eastAsia="en-US"/>
              </w:rPr>
              <w:t>Name</w:t>
            </w:r>
          </w:p>
        </w:tc>
        <w:tc>
          <w:tcPr>
            <w:tcW w:w="1709" w:type="dxa"/>
            <w:tcBorders>
              <w:top w:val="single" w:sz="8" w:space="0" w:color="auto"/>
              <w:left w:val="nil"/>
              <w:bottom w:val="single" w:sz="8" w:space="0" w:color="auto"/>
              <w:right w:val="single" w:sz="8" w:space="0" w:color="auto"/>
            </w:tcBorders>
            <w:shd w:val="clear" w:color="000000" w:fill="91BFFD"/>
            <w:noWrap/>
            <w:vAlign w:val="center"/>
            <w:hideMark/>
          </w:tcPr>
          <w:p w14:paraId="4C385380" w14:textId="77777777" w:rsidR="009B587E" w:rsidRPr="000456EC" w:rsidRDefault="009B587E" w:rsidP="00BE3968">
            <w:pPr>
              <w:spacing w:before="0" w:after="0"/>
              <w:jc w:val="left"/>
              <w:rPr>
                <w:rFonts w:cs="Calibri"/>
                <w:b/>
                <w:bCs/>
                <w:color w:val="000000"/>
                <w:sz w:val="22"/>
                <w:szCs w:val="22"/>
                <w:lang w:val="en-US" w:eastAsia="en-US"/>
              </w:rPr>
            </w:pPr>
            <w:r w:rsidRPr="000456EC">
              <w:rPr>
                <w:rFonts w:cs="Calibri"/>
                <w:b/>
                <w:bCs/>
                <w:color w:val="000000"/>
                <w:sz w:val="22"/>
                <w:szCs w:val="22"/>
                <w:lang w:val="en-US" w:eastAsia="en-US"/>
              </w:rPr>
              <w:t>Fixing Time</w:t>
            </w:r>
          </w:p>
        </w:tc>
      </w:tr>
      <w:tr w:rsidR="009B587E" w:rsidRPr="000456EC" w14:paraId="0A788903" w14:textId="77777777" w:rsidTr="006D6301">
        <w:trPr>
          <w:trHeight w:val="310"/>
          <w:jc w:val="center"/>
        </w:trPr>
        <w:tc>
          <w:tcPr>
            <w:tcW w:w="6632" w:type="dxa"/>
            <w:tcBorders>
              <w:top w:val="single" w:sz="4" w:space="0" w:color="auto"/>
              <w:left w:val="single" w:sz="8" w:space="0" w:color="auto"/>
              <w:bottom w:val="single" w:sz="4" w:space="0" w:color="auto"/>
              <w:right w:val="single" w:sz="8" w:space="0" w:color="auto"/>
            </w:tcBorders>
            <w:shd w:val="clear" w:color="auto" w:fill="auto"/>
            <w:noWrap/>
            <w:vAlign w:val="center"/>
          </w:tcPr>
          <w:p w14:paraId="630F3CF0" w14:textId="77777777" w:rsidR="009B587E" w:rsidRPr="000456EC" w:rsidRDefault="009B587E" w:rsidP="006D6301">
            <w:pPr>
              <w:spacing w:before="0" w:after="0"/>
              <w:ind w:left="22" w:hanging="22"/>
              <w:jc w:val="left"/>
              <w:rPr>
                <w:rFonts w:cs="Calibri"/>
                <w:color w:val="000000"/>
                <w:sz w:val="22"/>
                <w:szCs w:val="22"/>
                <w:lang w:val="en-US" w:eastAsia="en-US"/>
              </w:rPr>
            </w:pPr>
            <w:r w:rsidRPr="00DF3DB1">
              <w:rPr>
                <w:rFonts w:cs="Calibri"/>
                <w:color w:val="000000"/>
                <w:sz w:val="22"/>
                <w:szCs w:val="22"/>
                <w:lang w:val="en-US" w:eastAsia="en-US"/>
              </w:rPr>
              <w:t>Solactive LCY EM (incl China) Government TR Index</w:t>
            </w:r>
          </w:p>
        </w:tc>
        <w:tc>
          <w:tcPr>
            <w:tcW w:w="1709" w:type="dxa"/>
            <w:tcBorders>
              <w:top w:val="single" w:sz="4" w:space="0" w:color="auto"/>
              <w:left w:val="nil"/>
              <w:bottom w:val="single" w:sz="4" w:space="0" w:color="auto"/>
              <w:right w:val="single" w:sz="8" w:space="0" w:color="auto"/>
            </w:tcBorders>
            <w:shd w:val="clear" w:color="auto" w:fill="auto"/>
            <w:noWrap/>
          </w:tcPr>
          <w:p w14:paraId="5AA1C111" w14:textId="77777777" w:rsidR="009B587E" w:rsidRPr="000456EC" w:rsidRDefault="009B587E" w:rsidP="00BE3968">
            <w:pPr>
              <w:spacing w:before="0" w:after="0"/>
              <w:jc w:val="center"/>
              <w:rPr>
                <w:rFonts w:cs="Calibri"/>
                <w:color w:val="000000"/>
                <w:sz w:val="22"/>
                <w:szCs w:val="22"/>
                <w:lang w:val="en-US" w:eastAsia="en-US"/>
              </w:rPr>
            </w:pPr>
            <w:r w:rsidRPr="000456EC">
              <w:rPr>
                <w:rFonts w:cs="Calibri"/>
                <w:color w:val="000000"/>
                <w:sz w:val="22"/>
                <w:szCs w:val="22"/>
                <w:lang w:val="en-US" w:eastAsia="en-US"/>
              </w:rPr>
              <w:t>16:00 London</w:t>
            </w:r>
          </w:p>
        </w:tc>
      </w:tr>
    </w:tbl>
    <w:p w14:paraId="263D8173" w14:textId="15119FF5" w:rsidR="00A547B3" w:rsidRDefault="00A547B3" w:rsidP="009B587E">
      <w:pPr>
        <w:ind w:left="360"/>
        <w:rPr>
          <w:lang w:val="en-US"/>
        </w:rPr>
      </w:pPr>
    </w:p>
    <w:p w14:paraId="7FB43D1A" w14:textId="542411EE" w:rsidR="009B587E" w:rsidRPr="00A31BE2" w:rsidRDefault="009B587E" w:rsidP="009B587E">
      <w:pPr>
        <w:shd w:val="clear" w:color="auto" w:fill="FFFFFF"/>
        <w:spacing w:after="180"/>
        <w:ind w:left="360"/>
        <w:rPr>
          <w:b/>
          <w:bCs/>
          <w:color w:val="000000" w:themeColor="text1"/>
          <w:lang w:val="en-US"/>
        </w:rPr>
      </w:pPr>
      <w:r>
        <w:rPr>
          <w:b/>
          <w:bCs/>
          <w:color w:val="000000" w:themeColor="text1"/>
          <w:lang w:val="en-US"/>
        </w:rPr>
        <w:t xml:space="preserve">“Live Date </w:t>
      </w:r>
      <w:r w:rsidRPr="009B587E">
        <w:rPr>
          <w:color w:val="000000" w:themeColor="text1"/>
          <w:lang w:val="en-US"/>
        </w:rPr>
        <w:t xml:space="preserve">and </w:t>
      </w:r>
      <w:r>
        <w:rPr>
          <w:b/>
          <w:bCs/>
          <w:color w:val="000000" w:themeColor="text1"/>
          <w:lang w:val="en-US"/>
        </w:rPr>
        <w:t>Start Date”</w:t>
      </w:r>
    </w:p>
    <w:p w14:paraId="4099129E" w14:textId="0580E929" w:rsidR="009B587E" w:rsidRPr="00B41B33" w:rsidRDefault="009B587E" w:rsidP="009B587E">
      <w:pPr>
        <w:shd w:val="clear" w:color="auto" w:fill="FFFFFF"/>
        <w:spacing w:after="180"/>
        <w:ind w:left="708" w:hanging="348"/>
        <w:rPr>
          <w:color w:val="000000" w:themeColor="text1"/>
          <w:u w:val="single"/>
          <w:lang w:val="en-DE"/>
        </w:rPr>
      </w:pPr>
      <w:r>
        <w:rPr>
          <w:color w:val="000000" w:themeColor="text1"/>
          <w:u w:val="single"/>
          <w:lang w:val="en-US"/>
        </w:rPr>
        <w:t>N</w:t>
      </w:r>
      <w:r w:rsidRPr="00364B2E">
        <w:rPr>
          <w:color w:val="000000" w:themeColor="text1"/>
          <w:u w:val="single"/>
          <w:lang w:val="en-US"/>
        </w:rPr>
        <w:t xml:space="preserve">ew </w:t>
      </w:r>
      <w:r>
        <w:rPr>
          <w:color w:val="000000" w:themeColor="text1"/>
          <w:u w:val="single"/>
          <w:lang w:val="en-US"/>
        </w:rPr>
        <w:t>v</w:t>
      </w:r>
      <w:r w:rsidRPr="00364B2E">
        <w:rPr>
          <w:color w:val="000000" w:themeColor="text1"/>
          <w:u w:val="single"/>
          <w:lang w:val="en-US"/>
        </w:rPr>
        <w:t>ersion</w:t>
      </w:r>
      <w:r>
        <w:rPr>
          <w:color w:val="000000" w:themeColor="text1"/>
          <w:u w:val="single"/>
          <w:lang w:val="en-US"/>
        </w:rPr>
        <w:t xml:space="preserve"> includes the following additional row</w:t>
      </w:r>
      <w:r w:rsidR="00584B58">
        <w:rPr>
          <w:color w:val="000000" w:themeColor="text1"/>
          <w:u w:val="single"/>
          <w:lang w:val="en-DE"/>
        </w:rPr>
        <w:t>:</w:t>
      </w:r>
    </w:p>
    <w:tbl>
      <w:tblPr>
        <w:tblW w:w="0" w:type="auto"/>
        <w:tblInd w:w="416" w:type="dxa"/>
        <w:tblLook w:val="04A0" w:firstRow="1" w:lastRow="0" w:firstColumn="1" w:lastColumn="0" w:noHBand="0" w:noVBand="1"/>
      </w:tblPr>
      <w:tblGrid>
        <w:gridCol w:w="5002"/>
        <w:gridCol w:w="1709"/>
        <w:gridCol w:w="1325"/>
      </w:tblGrid>
      <w:tr w:rsidR="009B587E" w:rsidRPr="0029171A" w14:paraId="54FFABAA" w14:textId="77777777" w:rsidTr="00BE3968">
        <w:trPr>
          <w:trHeight w:val="310"/>
        </w:trPr>
        <w:tc>
          <w:tcPr>
            <w:tcW w:w="5002" w:type="dxa"/>
            <w:tcBorders>
              <w:top w:val="single" w:sz="8" w:space="0" w:color="auto"/>
              <w:left w:val="single" w:sz="8" w:space="0" w:color="auto"/>
              <w:bottom w:val="single" w:sz="8" w:space="0" w:color="auto"/>
              <w:right w:val="single" w:sz="8" w:space="0" w:color="auto"/>
            </w:tcBorders>
            <w:shd w:val="clear" w:color="000000" w:fill="91BFFD"/>
            <w:noWrap/>
            <w:vAlign w:val="center"/>
            <w:hideMark/>
          </w:tcPr>
          <w:p w14:paraId="20A3A980" w14:textId="77777777" w:rsidR="009B587E" w:rsidRPr="0029171A" w:rsidRDefault="009B587E" w:rsidP="00BE3968">
            <w:pPr>
              <w:spacing w:before="0" w:after="0"/>
              <w:jc w:val="left"/>
              <w:rPr>
                <w:rFonts w:cs="Calibri"/>
                <w:b/>
                <w:bCs/>
                <w:color w:val="000000"/>
                <w:lang w:val="en-US" w:eastAsia="en-US"/>
              </w:rPr>
            </w:pPr>
            <w:r w:rsidRPr="0029171A">
              <w:rPr>
                <w:rFonts w:cs="Calibri"/>
                <w:b/>
                <w:bCs/>
                <w:color w:val="000000"/>
                <w:lang w:val="en-US" w:eastAsia="en-US"/>
              </w:rPr>
              <w:lastRenderedPageBreak/>
              <w:t>Name</w:t>
            </w:r>
          </w:p>
        </w:tc>
        <w:tc>
          <w:tcPr>
            <w:tcW w:w="1709" w:type="dxa"/>
            <w:tcBorders>
              <w:top w:val="single" w:sz="8" w:space="0" w:color="auto"/>
              <w:left w:val="nil"/>
              <w:bottom w:val="single" w:sz="8" w:space="0" w:color="auto"/>
              <w:right w:val="single" w:sz="8" w:space="0" w:color="auto"/>
            </w:tcBorders>
            <w:shd w:val="clear" w:color="000000" w:fill="91BFFD"/>
            <w:noWrap/>
            <w:vAlign w:val="center"/>
            <w:hideMark/>
          </w:tcPr>
          <w:p w14:paraId="41AA6A44" w14:textId="77777777" w:rsidR="009B587E" w:rsidRPr="0029171A" w:rsidRDefault="009B587E" w:rsidP="00BE3968">
            <w:pPr>
              <w:spacing w:before="0" w:after="0"/>
              <w:jc w:val="left"/>
              <w:rPr>
                <w:rFonts w:cs="Calibri"/>
                <w:b/>
                <w:bCs/>
                <w:color w:val="000000"/>
                <w:lang w:val="en-US" w:eastAsia="en-US"/>
              </w:rPr>
            </w:pPr>
            <w:r w:rsidRPr="0029171A">
              <w:rPr>
                <w:rFonts w:cs="Calibri"/>
                <w:b/>
                <w:bCs/>
                <w:color w:val="000000"/>
                <w:lang w:val="en-US" w:eastAsia="en-US"/>
              </w:rPr>
              <w:t>Start Date</w:t>
            </w:r>
          </w:p>
        </w:tc>
        <w:tc>
          <w:tcPr>
            <w:tcW w:w="1325" w:type="dxa"/>
            <w:tcBorders>
              <w:top w:val="single" w:sz="8" w:space="0" w:color="auto"/>
              <w:left w:val="nil"/>
              <w:bottom w:val="single" w:sz="8" w:space="0" w:color="auto"/>
              <w:right w:val="single" w:sz="8" w:space="0" w:color="auto"/>
            </w:tcBorders>
            <w:shd w:val="clear" w:color="000000" w:fill="91BFFD"/>
            <w:noWrap/>
            <w:vAlign w:val="center"/>
            <w:hideMark/>
          </w:tcPr>
          <w:p w14:paraId="41BB9994" w14:textId="77777777" w:rsidR="009B587E" w:rsidRPr="0029171A" w:rsidRDefault="009B587E" w:rsidP="00BE3968">
            <w:pPr>
              <w:spacing w:before="0" w:after="0"/>
              <w:ind w:right="-117"/>
              <w:jc w:val="left"/>
              <w:rPr>
                <w:rFonts w:cs="Calibri"/>
                <w:b/>
                <w:bCs/>
                <w:color w:val="000000"/>
                <w:lang w:val="en-US" w:eastAsia="en-US"/>
              </w:rPr>
            </w:pPr>
            <w:r w:rsidRPr="0029171A">
              <w:rPr>
                <w:rFonts w:cs="Calibri"/>
                <w:b/>
                <w:bCs/>
                <w:color w:val="000000"/>
                <w:lang w:val="en-US" w:eastAsia="en-US"/>
              </w:rPr>
              <w:t>Live date</w:t>
            </w:r>
          </w:p>
        </w:tc>
      </w:tr>
      <w:tr w:rsidR="009B587E" w:rsidRPr="0029171A" w14:paraId="27F252B7" w14:textId="77777777" w:rsidTr="00BE3968">
        <w:trPr>
          <w:trHeight w:val="310"/>
        </w:trPr>
        <w:tc>
          <w:tcPr>
            <w:tcW w:w="5002" w:type="dxa"/>
            <w:tcBorders>
              <w:top w:val="single" w:sz="4" w:space="0" w:color="auto"/>
              <w:left w:val="single" w:sz="8" w:space="0" w:color="auto"/>
              <w:bottom w:val="single" w:sz="4" w:space="0" w:color="auto"/>
              <w:right w:val="single" w:sz="8" w:space="0" w:color="auto"/>
            </w:tcBorders>
            <w:shd w:val="clear" w:color="auto" w:fill="auto"/>
            <w:noWrap/>
            <w:vAlign w:val="center"/>
          </w:tcPr>
          <w:p w14:paraId="2C4C8300" w14:textId="77777777" w:rsidR="009B587E" w:rsidRPr="0029171A" w:rsidRDefault="009B587E" w:rsidP="00BE3968">
            <w:pPr>
              <w:spacing w:before="0" w:after="0"/>
              <w:jc w:val="left"/>
              <w:rPr>
                <w:rFonts w:cs="Calibri"/>
                <w:color w:val="000000"/>
                <w:lang w:val="en-US" w:eastAsia="en-US"/>
              </w:rPr>
            </w:pPr>
            <w:r w:rsidRPr="00942745">
              <w:rPr>
                <w:rFonts w:cs="Calibri"/>
                <w:color w:val="000000"/>
                <w:lang w:val="en-US" w:eastAsia="en-US"/>
              </w:rPr>
              <w:t>Solactive LCY EM (incl China) Government TR Index</w:t>
            </w:r>
          </w:p>
        </w:tc>
        <w:tc>
          <w:tcPr>
            <w:tcW w:w="1709" w:type="dxa"/>
            <w:tcBorders>
              <w:top w:val="single" w:sz="4" w:space="0" w:color="auto"/>
              <w:left w:val="nil"/>
              <w:bottom w:val="single" w:sz="4" w:space="0" w:color="auto"/>
              <w:right w:val="single" w:sz="8" w:space="0" w:color="auto"/>
            </w:tcBorders>
            <w:shd w:val="clear" w:color="auto" w:fill="auto"/>
            <w:noWrap/>
            <w:vAlign w:val="center"/>
          </w:tcPr>
          <w:p w14:paraId="0E4A7231" w14:textId="77777777" w:rsidR="009B587E" w:rsidRPr="0029171A" w:rsidRDefault="009B587E" w:rsidP="00BE3968">
            <w:pPr>
              <w:spacing w:before="0" w:after="0"/>
              <w:jc w:val="center"/>
              <w:rPr>
                <w:rFonts w:cs="Calibri"/>
                <w:color w:val="000000"/>
                <w:lang w:val="en-US" w:eastAsia="en-US"/>
              </w:rPr>
            </w:pPr>
            <w:r w:rsidRPr="0029171A">
              <w:rPr>
                <w:rFonts w:cs="Calibri"/>
                <w:color w:val="000000"/>
                <w:lang w:val="en-US" w:eastAsia="en-US"/>
              </w:rPr>
              <w:t>Jun 30, 2013</w:t>
            </w:r>
          </w:p>
        </w:tc>
        <w:tc>
          <w:tcPr>
            <w:tcW w:w="1325" w:type="dxa"/>
            <w:tcBorders>
              <w:top w:val="single" w:sz="4" w:space="0" w:color="auto"/>
              <w:left w:val="nil"/>
              <w:bottom w:val="single" w:sz="4" w:space="0" w:color="auto"/>
              <w:right w:val="single" w:sz="8" w:space="0" w:color="auto"/>
            </w:tcBorders>
            <w:shd w:val="clear" w:color="auto" w:fill="auto"/>
            <w:noWrap/>
            <w:vAlign w:val="center"/>
          </w:tcPr>
          <w:p w14:paraId="590B7773" w14:textId="77777777" w:rsidR="009B587E" w:rsidRPr="0029171A" w:rsidRDefault="009B587E" w:rsidP="00BE3968">
            <w:pPr>
              <w:spacing w:before="0" w:after="0"/>
              <w:jc w:val="center"/>
              <w:rPr>
                <w:rFonts w:cs="Calibri"/>
                <w:color w:val="000000"/>
                <w:lang w:val="en-US" w:eastAsia="en-US"/>
              </w:rPr>
            </w:pPr>
            <w:r w:rsidRPr="0029171A">
              <w:rPr>
                <w:rFonts w:cs="Calibri"/>
                <w:color w:val="000000"/>
                <w:lang w:val="en-US" w:eastAsia="en-US"/>
              </w:rPr>
              <w:t xml:space="preserve">Jun </w:t>
            </w:r>
            <w:r>
              <w:rPr>
                <w:rFonts w:cs="Calibri"/>
                <w:color w:val="000000"/>
                <w:lang w:val="en-US" w:eastAsia="en-US"/>
              </w:rPr>
              <w:t>5</w:t>
            </w:r>
            <w:r w:rsidRPr="0029171A">
              <w:rPr>
                <w:rFonts w:cs="Calibri"/>
                <w:color w:val="000000"/>
                <w:lang w:val="en-US" w:eastAsia="en-US"/>
              </w:rPr>
              <w:t>, 2019</w:t>
            </w:r>
          </w:p>
        </w:tc>
      </w:tr>
    </w:tbl>
    <w:p w14:paraId="3046A138" w14:textId="77777777" w:rsidR="009B587E" w:rsidRDefault="009B587E" w:rsidP="009B587E">
      <w:pPr>
        <w:shd w:val="clear" w:color="auto" w:fill="FFFFFF"/>
        <w:spacing w:after="180"/>
        <w:ind w:left="708" w:hanging="348"/>
        <w:rPr>
          <w:color w:val="000000" w:themeColor="text1"/>
          <w:u w:val="single"/>
          <w:lang w:val="en-US"/>
        </w:rPr>
      </w:pPr>
    </w:p>
    <w:p w14:paraId="58EA3E95" w14:textId="77777777" w:rsidR="006D6301" w:rsidRDefault="006D6301">
      <w:pPr>
        <w:spacing w:before="0" w:after="160" w:line="259" w:lineRule="auto"/>
        <w:jc w:val="left"/>
        <w:rPr>
          <w:sz w:val="28"/>
          <w:szCs w:val="28"/>
          <w:u w:val="single"/>
          <w:lang w:val="en-GB"/>
        </w:rPr>
      </w:pPr>
      <w:r>
        <w:rPr>
          <w:sz w:val="28"/>
          <w:szCs w:val="28"/>
          <w:u w:val="single"/>
          <w:lang w:val="en-GB"/>
        </w:rPr>
        <w:br w:type="page"/>
      </w:r>
    </w:p>
    <w:p w14:paraId="45154AF2" w14:textId="5C483370" w:rsidR="005055F5" w:rsidRPr="00F964E4" w:rsidRDefault="00C04273" w:rsidP="002663E0">
      <w:pPr>
        <w:spacing w:before="0" w:after="160" w:line="259" w:lineRule="auto"/>
        <w:jc w:val="left"/>
        <w:rPr>
          <w:lang w:val="en-GB"/>
        </w:rPr>
      </w:pPr>
      <w:r>
        <w:rPr>
          <w:sz w:val="28"/>
          <w:szCs w:val="28"/>
          <w:u w:val="single"/>
          <w:lang w:val="en-GB"/>
        </w:rPr>
        <w:lastRenderedPageBreak/>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4558C1E3"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6D6301" w:rsidRPr="00B41B33">
        <w:rPr>
          <w:b/>
          <w:bCs/>
          <w:lang w:val="en-US"/>
        </w:rPr>
        <w:t>Solactive Emerging Markets Bond Index Series</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B41B33"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305B0E26" w14:textId="77777777" w:rsidR="006D6301" w:rsidRDefault="006D6301" w:rsidP="005055F5">
      <w:pPr>
        <w:jc w:val="left"/>
        <w:rPr>
          <w:sz w:val="28"/>
          <w:szCs w:val="28"/>
          <w:u w:val="single"/>
          <w:lang w:val="en-GB"/>
        </w:rPr>
      </w:pPr>
    </w:p>
    <w:p w14:paraId="5121ED9A" w14:textId="77777777" w:rsidR="006D6301" w:rsidRDefault="006D6301">
      <w:pPr>
        <w:spacing w:before="0" w:after="160" w:line="259" w:lineRule="auto"/>
        <w:jc w:val="left"/>
        <w:rPr>
          <w:sz w:val="28"/>
          <w:szCs w:val="28"/>
          <w:u w:val="single"/>
          <w:lang w:val="en-GB"/>
        </w:rPr>
      </w:pPr>
      <w:r>
        <w:rPr>
          <w:sz w:val="28"/>
          <w:szCs w:val="28"/>
          <w:u w:val="single"/>
          <w:lang w:val="en-GB"/>
        </w:rPr>
        <w:br w:type="page"/>
      </w:r>
    </w:p>
    <w:p w14:paraId="763D43B8" w14:textId="4B69C03B" w:rsidR="005055F5" w:rsidRDefault="005055F5" w:rsidP="005055F5">
      <w:pPr>
        <w:jc w:val="left"/>
        <w:rPr>
          <w:sz w:val="28"/>
          <w:szCs w:val="28"/>
          <w:u w:val="single"/>
          <w:lang w:val="en-GB"/>
        </w:rPr>
      </w:pPr>
      <w:r>
        <w:rPr>
          <w:sz w:val="28"/>
          <w:szCs w:val="28"/>
          <w:u w:val="single"/>
          <w:lang w:val="en-GB"/>
        </w:rPr>
        <w:lastRenderedPageBreak/>
        <w:t>Consultation Procedure</w:t>
      </w:r>
    </w:p>
    <w:p w14:paraId="08D8E698" w14:textId="34BD994E" w:rsidR="005055F5" w:rsidRDefault="005055F5" w:rsidP="005055F5">
      <w:pPr>
        <w:spacing w:before="0" w:after="0" w:line="360" w:lineRule="auto"/>
        <w:rPr>
          <w:lang w:val="en-DE"/>
        </w:rPr>
      </w:pPr>
      <w:r w:rsidRPr="00C04273">
        <w:rPr>
          <w:lang w:val="en-US"/>
        </w:rPr>
        <w:t xml:space="preserve">Stakeholders and third parties who are interested in participating in this Market Consultation, are invited to respond until </w:t>
      </w:r>
      <w:r w:rsidR="00FD5ABC">
        <w:rPr>
          <w:lang w:val="en-US"/>
        </w:rPr>
        <w:t>14 July 2021</w:t>
      </w:r>
      <w:r w:rsidR="0070567A">
        <w:rPr>
          <w:lang w:val="en-DE"/>
        </w:rPr>
        <w:t xml:space="preserve"> (cob)</w:t>
      </w:r>
      <w:r w:rsidR="009F6E53">
        <w:rPr>
          <w:lang w:val="en-DE"/>
        </w:rPr>
        <w:t>.</w:t>
      </w:r>
    </w:p>
    <w:p w14:paraId="2FFAD801" w14:textId="48B2F8B4" w:rsidR="009F6E53" w:rsidRPr="00B41B33" w:rsidRDefault="009F6E53" w:rsidP="005055F5">
      <w:pPr>
        <w:spacing w:before="0" w:after="0" w:line="360" w:lineRule="auto"/>
        <w:rPr>
          <w:lang w:val="en-DE"/>
        </w:rPr>
      </w:pPr>
      <w:r w:rsidRPr="00B41B33">
        <w:rPr>
          <w:lang w:val="en-GB"/>
        </w:rPr>
        <w:t xml:space="preserve">Subject to feedback received on this Market Consultation, the changes mentioned above are intended to become effective on </w:t>
      </w:r>
      <w:r w:rsidR="000C795A">
        <w:rPr>
          <w:lang w:val="en-DE"/>
        </w:rPr>
        <w:t>2</w:t>
      </w:r>
      <w:r w:rsidR="009F4F91">
        <w:rPr>
          <w:lang w:val="en-GB"/>
        </w:rPr>
        <w:t>1</w:t>
      </w:r>
      <w:r>
        <w:rPr>
          <w:lang w:val="en-DE"/>
        </w:rPr>
        <w:t xml:space="preserve"> July 2</w:t>
      </w:r>
      <w:r w:rsidRPr="00B41B33">
        <w:rPr>
          <w:lang w:val="en-GB"/>
        </w:rPr>
        <w:t>021.</w:t>
      </w:r>
    </w:p>
    <w:p w14:paraId="04131284" w14:textId="0A215917"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Pr="00C04273">
          <w:rPr>
            <w:rStyle w:val="Hyperlink"/>
            <w:rFonts w:eastAsiaTheme="majorEastAsia"/>
            <w:lang w:val="en-US"/>
          </w:rPr>
          <w:t>compliance@solactive.com</w:t>
        </w:r>
      </w:hyperlink>
      <w:r w:rsidRPr="00C04273">
        <w:rPr>
          <w:lang w:val="en-US"/>
        </w:rPr>
        <w:t>, specifying “</w:t>
      </w:r>
      <w:r w:rsidRPr="00B41B33">
        <w:rPr>
          <w:b/>
          <w:bCs/>
          <w:lang w:val="en-US"/>
        </w:rPr>
        <w:t>Market Consultation</w:t>
      </w:r>
      <w:r w:rsidR="00DD3C44" w:rsidRPr="00B41B33">
        <w:rPr>
          <w:b/>
          <w:bCs/>
          <w:lang w:val="en-US"/>
        </w:rPr>
        <w:t xml:space="preserve"> </w:t>
      </w:r>
      <w:r w:rsidR="00FD5ABC" w:rsidRPr="00B41B33">
        <w:rPr>
          <w:b/>
          <w:bCs/>
          <w:lang w:val="en-US"/>
        </w:rPr>
        <w:t>Solactive Emerging Markets Bond Index Series</w:t>
      </w:r>
      <w:r w:rsidR="00FD5ABC" w:rsidRPr="00C04273">
        <w:rPr>
          <w:lang w:val="en-US"/>
        </w:rPr>
        <w:t xml:space="preserve"> </w:t>
      </w:r>
      <w:r w:rsidR="00FD5ABC">
        <w:rPr>
          <w:lang w:val="en-US"/>
        </w:rPr>
        <w:t xml:space="preserve">“ </w:t>
      </w:r>
      <w:r w:rsidRPr="00C04273">
        <w:rPr>
          <w:lang w:val="en-US"/>
        </w:rPr>
        <w:t xml:space="preserve">as the subject of the email, or </w:t>
      </w:r>
    </w:p>
    <w:p w14:paraId="6AB9F564" w14:textId="7FCEC090" w:rsidR="005055F5" w:rsidRPr="00DF00A5" w:rsidRDefault="005055F5" w:rsidP="005055F5">
      <w:pPr>
        <w:spacing w:after="0"/>
        <w:rPr>
          <w:lang w:val="it-IT"/>
        </w:rPr>
      </w:pPr>
      <w:r w:rsidRPr="00DF00A5">
        <w:rPr>
          <w:lang w:val="it-IT"/>
        </w:rPr>
        <w:t xml:space="preserve">via </w:t>
      </w:r>
      <w:proofErr w:type="spellStart"/>
      <w:r w:rsidRPr="00DF00A5">
        <w:rPr>
          <w:lang w:val="it-IT"/>
        </w:rPr>
        <w:t>postal</w:t>
      </w:r>
      <w:proofErr w:type="spellEnd"/>
      <w:r w:rsidRPr="00DF00A5">
        <w:rPr>
          <w:lang w:val="it-IT"/>
        </w:rPr>
        <w:t xml:space="preserve"> mail to:</w:t>
      </w:r>
      <w:r w:rsidRPr="00DF00A5">
        <w:rPr>
          <w:lang w:val="it-IT"/>
        </w:rPr>
        <w:tab/>
      </w:r>
      <w:r w:rsidRPr="00DF00A5">
        <w:rPr>
          <w:b/>
          <w:bCs/>
          <w:lang w:val="it-IT"/>
        </w:rPr>
        <w:t>Solactive AG</w:t>
      </w:r>
    </w:p>
    <w:p w14:paraId="57CF10BE" w14:textId="49E71A0B" w:rsidR="003D0D25" w:rsidRDefault="003D0D25" w:rsidP="003D0D25">
      <w:pPr>
        <w:spacing w:after="0"/>
        <w:ind w:left="1416" w:firstLine="708"/>
      </w:pPr>
      <w:r>
        <w:t xml:space="preserve">Platz der Einheit 1 </w:t>
      </w:r>
    </w:p>
    <w:p w14:paraId="3DC233A6" w14:textId="5B43E243" w:rsidR="003D0D25" w:rsidRDefault="003D0D25" w:rsidP="003D0D25">
      <w:pPr>
        <w:spacing w:after="0"/>
        <w:ind w:left="1416" w:firstLine="708"/>
      </w:pPr>
      <w:r>
        <w:t xml:space="preserve">60327 Frankfurt am Main </w:t>
      </w:r>
    </w:p>
    <w:p w14:paraId="1FEC3B6F" w14:textId="2B2D1626" w:rsidR="005055F5" w:rsidRPr="00B41B33" w:rsidRDefault="003D0D25" w:rsidP="003D0D25">
      <w:pPr>
        <w:spacing w:after="0"/>
        <w:ind w:left="1416" w:firstLine="708"/>
        <w:rPr>
          <w:lang w:val="en-GB"/>
        </w:rPr>
      </w:pPr>
      <w:r w:rsidRPr="00B41B33">
        <w:rPr>
          <w:lang w:val="en-GB"/>
        </w:rPr>
        <w:t>Germany</w:t>
      </w:r>
    </w:p>
    <w:p w14:paraId="7BB76932" w14:textId="400CAB43" w:rsidR="00563233" w:rsidRPr="00B41B33" w:rsidRDefault="0070567A" w:rsidP="00B41B33">
      <w:pPr>
        <w:spacing w:before="0" w:after="0" w:line="360" w:lineRule="auto"/>
        <w:rPr>
          <w:lang w:val="en-GB"/>
        </w:rPr>
      </w:pPr>
      <w:r w:rsidRPr="00C04273">
        <w:rPr>
          <w:lang w:val="en-US"/>
        </w:rPr>
        <w:t>Should you have any additional questions regarding the consultative question in particular, please do not hesitate to contact us via above email address.</w:t>
      </w:r>
    </w:p>
    <w:p w14:paraId="110BD051" w14:textId="3EBDAE16" w:rsidR="005055F5" w:rsidRDefault="005055F5" w:rsidP="0063592D">
      <w:pPr>
        <w:rPr>
          <w:lang w:val="en-GB"/>
        </w:rPr>
      </w:pPr>
    </w:p>
    <w:p w14:paraId="560A9510" w14:textId="4C943AED" w:rsidR="005055F5" w:rsidRDefault="005055F5" w:rsidP="0063592D">
      <w:pPr>
        <w:rPr>
          <w:lang w:val="en-GB"/>
        </w:rPr>
      </w:pPr>
    </w:p>
    <w:p w14:paraId="2475C55A" w14:textId="43DC34A5" w:rsidR="005055F5" w:rsidRDefault="005055F5" w:rsidP="0063592D">
      <w:pPr>
        <w:rPr>
          <w:lang w:val="en-GB"/>
        </w:rPr>
      </w:pPr>
    </w:p>
    <w:p w14:paraId="3F59E667" w14:textId="645A620F" w:rsidR="005055F5" w:rsidRDefault="005055F5" w:rsidP="0063592D">
      <w:pPr>
        <w:rPr>
          <w:lang w:val="en-GB"/>
        </w:rPr>
      </w:pPr>
    </w:p>
    <w:p w14:paraId="4414039D" w14:textId="1DF21603" w:rsidR="005055F5" w:rsidRDefault="005055F5" w:rsidP="0063592D">
      <w:pPr>
        <w:rPr>
          <w:lang w:val="en-GB"/>
        </w:rPr>
      </w:pPr>
    </w:p>
    <w:p w14:paraId="75BC68CC" w14:textId="1EFB7B6B" w:rsidR="005055F5" w:rsidRDefault="005055F5" w:rsidP="0063592D">
      <w:pPr>
        <w:rPr>
          <w:lang w:val="en-GB"/>
        </w:rPr>
      </w:pPr>
    </w:p>
    <w:p w14:paraId="4D790CAA" w14:textId="4BEDDCB0" w:rsidR="005055F5" w:rsidRDefault="005055F5" w:rsidP="0063592D">
      <w:pPr>
        <w:rPr>
          <w:lang w:val="en-GB"/>
        </w:rPr>
      </w:pPr>
    </w:p>
    <w:p w14:paraId="1BB5C518" w14:textId="4F9FDB1A"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13C80221" w14:textId="56796DD6" w:rsidR="005055F5" w:rsidRDefault="005055F5" w:rsidP="0063592D">
      <w:pPr>
        <w:rPr>
          <w:lang w:val="en-GB"/>
        </w:rPr>
      </w:pPr>
    </w:p>
    <w:p w14:paraId="0B7781D0" w14:textId="37DEA303" w:rsidR="005055F5" w:rsidRDefault="005055F5" w:rsidP="0063592D">
      <w:pPr>
        <w:rPr>
          <w:lang w:val="en-GB"/>
        </w:rPr>
      </w:pPr>
    </w:p>
    <w:p w14:paraId="732075B1" w14:textId="544B1409" w:rsidR="005055F5" w:rsidRDefault="005055F5" w:rsidP="0063592D">
      <w:pPr>
        <w:rPr>
          <w:lang w:val="en-GB"/>
        </w:rPr>
      </w:pPr>
    </w:p>
    <w:p w14:paraId="0C54EE0C" w14:textId="7E4230CA" w:rsidR="005055F5" w:rsidRDefault="005055F5" w:rsidP="0063592D">
      <w:pPr>
        <w:rPr>
          <w:lang w:val="en-GB"/>
        </w:rPr>
      </w:pPr>
    </w:p>
    <w:p w14:paraId="7027FE74" w14:textId="38FACE57" w:rsidR="005055F5" w:rsidRDefault="005055F5" w:rsidP="0063592D">
      <w:pPr>
        <w:rPr>
          <w:lang w:val="en-GB"/>
        </w:rPr>
      </w:pPr>
    </w:p>
    <w:p w14:paraId="08CAB5B4" w14:textId="77777777"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5CC626A8" w:rsidR="00572562" w:rsidRDefault="006D6301" w:rsidP="0063592D">
      <w:pPr>
        <w:rPr>
          <w:lang w:val="en-US"/>
        </w:rPr>
      </w:pP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1CB19094">
                <wp:simplePos x="0" y="0"/>
                <wp:positionH relativeFrom="page">
                  <wp:posOffset>635</wp:posOffset>
                </wp:positionH>
                <wp:positionV relativeFrom="page">
                  <wp:posOffset>-1905</wp:posOffset>
                </wp:positionV>
                <wp:extent cx="7553325" cy="10679430"/>
                <wp:effectExtent l="0" t="0" r="9525" b="7620"/>
                <wp:wrapNone/>
                <wp:docPr id="2" name="Rechteck 2"/>
                <wp:cNvGraphicFramePr/>
                <a:graphic xmlns:a="http://schemas.openxmlformats.org/drawingml/2006/main">
                  <a:graphicData uri="http://schemas.microsoft.com/office/word/2010/wordprocessingShape">
                    <wps:wsp>
                      <wps:cNvSpPr/>
                      <wps:spPr>
                        <a:xfrm>
                          <a:off x="0" y="0"/>
                          <a:ext cx="755332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4E169" id="Rechteck 2" o:spid="_x0000_s1026" style="position:absolute;margin-left:.05pt;margin-top:-.15pt;width:594.75pt;height:840.9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" fillcolor="#529cfc" stroked="f" strokeweight="1pt">
                <w10:wrap anchorx="page" anchory="page"/>
              </v:rect>
            </w:pict>
          </mc:Fallback>
        </mc:AlternateContent>
      </w:r>
    </w:p>
    <w:p w14:paraId="71A0B397" w14:textId="1115122D" w:rsidR="00572562" w:rsidRDefault="00572562" w:rsidP="0063592D">
      <w:pPr>
        <w:rPr>
          <w:lang w:val="en-US"/>
        </w:rPr>
      </w:pPr>
    </w:p>
    <w:p w14:paraId="286562C5" w14:textId="4C994562" w:rsidR="00572562" w:rsidRDefault="00572562" w:rsidP="0063592D">
      <w:pPr>
        <w:rPr>
          <w:lang w:val="en-US"/>
        </w:rPr>
      </w:pPr>
    </w:p>
    <w:p w14:paraId="6D7E76C7" w14:textId="5D9633C2" w:rsidR="00572562" w:rsidRDefault="00572562" w:rsidP="0063592D">
      <w:pPr>
        <w:rPr>
          <w:lang w:val="en-US"/>
        </w:rPr>
      </w:pPr>
    </w:p>
    <w:p w14:paraId="31040F56" w14:textId="664C9482" w:rsidR="00572562" w:rsidRDefault="00563233"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67C3FDC6" wp14:editId="7E02AB8A">
                <wp:simplePos x="0" y="0"/>
                <wp:positionH relativeFrom="page">
                  <wp:align>right</wp:align>
                </wp:positionH>
                <wp:positionV relativeFrom="page">
                  <wp:posOffset>2637489</wp:posOffset>
                </wp:positionV>
                <wp:extent cx="7553325" cy="8079105"/>
                <wp:effectExtent l="0" t="0" r="9525" b="0"/>
                <wp:wrapNone/>
                <wp:docPr id="7" name="Gruppieren 7"/>
                <wp:cNvGraphicFramePr/>
                <a:graphic xmlns:a="http://schemas.openxmlformats.org/drawingml/2006/main">
                  <a:graphicData uri="http://schemas.microsoft.com/office/word/2010/wordprocessingGroup">
                    <wpg:wgp>
                      <wpg:cNvGrpSpPr/>
                      <wpg:grpSpPr>
                        <a:xfrm>
                          <a:off x="0" y="0"/>
                          <a:ext cx="7553325" cy="8079105"/>
                          <a:chOff x="0" y="0"/>
                          <a:chExt cx="7639965" cy="8050723"/>
                        </a:xfrm>
                      </wpg:grpSpPr>
                      <wps:wsp>
                        <wps:cNvPr id="3"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C660B2" w14:textId="77777777" w:rsidR="00563233" w:rsidRDefault="00563233" w:rsidP="005632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C3FDC6" id="Gruppieren 7" o:spid="_x0000_s1028" style="position:absolute;left:0;text-align:left;margin-left:543.55pt;margin-top:207.7pt;width:594.75pt;height:636.15pt;z-index:-251586560;mso-position-horizontal:right;mso-position-horizontal-relative:page;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">
                <v:shape id="Freihandform 11" o:spid="_x0000_s1029"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0"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2784fc [3204]" stroked="f" strokeweight="1pt">
                  <v:textbox>
                    <w:txbxContent>
                      <w:p w14:paraId="7CC660B2" w14:textId="77777777" w:rsidR="00563233" w:rsidRDefault="00563233" w:rsidP="00563233">
                        <w:pPr>
                          <w:jc w:val="center"/>
                        </w:pPr>
                      </w:p>
                    </w:txbxContent>
                  </v:textbox>
                </v:rect>
                <w10:wrap anchorx="page" anchory="page"/>
              </v:group>
            </w:pict>
          </mc:Fallback>
        </mc:AlternateContent>
      </w: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358720BB"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3323689F">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AC4584">
                              <w:fldChar w:fldCharType="begin"/>
                            </w:r>
                            <w:r w:rsidR="00AC4584" w:rsidRPr="00B41B33">
                              <w:rPr>
                                <w:lang w:val="en-GB"/>
                              </w:rPr>
                              <w:instrText xml:space="preserve"> HYPERLINK "mailto:info@solactive.com" </w:instrText>
                            </w:r>
                            <w:r w:rsidR="00AC4584">
                              <w:fldChar w:fldCharType="separate"/>
                            </w:r>
                            <w:r w:rsidRPr="00186DB0">
                              <w:rPr>
                                <w:rStyle w:val="Hyperlink"/>
                                <w:color w:val="FFFFFF" w:themeColor="background1"/>
                                <w:lang w:val="en-US" w:eastAsia="en-US"/>
                              </w:rPr>
                              <w:t>info@solactive.com</w:t>
                            </w:r>
                            <w:r w:rsidR="00AC4584">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DF00A5" w:rsidRDefault="00466905" w:rsidP="00EE22E3">
                            <w:pPr>
                              <w:tabs>
                                <w:tab w:val="left" w:pos="993"/>
                              </w:tabs>
                              <w:contextualSpacing/>
                              <w:rPr>
                                <w:color w:val="FFFFFF" w:themeColor="background1"/>
                                <w:lang w:val="fr-FR" w:eastAsia="en-US"/>
                              </w:rPr>
                            </w:pPr>
                            <w:proofErr w:type="spellStart"/>
                            <w:r w:rsidRPr="00DF00A5">
                              <w:rPr>
                                <w:color w:val="FFFFFF" w:themeColor="background1"/>
                                <w:lang w:val="fr-FR" w:eastAsia="en-US"/>
                              </w:rPr>
                              <w:t>Website</w:t>
                            </w:r>
                            <w:proofErr w:type="spellEnd"/>
                            <w:r w:rsidRPr="00DF00A5">
                              <w:rPr>
                                <w:color w:val="FFFFFF" w:themeColor="background1"/>
                                <w:lang w:val="fr-FR" w:eastAsia="en-US"/>
                              </w:rPr>
                              <w:t>:</w:t>
                            </w:r>
                            <w:r w:rsidRPr="00DF00A5">
                              <w:rPr>
                                <w:color w:val="FFFFFF" w:themeColor="background1"/>
                                <w:lang w:val="fr-FR" w:eastAsia="en-US"/>
                              </w:rPr>
                              <w:tab/>
                            </w:r>
                            <w:hyperlink r:id="rId12" w:history="1">
                              <w:r w:rsidRPr="00DF00A5">
                                <w:rPr>
                                  <w:rStyle w:val="Hyperlink"/>
                                  <w:color w:val="FFFFFF" w:themeColor="background1"/>
                                  <w:lang w:val="fr-FR" w:eastAsia="en-US"/>
                                </w:rPr>
                                <w:t>www.solactive.com</w:t>
                              </w:r>
                            </w:hyperlink>
                            <w:r w:rsidRPr="00DF00A5">
                              <w:rPr>
                                <w:color w:val="FFFFFF" w:themeColor="background1"/>
                                <w:lang w:val="fr-FR" w:eastAsia="en-US"/>
                              </w:rPr>
                              <w:t xml:space="preserve"> </w:t>
                            </w:r>
                          </w:p>
                          <w:p w14:paraId="7C95E775" w14:textId="77777777" w:rsidR="00466905" w:rsidRPr="00DF00A5" w:rsidRDefault="00466905" w:rsidP="00EE22E3">
                            <w:pPr>
                              <w:tabs>
                                <w:tab w:val="left" w:pos="993"/>
                              </w:tabs>
                              <w:contextualSpacing/>
                              <w:rPr>
                                <w:color w:val="FFFFFF" w:themeColor="background1"/>
                                <w:lang w:val="fr-FR"/>
                              </w:rPr>
                            </w:pPr>
                          </w:p>
                          <w:p w14:paraId="1DDD5EBB" w14:textId="77777777" w:rsidR="00466905" w:rsidRPr="00DF00A5" w:rsidRDefault="00466905" w:rsidP="00EE22E3">
                            <w:pPr>
                              <w:tabs>
                                <w:tab w:val="left" w:pos="993"/>
                              </w:tabs>
                              <w:contextualSpacing/>
                              <w:rPr>
                                <w:color w:val="FFFFFF" w:themeColor="background1"/>
                                <w:lang w:val="fr-FR"/>
                              </w:rPr>
                            </w:pPr>
                            <w:r w:rsidRPr="00DF00A5">
                              <w:rPr>
                                <w:color w:val="FFFFFF" w:themeColor="background1"/>
                                <w:lang w:val="fr-FR"/>
                              </w:rPr>
                              <w:t>© Solactive AG</w:t>
                            </w:r>
                          </w:p>
                          <w:p w14:paraId="5087DCB6" w14:textId="77777777" w:rsidR="00466905" w:rsidRPr="00DF00A5"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jKCQIAAOwDAAAOAAAAZHJzL2Uyb0RvYy54bWysU9uO0zAQfUfiHyy/01yW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Zvi9XN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Ex3SMo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5" w:name="_Toc526233456"/>
                      <w:r w:rsidRPr="008A06B6">
                        <w:rPr>
                          <w:color w:val="FFFFFF" w:themeColor="background1"/>
                          <w:sz w:val="60"/>
                          <w:szCs w:val="60"/>
                          <w:lang w:val="en-US" w:eastAsia="en-US"/>
                        </w:rPr>
                        <w:t>Contact</w:t>
                      </w:r>
                      <w:bookmarkEnd w:id="5"/>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r w:rsidR="00AC4584">
                        <w:fldChar w:fldCharType="begin"/>
                      </w:r>
                      <w:r w:rsidR="00AC4584" w:rsidRPr="00B41B33">
                        <w:rPr>
                          <w:lang w:val="en-GB"/>
                        </w:rPr>
                        <w:instrText xml:space="preserve"> HYPERLINK "mailto:info@solactive.com" </w:instrText>
                      </w:r>
                      <w:r w:rsidR="00AC4584">
                        <w:fldChar w:fldCharType="separate"/>
                      </w:r>
                      <w:r w:rsidRPr="00186DB0">
                        <w:rPr>
                          <w:rStyle w:val="Hyperlink"/>
                          <w:color w:val="FFFFFF" w:themeColor="background1"/>
                          <w:lang w:val="en-US" w:eastAsia="en-US"/>
                        </w:rPr>
                        <w:t>info@solactive.com</w:t>
                      </w:r>
                      <w:r w:rsidR="00AC4584">
                        <w:rPr>
                          <w:rStyle w:val="Hyperlink"/>
                          <w:color w:val="FFFFFF" w:themeColor="background1"/>
                          <w:lang w:val="en-US" w:eastAsia="en-US"/>
                        </w:rPr>
                        <w:fldChar w:fldCharType="end"/>
                      </w:r>
                      <w:r w:rsidRPr="00186DB0">
                        <w:rPr>
                          <w:color w:val="FFFFFF" w:themeColor="background1"/>
                          <w:lang w:val="en-US" w:eastAsia="en-US"/>
                        </w:rPr>
                        <w:t xml:space="preserve"> </w:t>
                      </w:r>
                    </w:p>
                    <w:p w14:paraId="6B537AAB" w14:textId="77777777" w:rsidR="00466905" w:rsidRPr="00DF00A5" w:rsidRDefault="00466905" w:rsidP="00EE22E3">
                      <w:pPr>
                        <w:tabs>
                          <w:tab w:val="left" w:pos="993"/>
                        </w:tabs>
                        <w:contextualSpacing/>
                        <w:rPr>
                          <w:color w:val="FFFFFF" w:themeColor="background1"/>
                          <w:lang w:val="fr-FR" w:eastAsia="en-US"/>
                        </w:rPr>
                      </w:pPr>
                      <w:proofErr w:type="spellStart"/>
                      <w:r w:rsidRPr="00DF00A5">
                        <w:rPr>
                          <w:color w:val="FFFFFF" w:themeColor="background1"/>
                          <w:lang w:val="fr-FR" w:eastAsia="en-US"/>
                        </w:rPr>
                        <w:t>Website</w:t>
                      </w:r>
                      <w:proofErr w:type="spellEnd"/>
                      <w:r w:rsidRPr="00DF00A5">
                        <w:rPr>
                          <w:color w:val="FFFFFF" w:themeColor="background1"/>
                          <w:lang w:val="fr-FR" w:eastAsia="en-US"/>
                        </w:rPr>
                        <w:t>:</w:t>
                      </w:r>
                      <w:r w:rsidRPr="00DF00A5">
                        <w:rPr>
                          <w:color w:val="FFFFFF" w:themeColor="background1"/>
                          <w:lang w:val="fr-FR" w:eastAsia="en-US"/>
                        </w:rPr>
                        <w:tab/>
                      </w:r>
                      <w:hyperlink r:id="rId13" w:history="1">
                        <w:r w:rsidRPr="00DF00A5">
                          <w:rPr>
                            <w:rStyle w:val="Hyperlink"/>
                            <w:color w:val="FFFFFF" w:themeColor="background1"/>
                            <w:lang w:val="fr-FR" w:eastAsia="en-US"/>
                          </w:rPr>
                          <w:t>www.solactive.com</w:t>
                        </w:r>
                      </w:hyperlink>
                      <w:r w:rsidRPr="00DF00A5">
                        <w:rPr>
                          <w:color w:val="FFFFFF" w:themeColor="background1"/>
                          <w:lang w:val="fr-FR" w:eastAsia="en-US"/>
                        </w:rPr>
                        <w:t xml:space="preserve"> </w:t>
                      </w:r>
                    </w:p>
                    <w:p w14:paraId="7C95E775" w14:textId="77777777" w:rsidR="00466905" w:rsidRPr="00DF00A5" w:rsidRDefault="00466905" w:rsidP="00EE22E3">
                      <w:pPr>
                        <w:tabs>
                          <w:tab w:val="left" w:pos="993"/>
                        </w:tabs>
                        <w:contextualSpacing/>
                        <w:rPr>
                          <w:color w:val="FFFFFF" w:themeColor="background1"/>
                          <w:lang w:val="fr-FR"/>
                        </w:rPr>
                      </w:pPr>
                    </w:p>
                    <w:p w14:paraId="1DDD5EBB" w14:textId="77777777" w:rsidR="00466905" w:rsidRPr="00DF00A5" w:rsidRDefault="00466905" w:rsidP="00EE22E3">
                      <w:pPr>
                        <w:tabs>
                          <w:tab w:val="left" w:pos="993"/>
                        </w:tabs>
                        <w:contextualSpacing/>
                        <w:rPr>
                          <w:color w:val="FFFFFF" w:themeColor="background1"/>
                          <w:lang w:val="fr-FR"/>
                        </w:rPr>
                      </w:pPr>
                      <w:r w:rsidRPr="00DF00A5">
                        <w:rPr>
                          <w:color w:val="FFFFFF" w:themeColor="background1"/>
                          <w:lang w:val="fr-FR"/>
                        </w:rPr>
                        <w:t>© Solactive AG</w:t>
                      </w:r>
                    </w:p>
                    <w:p w14:paraId="5087DCB6" w14:textId="77777777" w:rsidR="00466905" w:rsidRPr="00DF00A5"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even" r:id="rId14"/>
      <w:headerReference w:type="default" r:id="rId15"/>
      <w:footerReference w:type="even" r:id="rId16"/>
      <w:footerReference w:type="default" r:id="rId17"/>
      <w:headerReference w:type="first" r:id="rId18"/>
      <w:footerReference w:type="first" r:id="rId19"/>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embedRegular r:id="rId1" w:fontKey="{3B35AD45-E1BA-4B02-A8DA-9C1F8E2AE18F}"/>
    <w:embedBold r:id="rId2" w:fontKey="{8B656DED-93AE-424F-BC96-2DACF5D5E2CF}"/>
    <w:embedItalic r:id="rId3" w:fontKey="{4B39578B-E237-436D-B6A8-BFA1B1F1EABE}"/>
  </w:font>
  <w:font w:name="Calibri">
    <w:panose1 w:val="020F0502020204030204"/>
    <w:charset w:val="00"/>
    <w:family w:val="swiss"/>
    <w:pitch w:val="variable"/>
    <w:sig w:usb0="E4002EFF" w:usb1="C000247B" w:usb2="00000009" w:usb3="00000000" w:csb0="000001FF" w:csb1="00000000"/>
    <w:embedRegular r:id="rId4" w:fontKey="{8E100438-13D2-48A3-A6F0-5D1406A5522B}"/>
    <w:embedBold r:id="rId5" w:fontKey="{3A3D0E94-E261-4C8A-B8F1-BC9F99B654BD}"/>
  </w:font>
  <w:font w:name="Segoe UI">
    <w:panose1 w:val="020B0502040204020203"/>
    <w:charset w:val="00"/>
    <w:family w:val="swiss"/>
    <w:pitch w:val="variable"/>
    <w:sig w:usb0="E4002EFF" w:usb1="C000E47F" w:usb2="00000009" w:usb3="00000000" w:csb0="000001FF" w:csb1="00000000"/>
    <w:embedRegular r:id="rId6" w:fontKey="{3CECA06A-7AC7-4246-8500-2172E7057DD7}"/>
  </w:font>
  <w:font w:name="Flama Semicondensed Medium">
    <w:panose1 w:val="02000000000000000000"/>
    <w:charset w:val="00"/>
    <w:family w:val="auto"/>
    <w:pitch w:val="variable"/>
    <w:sig w:usb0="A00000AF" w:usb1="4000207B" w:usb2="00000000" w:usb3="00000000" w:csb0="0000008B" w:csb1="00000000"/>
    <w:embedRegular r:id="rId7" w:fontKey="{DDCAB09F-EEC4-4523-A63F-6F8760BBDA50}"/>
    <w:embedBold r:id="rId8" w:fontKey="{87651419-519E-4506-8F14-2DA7B868532D}"/>
  </w:font>
  <w:font w:name="Calibri Light">
    <w:panose1 w:val="020F0302020204030204"/>
    <w:charset w:val="00"/>
    <w:family w:val="swiss"/>
    <w:pitch w:val="variable"/>
    <w:sig w:usb0="E4002EFF" w:usb1="C000247B" w:usb2="00000009" w:usb3="00000000" w:csb0="000001FF" w:csb1="00000000"/>
    <w:embedRegular r:id="rId9" w:fontKey="{3060ED12-FC2E-4077-BBFE-70BE2E0DD1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444B3AF7"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DF00A5">
          <w:rPr>
            <w:lang w:val="en-US"/>
          </w:rPr>
          <w:t>Market Consultation Solactive Emerging Markets Bond Index Series</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2E02C1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5.9pt;height:19.9pt" o:bullet="t">
        <v:imagedata r:id="rId1" o:title="S_Icons-Haken_02"/>
      </v:shape>
    </w:pict>
  </w:numPicBullet>
  <w:numPicBullet w:numPicBulletId="1">
    <w:pict>
      <v:shape w14:anchorId="4360039E" id="_x0000_i1027" type="#_x0000_t75" style="width:19.9pt;height:19.9pt" o:bullet="t">
        <v:imagedata r:id="rId2" o:title="S_Icons-Pfeil_02"/>
      </v:shape>
    </w:pict>
  </w:numPicBullet>
  <w:numPicBullet w:numPicBulletId="2">
    <w:pict>
      <v:shape id="_x0000_i1028" type="#_x0000_t75" style="width:15.35pt;height:15.85pt" o:bullet="t">
        <v:imagedata r:id="rId3" o:title="Bullet_2_Indices_Small"/>
      </v:shape>
    </w:pict>
  </w:numPicBullet>
  <w:numPicBullet w:numPicBulletId="3">
    <w:pict>
      <v:shape id="_x0000_i102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CC2935"/>
    <w:multiLevelType w:val="hybridMultilevel"/>
    <w:tmpl w:val="1930C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EC3D6A"/>
    <w:multiLevelType w:val="hybridMultilevel"/>
    <w:tmpl w:val="A42A71E4"/>
    <w:lvl w:ilvl="0" w:tplc="79E0E2B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76A10"/>
    <w:multiLevelType w:val="hybridMultilevel"/>
    <w:tmpl w:val="0F4AF072"/>
    <w:lvl w:ilvl="0" w:tplc="F154D566">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1F030BA"/>
    <w:multiLevelType w:val="hybridMultilevel"/>
    <w:tmpl w:val="35C67810"/>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0" w15:restartNumberingAfterBreak="0">
    <w:nsid w:val="23AD4AEC"/>
    <w:multiLevelType w:val="hybridMultilevel"/>
    <w:tmpl w:val="E752C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4823CE"/>
    <w:multiLevelType w:val="hybridMultilevel"/>
    <w:tmpl w:val="954AD3B4"/>
    <w:lvl w:ilvl="0" w:tplc="79E0E2B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2D96B0F"/>
    <w:multiLevelType w:val="hybridMultilevel"/>
    <w:tmpl w:val="5366FCA2"/>
    <w:lvl w:ilvl="0" w:tplc="79E0E2B6">
      <w:start w:val="1"/>
      <w:numFmt w:val="bullet"/>
      <w:lvlText w:val=""/>
      <w:lvlPicBulletId w:val="1"/>
      <w:lvlJc w:val="left"/>
      <w:pPr>
        <w:ind w:left="720" w:hanging="360"/>
      </w:pPr>
      <w:rPr>
        <w:rFonts w:ascii="Symbol" w:hAnsi="Symbol" w:hint="default"/>
        <w:color w:val="auto"/>
      </w:rPr>
    </w:lvl>
    <w:lvl w:ilvl="1" w:tplc="8D627272">
      <w:start w:val="1"/>
      <w:numFmt w:val="bullet"/>
      <w:lvlText w:val="•"/>
      <w:lvlJc w:val="left"/>
      <w:pPr>
        <w:ind w:left="1785" w:hanging="705"/>
      </w:pPr>
      <w:rPr>
        <w:rFonts w:ascii="Flama Semicondensed Light" w:eastAsia="Calibri" w:hAnsi="Flama Semicondensed Light"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5"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3323E4"/>
    <w:multiLevelType w:val="hybridMultilevel"/>
    <w:tmpl w:val="1DFA41F0"/>
    <w:lvl w:ilvl="0" w:tplc="79E0E2B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21"/>
  </w:num>
  <w:num w:numId="4">
    <w:abstractNumId w:val="26"/>
  </w:num>
  <w:num w:numId="5">
    <w:abstractNumId w:val="19"/>
  </w:num>
  <w:num w:numId="6">
    <w:abstractNumId w:val="12"/>
  </w:num>
  <w:num w:numId="7">
    <w:abstractNumId w:val="25"/>
  </w:num>
  <w:num w:numId="8">
    <w:abstractNumId w:val="5"/>
  </w:num>
  <w:num w:numId="9">
    <w:abstractNumId w:val="17"/>
  </w:num>
  <w:num w:numId="10">
    <w:abstractNumId w:val="16"/>
  </w:num>
  <w:num w:numId="11">
    <w:abstractNumId w:val="3"/>
  </w:num>
  <w:num w:numId="12">
    <w:abstractNumId w:val="1"/>
  </w:num>
  <w:num w:numId="13">
    <w:abstractNumId w:val="18"/>
  </w:num>
  <w:num w:numId="14">
    <w:abstractNumId w:val="14"/>
  </w:num>
  <w:num w:numId="15">
    <w:abstractNumId w:val="6"/>
  </w:num>
  <w:num w:numId="16">
    <w:abstractNumId w:val="15"/>
  </w:num>
  <w:num w:numId="17">
    <w:abstractNumId w:val="27"/>
  </w:num>
  <w:num w:numId="18">
    <w:abstractNumId w:val="13"/>
  </w:num>
  <w:num w:numId="19">
    <w:abstractNumId w:val="22"/>
  </w:num>
  <w:num w:numId="20">
    <w:abstractNumId w:val="24"/>
  </w:num>
  <w:num w:numId="21">
    <w:abstractNumId w:val="0"/>
  </w:num>
  <w:num w:numId="22">
    <w:abstractNumId w:val="9"/>
  </w:num>
  <w:num w:numId="23">
    <w:abstractNumId w:val="10"/>
  </w:num>
  <w:num w:numId="24">
    <w:abstractNumId w:val="7"/>
  </w:num>
  <w:num w:numId="25">
    <w:abstractNumId w:val="2"/>
  </w:num>
  <w:num w:numId="26">
    <w:abstractNumId w:val="23"/>
  </w:num>
  <w:num w:numId="27">
    <w:abstractNumId w:val="4"/>
  </w:num>
  <w:num w:numId="28">
    <w:abstractNumId w:val="20"/>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A128C"/>
    <w:rsid w:val="000A7946"/>
    <w:rsid w:val="000B461C"/>
    <w:rsid w:val="000C0EBA"/>
    <w:rsid w:val="000C5F8E"/>
    <w:rsid w:val="000C795A"/>
    <w:rsid w:val="000D0FF1"/>
    <w:rsid w:val="000E3D03"/>
    <w:rsid w:val="000F3DF3"/>
    <w:rsid w:val="0010358C"/>
    <w:rsid w:val="00110CA0"/>
    <w:rsid w:val="00113086"/>
    <w:rsid w:val="00113EAF"/>
    <w:rsid w:val="00123CB9"/>
    <w:rsid w:val="00124B71"/>
    <w:rsid w:val="00133435"/>
    <w:rsid w:val="00135E34"/>
    <w:rsid w:val="00151DD8"/>
    <w:rsid w:val="00170651"/>
    <w:rsid w:val="00185395"/>
    <w:rsid w:val="001913FD"/>
    <w:rsid w:val="00192032"/>
    <w:rsid w:val="0019287D"/>
    <w:rsid w:val="00196409"/>
    <w:rsid w:val="00196791"/>
    <w:rsid w:val="001C0B26"/>
    <w:rsid w:val="001C7018"/>
    <w:rsid w:val="001D0ECC"/>
    <w:rsid w:val="001D6895"/>
    <w:rsid w:val="001E7A70"/>
    <w:rsid w:val="001F1AAE"/>
    <w:rsid w:val="001F7F10"/>
    <w:rsid w:val="00206F94"/>
    <w:rsid w:val="002127D7"/>
    <w:rsid w:val="00216B32"/>
    <w:rsid w:val="00226816"/>
    <w:rsid w:val="00233B75"/>
    <w:rsid w:val="002370C6"/>
    <w:rsid w:val="00252BDE"/>
    <w:rsid w:val="00252DAF"/>
    <w:rsid w:val="0026500B"/>
    <w:rsid w:val="00265B34"/>
    <w:rsid w:val="002663E0"/>
    <w:rsid w:val="00277D7B"/>
    <w:rsid w:val="0028575D"/>
    <w:rsid w:val="00291586"/>
    <w:rsid w:val="0029232A"/>
    <w:rsid w:val="002A32BB"/>
    <w:rsid w:val="002C0C0A"/>
    <w:rsid w:val="002C3DF7"/>
    <w:rsid w:val="002C65A0"/>
    <w:rsid w:val="002D5D39"/>
    <w:rsid w:val="002E70FC"/>
    <w:rsid w:val="002E7AF5"/>
    <w:rsid w:val="003012BC"/>
    <w:rsid w:val="00316A3E"/>
    <w:rsid w:val="003328E0"/>
    <w:rsid w:val="00334438"/>
    <w:rsid w:val="003405E8"/>
    <w:rsid w:val="00344407"/>
    <w:rsid w:val="0034475A"/>
    <w:rsid w:val="0035397E"/>
    <w:rsid w:val="003628C4"/>
    <w:rsid w:val="00366769"/>
    <w:rsid w:val="0037436A"/>
    <w:rsid w:val="00381C00"/>
    <w:rsid w:val="00383C13"/>
    <w:rsid w:val="003841D2"/>
    <w:rsid w:val="00393783"/>
    <w:rsid w:val="00395582"/>
    <w:rsid w:val="003B50BB"/>
    <w:rsid w:val="003C16C2"/>
    <w:rsid w:val="003C223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90CA4"/>
    <w:rsid w:val="004A428F"/>
    <w:rsid w:val="004B4769"/>
    <w:rsid w:val="004B6674"/>
    <w:rsid w:val="004B6903"/>
    <w:rsid w:val="004C2B70"/>
    <w:rsid w:val="004C688A"/>
    <w:rsid w:val="004D16D5"/>
    <w:rsid w:val="004D6535"/>
    <w:rsid w:val="004E194A"/>
    <w:rsid w:val="004E3BDA"/>
    <w:rsid w:val="00500D79"/>
    <w:rsid w:val="005055F5"/>
    <w:rsid w:val="00507DB2"/>
    <w:rsid w:val="00532F22"/>
    <w:rsid w:val="00534514"/>
    <w:rsid w:val="005457DD"/>
    <w:rsid w:val="00563233"/>
    <w:rsid w:val="00572562"/>
    <w:rsid w:val="005818C8"/>
    <w:rsid w:val="00584B58"/>
    <w:rsid w:val="00591607"/>
    <w:rsid w:val="00592EE3"/>
    <w:rsid w:val="005A0058"/>
    <w:rsid w:val="005A1FA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6E53"/>
    <w:rsid w:val="0065775A"/>
    <w:rsid w:val="00670578"/>
    <w:rsid w:val="00683E55"/>
    <w:rsid w:val="00687F0D"/>
    <w:rsid w:val="0069329B"/>
    <w:rsid w:val="00694010"/>
    <w:rsid w:val="006954CA"/>
    <w:rsid w:val="006A0793"/>
    <w:rsid w:val="006B5083"/>
    <w:rsid w:val="006C091C"/>
    <w:rsid w:val="006C2A33"/>
    <w:rsid w:val="006C3E4C"/>
    <w:rsid w:val="006C5EE2"/>
    <w:rsid w:val="006D163F"/>
    <w:rsid w:val="006D6301"/>
    <w:rsid w:val="006E0DEB"/>
    <w:rsid w:val="006E77B6"/>
    <w:rsid w:val="006F11E8"/>
    <w:rsid w:val="006F1D5D"/>
    <w:rsid w:val="006F54CB"/>
    <w:rsid w:val="0070567A"/>
    <w:rsid w:val="00727193"/>
    <w:rsid w:val="007357DE"/>
    <w:rsid w:val="00736C70"/>
    <w:rsid w:val="007372FA"/>
    <w:rsid w:val="00746268"/>
    <w:rsid w:val="00750A5D"/>
    <w:rsid w:val="00753112"/>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35AF7"/>
    <w:rsid w:val="00851638"/>
    <w:rsid w:val="00852511"/>
    <w:rsid w:val="00874E3E"/>
    <w:rsid w:val="00875EDB"/>
    <w:rsid w:val="00880689"/>
    <w:rsid w:val="0089032B"/>
    <w:rsid w:val="00894B06"/>
    <w:rsid w:val="00895A4B"/>
    <w:rsid w:val="008A06B6"/>
    <w:rsid w:val="008A2685"/>
    <w:rsid w:val="008A6AA1"/>
    <w:rsid w:val="008B3505"/>
    <w:rsid w:val="008C3106"/>
    <w:rsid w:val="008C5730"/>
    <w:rsid w:val="008D13A0"/>
    <w:rsid w:val="008D19A9"/>
    <w:rsid w:val="008D32E3"/>
    <w:rsid w:val="008D7A68"/>
    <w:rsid w:val="008E0EE0"/>
    <w:rsid w:val="008E4BEE"/>
    <w:rsid w:val="009133CD"/>
    <w:rsid w:val="0092193A"/>
    <w:rsid w:val="009224D5"/>
    <w:rsid w:val="00927618"/>
    <w:rsid w:val="009303E3"/>
    <w:rsid w:val="0093363F"/>
    <w:rsid w:val="00933C44"/>
    <w:rsid w:val="009369D6"/>
    <w:rsid w:val="00960D2A"/>
    <w:rsid w:val="00970C26"/>
    <w:rsid w:val="0097651D"/>
    <w:rsid w:val="00982502"/>
    <w:rsid w:val="00983D90"/>
    <w:rsid w:val="00995D4A"/>
    <w:rsid w:val="009A0391"/>
    <w:rsid w:val="009A2432"/>
    <w:rsid w:val="009A27F6"/>
    <w:rsid w:val="009A4F6D"/>
    <w:rsid w:val="009B45ED"/>
    <w:rsid w:val="009B587E"/>
    <w:rsid w:val="009C5F0F"/>
    <w:rsid w:val="009C62E7"/>
    <w:rsid w:val="009D2EF7"/>
    <w:rsid w:val="009F4F91"/>
    <w:rsid w:val="009F51A9"/>
    <w:rsid w:val="009F6E53"/>
    <w:rsid w:val="00A2430F"/>
    <w:rsid w:val="00A255BA"/>
    <w:rsid w:val="00A31BE2"/>
    <w:rsid w:val="00A3779F"/>
    <w:rsid w:val="00A41317"/>
    <w:rsid w:val="00A413D8"/>
    <w:rsid w:val="00A547B3"/>
    <w:rsid w:val="00A65C78"/>
    <w:rsid w:val="00A715BB"/>
    <w:rsid w:val="00A74BB3"/>
    <w:rsid w:val="00A8219E"/>
    <w:rsid w:val="00A94468"/>
    <w:rsid w:val="00A97E61"/>
    <w:rsid w:val="00AB6B57"/>
    <w:rsid w:val="00AC0BF4"/>
    <w:rsid w:val="00AC4584"/>
    <w:rsid w:val="00AD1AED"/>
    <w:rsid w:val="00AF0FFD"/>
    <w:rsid w:val="00AF46AF"/>
    <w:rsid w:val="00B01B34"/>
    <w:rsid w:val="00B04ABF"/>
    <w:rsid w:val="00B1629F"/>
    <w:rsid w:val="00B210BC"/>
    <w:rsid w:val="00B302B4"/>
    <w:rsid w:val="00B41B33"/>
    <w:rsid w:val="00B4681A"/>
    <w:rsid w:val="00B5343D"/>
    <w:rsid w:val="00B60152"/>
    <w:rsid w:val="00B61371"/>
    <w:rsid w:val="00B915B6"/>
    <w:rsid w:val="00BA23D9"/>
    <w:rsid w:val="00BA3FA5"/>
    <w:rsid w:val="00BB1CFA"/>
    <w:rsid w:val="00BB7BCB"/>
    <w:rsid w:val="00BD4042"/>
    <w:rsid w:val="00BE7D66"/>
    <w:rsid w:val="00C0035F"/>
    <w:rsid w:val="00C0189C"/>
    <w:rsid w:val="00C03D31"/>
    <w:rsid w:val="00C04273"/>
    <w:rsid w:val="00C22CA0"/>
    <w:rsid w:val="00C24716"/>
    <w:rsid w:val="00C30238"/>
    <w:rsid w:val="00C32515"/>
    <w:rsid w:val="00C4722A"/>
    <w:rsid w:val="00C62E81"/>
    <w:rsid w:val="00C676D8"/>
    <w:rsid w:val="00C7387E"/>
    <w:rsid w:val="00C750BC"/>
    <w:rsid w:val="00C77505"/>
    <w:rsid w:val="00CA595E"/>
    <w:rsid w:val="00CC4A71"/>
    <w:rsid w:val="00CD41EB"/>
    <w:rsid w:val="00CD7B75"/>
    <w:rsid w:val="00CF29CC"/>
    <w:rsid w:val="00CF3E33"/>
    <w:rsid w:val="00CF4475"/>
    <w:rsid w:val="00D06800"/>
    <w:rsid w:val="00D06D8B"/>
    <w:rsid w:val="00D152FB"/>
    <w:rsid w:val="00D262CD"/>
    <w:rsid w:val="00D30535"/>
    <w:rsid w:val="00D55031"/>
    <w:rsid w:val="00D620C6"/>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00A5"/>
    <w:rsid w:val="00DF306F"/>
    <w:rsid w:val="00E05994"/>
    <w:rsid w:val="00E06A59"/>
    <w:rsid w:val="00E072E6"/>
    <w:rsid w:val="00E22C03"/>
    <w:rsid w:val="00E26765"/>
    <w:rsid w:val="00E35FA1"/>
    <w:rsid w:val="00E43678"/>
    <w:rsid w:val="00E530BC"/>
    <w:rsid w:val="00E55AA7"/>
    <w:rsid w:val="00E65CC2"/>
    <w:rsid w:val="00E738F4"/>
    <w:rsid w:val="00E75C53"/>
    <w:rsid w:val="00E85D18"/>
    <w:rsid w:val="00E87285"/>
    <w:rsid w:val="00E9274E"/>
    <w:rsid w:val="00EA23FA"/>
    <w:rsid w:val="00EA4B8A"/>
    <w:rsid w:val="00EC2BCA"/>
    <w:rsid w:val="00ED0760"/>
    <w:rsid w:val="00EE22E3"/>
    <w:rsid w:val="00EF4A17"/>
    <w:rsid w:val="00F0488B"/>
    <w:rsid w:val="00F1145C"/>
    <w:rsid w:val="00F25F45"/>
    <w:rsid w:val="00F42A9F"/>
    <w:rsid w:val="00F51148"/>
    <w:rsid w:val="00F568D6"/>
    <w:rsid w:val="00F67BDD"/>
    <w:rsid w:val="00F75FFF"/>
    <w:rsid w:val="00F76436"/>
    <w:rsid w:val="00F77D37"/>
    <w:rsid w:val="00F8097C"/>
    <w:rsid w:val="00F863D9"/>
    <w:rsid w:val="00F948C6"/>
    <w:rsid w:val="00F964E4"/>
    <w:rsid w:val="00F97AFE"/>
    <w:rsid w:val="00FA0343"/>
    <w:rsid w:val="00FB1C0D"/>
    <w:rsid w:val="00FB75BF"/>
    <w:rsid w:val="00FC4A10"/>
    <w:rsid w:val="00FD5ABC"/>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B58"/>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yperlink" Target="http://www.solactive.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ompliance@solactive.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6.sv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ma Semicondensed Light">
    <w:panose1 w:val="02000000000000000000"/>
    <w:charset w:val="00"/>
    <w:family w:val="auto"/>
    <w:pitch w:val="variable"/>
    <w:sig w:usb0="A00000AF" w:usb1="4000207B" w:usb2="00000000" w:usb3="00000000" w:csb0="0000008B"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2021-06-23T00:00:00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EDD6BA-7FC7-4365-AED6-90307224D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1930</Words>
  <Characters>11002</Characters>
  <Application>Microsoft Office Word</Application>
  <DocSecurity>0</DocSecurity>
  <Lines>91</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Emerging Markets Bond Index Series</vt:lpstr>
      <vt:lpstr>Index Calculation Guideline</vt:lpstr>
    </vt:vector>
  </TitlesOfParts>
  <Company/>
  <LinksUpToDate>false</LinksUpToDate>
  <CharactersWithSpaces>12907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Emerging Markets Bond Index Series</dc:title>
  <dc:subject>Calculation Documents &amp; Methodologies</dc:subject>
  <dc:creator>Solactive AG</dc:creator>
  <cp:keywords/>
  <dc:description/>
  <cp:lastModifiedBy>Chew, Stephen</cp:lastModifiedBy>
  <cp:revision>3</cp:revision>
  <cp:lastPrinted>2018-12-10T16:54:00Z</cp:lastPrinted>
  <dcterms:created xsi:type="dcterms:W3CDTF">2021-06-23T06:25:00Z</dcterms:created>
  <dcterms:modified xsi:type="dcterms:W3CDTF">2021-06-23T06:28:00Z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