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caps/>
          <w:lang w:val="en-US"/>
        </w:rPr>
        <w:id w:val="312156981"/>
        <w:docPartObj>
          <w:docPartGallery w:val="Cover Pages"/>
          <w:docPartUnique/>
        </w:docPartObj>
      </w:sdtPr>
      <w:sdtEndPr>
        <w:rPr>
          <w:caps w:val="0"/>
        </w:rPr>
      </w:sdtEndPr>
      <w:sdtContent>
        <w:p w14:paraId="2A1DB275" w14:textId="3C8F3681" w:rsidR="00A65C78" w:rsidRDefault="00B915B6" w:rsidP="00A65C78">
          <w:pPr>
            <w:rPr>
              <w:caps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2090" behindDoc="1" locked="0" layoutInCell="1" allowOverlap="1" wp14:anchorId="42E02C1B" wp14:editId="42BE7113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19050</wp:posOffset>
                    </wp:positionV>
                    <wp:extent cx="7710985" cy="10679430"/>
                    <wp:effectExtent l="0" t="0" r="4445" b="7620"/>
                    <wp:wrapNone/>
                    <wp:docPr id="10" name="Rechteck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10985" cy="10679430"/>
                            </a:xfrm>
                            <a:prstGeom prst="rect">
                              <a:avLst/>
                            </a:prstGeom>
                            <a:solidFill>
                              <a:srgbClr val="529CF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5789D91D" id="Rechteck 10" o:spid="_x0000_s1026" style="position:absolute;margin-left:0;margin-top:1.5pt;width:607.15pt;height:840.9pt;z-index:-2516643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" fillcolor="#529cfc" stroked="f" strokeweight="1pt">
                    <w10:wrap anchorx="page" anchory="page"/>
                  </v:rect>
                </w:pict>
              </mc:Fallback>
            </mc:AlternateContent>
          </w:r>
          <w:r w:rsidR="00E530BC">
            <w:rPr>
              <w:caps/>
              <w:noProof/>
              <w:lang w:val="en-US"/>
            </w:rPr>
            <w:drawing>
              <wp:anchor distT="0" distB="0" distL="114300" distR="114300" simplePos="0" relativeHeight="251725824" behindDoc="0" locked="0" layoutInCell="1" allowOverlap="1" wp14:anchorId="4360039E" wp14:editId="40F8B953">
                <wp:simplePos x="0" y="0"/>
                <wp:positionH relativeFrom="column">
                  <wp:align>right</wp:align>
                </wp:positionH>
                <wp:positionV relativeFrom="page">
                  <wp:posOffset>431800</wp:posOffset>
                </wp:positionV>
                <wp:extent cx="1332000" cy="561600"/>
                <wp:effectExtent l="0" t="0" r="1905" b="0"/>
                <wp:wrapNone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© Solactive AG Logo Color.svg"/>
                        <pic:cNvPicPr/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2000" cy="56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A373C34" w14:textId="53F0162A" w:rsidR="0092193A" w:rsidRPr="0097651D" w:rsidRDefault="0092193A" w:rsidP="00A65C78">
          <w:pPr>
            <w:rPr>
              <w:lang w:val="en-US"/>
            </w:rPr>
          </w:pPr>
        </w:p>
        <w:p w14:paraId="740D5AFF" w14:textId="77777777" w:rsidR="0092193A" w:rsidRPr="0097651D" w:rsidRDefault="0092193A">
          <w:pPr>
            <w:pStyle w:val="NoSpacing"/>
            <w:spacing w:before="1540" w:after="240"/>
            <w:jc w:val="center"/>
            <w:rPr>
              <w:color w:val="2784FC" w:themeColor="accent1"/>
              <w:lang w:val="en-US"/>
            </w:rPr>
          </w:pPr>
        </w:p>
        <w:bookmarkStart w:id="0" w:name="_Hlk73460209" w:displacedByCustomXml="next"/>
        <w:sdt>
          <w:sdtPr>
            <w:rPr>
              <w:color w:val="FFFFFF" w:themeColor="background1"/>
              <w:lang w:val="en-US"/>
            </w:rPr>
            <w:alias w:val="Title"/>
            <w:tag w:val=""/>
            <w:id w:val="1735040861"/>
            <w:placeholder>
              <w:docPart w:val="9BC46DD8613D4A3B8F388BB14D36BA13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14:paraId="3F68ED1C" w14:textId="34799A8C" w:rsidR="0092193A" w:rsidRPr="0097651D" w:rsidRDefault="00113086" w:rsidP="0092193A">
              <w:pPr>
                <w:pStyle w:val="Title"/>
                <w:rPr>
                  <w:lang w:val="en-US"/>
                </w:rPr>
              </w:pPr>
              <w:r w:rsidRPr="00D76406">
                <w:rPr>
                  <w:color w:val="FFFFFF" w:themeColor="background1"/>
                  <w:lang w:val="en-US"/>
                </w:rPr>
                <w:t xml:space="preserve">Market Consultation </w:t>
              </w:r>
              <w:r w:rsidR="00DB21B1">
                <w:rPr>
                  <w:color w:val="FFFFFF" w:themeColor="background1"/>
                  <w:lang w:val="en-US"/>
                </w:rPr>
                <w:t>Solactive Paris Aware Global Government Index – Guideline Change</w:t>
              </w:r>
            </w:p>
          </w:sdtContent>
        </w:sdt>
        <w:bookmarkEnd w:id="0"/>
        <w:p w14:paraId="375D2A68" w14:textId="77777777" w:rsidR="0092193A" w:rsidRPr="0097651D" w:rsidRDefault="0092193A" w:rsidP="0092193A">
          <w:pPr>
            <w:rPr>
              <w:rFonts w:eastAsiaTheme="majorEastAsia"/>
              <w:lang w:val="en-US"/>
            </w:rPr>
          </w:pPr>
        </w:p>
        <w:p w14:paraId="42549B5B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2D8DB42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14604DB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D923E0C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7E6320A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3BE8C61E" w14:textId="77777777" w:rsidR="0092193A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7215" behindDoc="0" locked="1" layoutInCell="1" allowOverlap="1" wp14:anchorId="32C3C87D" wp14:editId="107D343D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6658610</wp:posOffset>
                    </wp:positionV>
                    <wp:extent cx="7631430" cy="4067175"/>
                    <wp:effectExtent l="0" t="0" r="7620" b="9525"/>
                    <wp:wrapNone/>
                    <wp:docPr id="11" name="Freihandform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631430" cy="4067175"/>
                            </a:xfrm>
                            <a:custGeom>
                              <a:avLst/>
                              <a:gdLst>
                                <a:gd name="connsiteX0" fmla="*/ 15240 w 7574280"/>
                                <a:gd name="connsiteY0" fmla="*/ 1120140 h 4015740"/>
                                <a:gd name="connsiteX1" fmla="*/ 784860 w 7574280"/>
                                <a:gd name="connsiteY1" fmla="*/ 1470660 h 4015740"/>
                                <a:gd name="connsiteX2" fmla="*/ 1638300 w 7574280"/>
                                <a:gd name="connsiteY2" fmla="*/ 1371600 h 4015740"/>
                                <a:gd name="connsiteX3" fmla="*/ 3017520 w 7574280"/>
                                <a:gd name="connsiteY3" fmla="*/ 1531620 h 4015740"/>
                                <a:gd name="connsiteX4" fmla="*/ 4533900 w 7574280"/>
                                <a:gd name="connsiteY4" fmla="*/ 579120 h 4015740"/>
                                <a:gd name="connsiteX5" fmla="*/ 5928360 w 7574280"/>
                                <a:gd name="connsiteY5" fmla="*/ 1333500 h 4015740"/>
                                <a:gd name="connsiteX6" fmla="*/ 6728460 w 7574280"/>
                                <a:gd name="connsiteY6" fmla="*/ 1501140 h 4015740"/>
                                <a:gd name="connsiteX7" fmla="*/ 7566660 w 7574280"/>
                                <a:gd name="connsiteY7" fmla="*/ 0 h 4015740"/>
                                <a:gd name="connsiteX8" fmla="*/ 7574280 w 7574280"/>
                                <a:gd name="connsiteY8" fmla="*/ 4015740 h 4015740"/>
                                <a:gd name="connsiteX9" fmla="*/ 0 w 7574280"/>
                                <a:gd name="connsiteY9" fmla="*/ 4015740 h 4015740"/>
                                <a:gd name="connsiteX10" fmla="*/ 15240 w 7574280"/>
                                <a:gd name="connsiteY10" fmla="*/ 1120140 h 40157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7574280" h="4015740">
                                  <a:moveTo>
                                    <a:pt x="15240" y="1120140"/>
                                  </a:moveTo>
                                  <a:lnTo>
                                    <a:pt x="784860" y="1470660"/>
                                  </a:lnTo>
                                  <a:lnTo>
                                    <a:pt x="1638300" y="1371600"/>
                                  </a:lnTo>
                                  <a:lnTo>
                                    <a:pt x="3017520" y="1531620"/>
                                  </a:lnTo>
                                  <a:lnTo>
                                    <a:pt x="4533900" y="579120"/>
                                  </a:lnTo>
                                  <a:lnTo>
                                    <a:pt x="5928360" y="1333500"/>
                                  </a:lnTo>
                                  <a:lnTo>
                                    <a:pt x="6728460" y="1501140"/>
                                  </a:lnTo>
                                  <a:lnTo>
                                    <a:pt x="7566660" y="0"/>
                                  </a:lnTo>
                                  <a:lnTo>
                                    <a:pt x="7574280" y="4015740"/>
                                  </a:lnTo>
                                  <a:lnTo>
                                    <a:pt x="0" y="4015740"/>
                                  </a:lnTo>
                                  <a:lnTo>
                                    <a:pt x="15240" y="1120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971763B" id="Freihandform 11" o:spid="_x0000_s1026" style="position:absolute;margin-left:0;margin-top:524.3pt;width:600.9pt;height:320.25pt;z-index:25165721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coordsize="7574280,401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" path="m15240,1120140r769620,350520l1638300,1371600r1379220,160020l4533900,579120r1394460,754380l6728460,1501140,7566660,r7620,4015740l,4015740,15240,1120140xe" fillcolor="#2784fc [3204]" stroked="f" strokeweight="1pt">
                    <v:stroke joinstyle="miter"/>
                    <v:path arrowok="t" o:connecttype="custom" o:connectlocs="15355,1134487;790782,1489497;1650661,1389168;3040288,1551238;4568110,586538;5973091,1350580;6779228,1520367;7623753,0;7631430,4067175;0,4067175;15355,1134487" o:connectangles="0,0,0,0,0,0,0,0,0,0,0"/>
                    <w10:wrap anchorx="page" anchory="page"/>
                    <w10:anchorlock/>
                  </v:shape>
                </w:pict>
              </mc:Fallback>
            </mc:AlternateContent>
          </w:r>
          <w:r w:rsidR="00F1145C"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2336" behindDoc="0" locked="1" layoutInCell="1" allowOverlap="1" wp14:anchorId="42C020EC" wp14:editId="3D101B09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9195435</wp:posOffset>
                    </wp:positionV>
                    <wp:extent cx="4298400" cy="691200"/>
                    <wp:effectExtent l="0" t="0" r="0" b="0"/>
                    <wp:wrapNone/>
                    <wp:docPr id="9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0CB075" w14:textId="3CDD67E7" w:rsidR="00466905" w:rsidRPr="00D902A1" w:rsidRDefault="00B33DE8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26"/>
                                    <w:szCs w:val="26"/>
                                    <w:lang w:val="en-US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alias w:val="Veröffentlichungsdatum"/>
                                    <w:tag w:val=""/>
                                    <w:id w:val="467561201"/>
                                    <w:placeholder>
                                      <w:docPart w:val="1357595803D946F98EBC5A710C9EC92C"/>
                                    </w:placeholder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1-06-02T00:00:00Z">
                                      <w:dateFormat w:val="dd MMMM yyyy"/>
                                      <w:lid w:val="en-GB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 w:rsidR="00320A1E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02 June 2021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2C020EC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6" type="#_x0000_t202" style="position:absolute;left:0;text-align:left;margin-left:0;margin-top:724.05pt;width:338.45pt;height:54.4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" filled="f" stroked="f">
                    <v:textbox>
                      <w:txbxContent>
                        <w:p w14:paraId="110CB075" w14:textId="3CDD67E7" w:rsidR="00466905" w:rsidRPr="00D902A1" w:rsidRDefault="00B33DE8" w:rsidP="00F1145C">
                          <w:pPr>
                            <w:jc w:val="center"/>
                            <w:rPr>
                              <w:color w:val="FFFFFF" w:themeColor="background1"/>
                              <w:sz w:val="26"/>
                              <w:szCs w:val="26"/>
                              <w:lang w:val="en-US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alias w:val="Veröffentlichungsdatum"/>
                              <w:tag w:val=""/>
                              <w:id w:val="467561201"/>
                              <w:placeholder>
                                <w:docPart w:val="1357595803D946F98EBC5A710C9EC92C"/>
                              </w:placeholder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1-06-02T00:00:00Z">
                                <w:dateFormat w:val="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320A1E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02 June 2021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</w:p>
        <w:p w14:paraId="4352C556" w14:textId="77777777" w:rsidR="002663E0" w:rsidRDefault="00F1145C" w:rsidP="002663E0">
          <w:pPr>
            <w:spacing w:before="0" w:after="160" w:line="259" w:lineRule="auto"/>
            <w:jc w:val="left"/>
            <w:rPr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0288" behindDoc="0" locked="1" layoutInCell="1" allowOverlap="1" wp14:anchorId="46DF1654" wp14:editId="2DE9F021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8648065</wp:posOffset>
                    </wp:positionV>
                    <wp:extent cx="4298400" cy="691200"/>
                    <wp:effectExtent l="0" t="0" r="0" b="0"/>
                    <wp:wrapNone/>
                    <wp:docPr id="6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237EDC" w14:textId="6736D233" w:rsidR="00466905" w:rsidRPr="008B7CC0" w:rsidRDefault="00466905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6DF1654" id="_x0000_s1027" type="#_x0000_t202" style="position:absolute;margin-left:0;margin-top:680.95pt;width:338.45pt;height:54.4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" filled="f" stroked="f">
                    <v:textbox>
                      <w:txbxContent>
                        <w:p w14:paraId="04237EDC" w14:textId="6736D233" w:rsidR="00466905" w:rsidRPr="008B7CC0" w:rsidRDefault="00466905" w:rsidP="00F1145C">
                          <w:pPr>
                            <w:jc w:val="center"/>
                            <w:rPr>
                              <w:color w:val="FFFFFF" w:themeColor="background1"/>
                              <w:sz w:val="32"/>
                              <w:lang w:val="en-US"/>
                            </w:rPr>
                          </w:pPr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  <w:r w:rsidR="0092193A" w:rsidRPr="0097651D">
            <w:rPr>
              <w:lang w:val="en-US"/>
            </w:rPr>
            <w:br w:type="page"/>
          </w:r>
        </w:p>
      </w:sdtContent>
    </w:sdt>
    <w:bookmarkStart w:id="1" w:name="_Toc512460733" w:displacedByCustomXml="prev"/>
    <w:p w14:paraId="0DA4AEA0" w14:textId="31E5964C" w:rsidR="00C04273" w:rsidRPr="00F964E4" w:rsidRDefault="00C04273" w:rsidP="00C04273">
      <w:pPr>
        <w:spacing w:before="0" w:after="160" w:line="259" w:lineRule="auto"/>
        <w:jc w:val="left"/>
        <w:rPr>
          <w:lang w:val="en-GB"/>
        </w:rPr>
      </w:pPr>
      <w:r>
        <w:rPr>
          <w:sz w:val="28"/>
          <w:szCs w:val="28"/>
          <w:u w:val="single"/>
          <w:lang w:val="en-GB"/>
        </w:rPr>
        <w:lastRenderedPageBreak/>
        <w:t>Content of the Market Consultation</w:t>
      </w:r>
    </w:p>
    <w:p w14:paraId="59DC57B1" w14:textId="326A0DDA" w:rsidR="00E05994" w:rsidRDefault="002663E0" w:rsidP="00E05994">
      <w:pPr>
        <w:spacing w:before="0" w:after="160" w:line="259" w:lineRule="auto"/>
        <w:rPr>
          <w:lang w:val="en-US"/>
        </w:rPr>
      </w:pPr>
      <w:r w:rsidRPr="002663E0">
        <w:rPr>
          <w:lang w:val="en-GB"/>
        </w:rPr>
        <w:t xml:space="preserve">Solactive </w:t>
      </w:r>
      <w:r w:rsidR="00DD3C44">
        <w:rPr>
          <w:lang w:val="en-GB"/>
        </w:rPr>
        <w:t xml:space="preserve">AG </w:t>
      </w:r>
      <w:r w:rsidRPr="002663E0">
        <w:rPr>
          <w:lang w:val="en-GB"/>
        </w:rPr>
        <w:t>has decided to conduct a Market Consultation with regard to</w:t>
      </w:r>
      <w:r>
        <w:rPr>
          <w:lang w:val="en-GB"/>
        </w:rPr>
        <w:t xml:space="preserve"> </w:t>
      </w:r>
      <w:r w:rsidR="00DD3C44">
        <w:rPr>
          <w:lang w:val="en-GB"/>
        </w:rPr>
        <w:t>chang</w:t>
      </w:r>
      <w:r w:rsidR="003841D2">
        <w:rPr>
          <w:lang w:val="en-GB"/>
        </w:rPr>
        <w:t>ing</w:t>
      </w:r>
      <w:r w:rsidR="00DD3C44">
        <w:rPr>
          <w:lang w:val="en-GB"/>
        </w:rPr>
        <w:t xml:space="preserve"> </w:t>
      </w:r>
      <w:r w:rsidR="004A428F">
        <w:rPr>
          <w:lang w:val="en-GB"/>
        </w:rPr>
        <w:t>the</w:t>
      </w:r>
      <w:r w:rsidR="00F964E4">
        <w:rPr>
          <w:lang w:val="en-GB"/>
        </w:rPr>
        <w:t xml:space="preserve"> </w:t>
      </w:r>
      <w:r w:rsidR="00E05994" w:rsidRPr="00E77CAE">
        <w:rPr>
          <w:lang w:val="en-GB"/>
        </w:rPr>
        <w:t xml:space="preserve">Index </w:t>
      </w:r>
      <w:r w:rsidR="00E05994">
        <w:rPr>
          <w:lang w:val="en-GB"/>
        </w:rPr>
        <w:t xml:space="preserve">Methodology of the following </w:t>
      </w:r>
      <w:r w:rsidR="00E05994" w:rsidRPr="00DB21B1">
        <w:rPr>
          <w:lang w:val="en-US"/>
        </w:rPr>
        <w:t>Ind</w:t>
      </w:r>
      <w:r w:rsidR="00A97E61" w:rsidRPr="00DB21B1">
        <w:rPr>
          <w:lang w:val="en-US"/>
        </w:rPr>
        <w:t>ex</w:t>
      </w:r>
      <w:r w:rsidR="00FB3C4E" w:rsidRPr="00DB21B1" w:rsidDel="00FB3C4E">
        <w:rPr>
          <w:lang w:val="en-US"/>
        </w:rPr>
        <w:t xml:space="preserve"> </w:t>
      </w:r>
      <w:r w:rsidR="00E05994" w:rsidRPr="00DB21B1">
        <w:rPr>
          <w:lang w:val="en-US"/>
        </w:rPr>
        <w:t>(the ‘Ind</w:t>
      </w:r>
      <w:r w:rsidR="00A97E61" w:rsidRPr="00DB21B1">
        <w:rPr>
          <w:lang w:val="en-US"/>
        </w:rPr>
        <w:t>ex</w:t>
      </w:r>
      <w:r w:rsidR="00DB21B1" w:rsidRPr="00DB21B1">
        <w:rPr>
          <w:lang w:val="en-US"/>
        </w:rPr>
        <w:t>’</w:t>
      </w:r>
      <w:r w:rsidR="00E05994" w:rsidRPr="00DB21B1">
        <w:rPr>
          <w:lang w:val="en-US"/>
        </w:rPr>
        <w:t>):</w:t>
      </w:r>
    </w:p>
    <w:tbl>
      <w:tblPr>
        <w:tblW w:w="962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27"/>
        <w:gridCol w:w="1560"/>
        <w:gridCol w:w="1842"/>
      </w:tblGrid>
      <w:tr w:rsidR="00E05994" w14:paraId="1B57FCB7" w14:textId="77777777" w:rsidTr="00466905">
        <w:trPr>
          <w:trHeight w:val="201"/>
        </w:trPr>
        <w:tc>
          <w:tcPr>
            <w:tcW w:w="62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F8B09C0" w14:textId="77777777" w:rsidR="00E05994" w:rsidRDefault="00E05994" w:rsidP="00466905">
            <w:pPr>
              <w:spacing w:line="256" w:lineRule="auto"/>
              <w:rPr>
                <w:b/>
                <w:bCs/>
                <w:sz w:val="22"/>
                <w:szCs w:val="22"/>
                <w:lang w:eastAsia="en-US"/>
              </w:rPr>
            </w:pPr>
            <w:r>
              <w:rPr>
                <w:b/>
                <w:bCs/>
              </w:rPr>
              <w:t>NAME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401C63E" w14:textId="77777777" w:rsidR="00E05994" w:rsidRDefault="00E05994" w:rsidP="00466905">
            <w:pPr>
              <w:spacing w:line="256" w:lineRule="auto"/>
              <w:rPr>
                <w:b/>
                <w:bCs/>
              </w:rPr>
            </w:pPr>
            <w:r>
              <w:rPr>
                <w:b/>
                <w:bCs/>
              </w:rPr>
              <w:t>RIC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31F1AE8" w14:textId="77777777" w:rsidR="00E05994" w:rsidRDefault="00E05994" w:rsidP="00466905">
            <w:pPr>
              <w:spacing w:line="256" w:lineRule="auto"/>
              <w:rPr>
                <w:b/>
                <w:bCs/>
              </w:rPr>
            </w:pPr>
            <w:r>
              <w:rPr>
                <w:b/>
                <w:bCs/>
              </w:rPr>
              <w:t>ISIN</w:t>
            </w:r>
          </w:p>
        </w:tc>
      </w:tr>
      <w:tr w:rsidR="00E05994" w:rsidRPr="00DB21B1" w14:paraId="285C0C70" w14:textId="77777777" w:rsidTr="003F570C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986C86E" w14:textId="6D292ACB" w:rsidR="00E05994" w:rsidRPr="003A1DD5" w:rsidRDefault="00DB21B1" w:rsidP="00466905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>Solactive Paris Aware Global Government Bond Index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2C3F688" w14:textId="7B25287E" w:rsidR="00E05994" w:rsidRDefault="00DB21B1" w:rsidP="00466905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>
              <w:rPr>
                <w:rFonts w:eastAsia="Calibri"/>
                <w:color w:val="000000"/>
                <w:lang w:val="en-GB" w:eastAsia="en-US"/>
              </w:rPr>
              <w:t>.SOLGOVPAB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2D59FB1" w14:textId="0188A16B" w:rsidR="00E05994" w:rsidRDefault="00DB21B1" w:rsidP="00466905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B33DE8">
              <w:rPr>
                <w:rFonts w:eastAsia="Calibri"/>
                <w:color w:val="000000"/>
                <w:lang w:val="en-GB" w:eastAsia="en-US"/>
              </w:rPr>
              <w:t>DE000SL0AY38</w:t>
            </w:r>
          </w:p>
        </w:tc>
      </w:tr>
    </w:tbl>
    <w:p w14:paraId="590E3787" w14:textId="77777777" w:rsidR="00E05994" w:rsidRDefault="00E05994" w:rsidP="00E05994">
      <w:pPr>
        <w:spacing w:before="0" w:after="160" w:line="259" w:lineRule="auto"/>
        <w:rPr>
          <w:lang w:val="en-GB"/>
        </w:rPr>
      </w:pPr>
    </w:p>
    <w:p w14:paraId="012DE387" w14:textId="04707C27" w:rsidR="00783C68" w:rsidRPr="00B01B34" w:rsidRDefault="00E05994" w:rsidP="00995D4A">
      <w:pPr>
        <w:spacing w:before="0" w:after="160" w:line="259" w:lineRule="auto"/>
        <w:jc w:val="left"/>
        <w:rPr>
          <w:sz w:val="22"/>
          <w:szCs w:val="22"/>
          <w:lang w:val="en-GB"/>
        </w:rPr>
      </w:pPr>
      <w:r>
        <w:rPr>
          <w:lang w:val="en-GB"/>
        </w:rPr>
        <w:t xml:space="preserve"> </w:t>
      </w:r>
      <w:r w:rsidR="00783C68" w:rsidRPr="00995D4A">
        <w:rPr>
          <w:sz w:val="28"/>
          <w:szCs w:val="28"/>
          <w:u w:val="single"/>
          <w:lang w:val="en-GB"/>
        </w:rPr>
        <w:t xml:space="preserve">Rationale for </w:t>
      </w:r>
      <w:r w:rsidR="004D6535" w:rsidRPr="00995D4A">
        <w:rPr>
          <w:sz w:val="28"/>
          <w:szCs w:val="28"/>
          <w:u w:val="single"/>
          <w:lang w:val="en-GB"/>
        </w:rPr>
        <w:t>Market Consultation</w:t>
      </w:r>
    </w:p>
    <w:p w14:paraId="5ABF3EC8" w14:textId="485CD00F" w:rsidR="00827105" w:rsidRPr="00827105" w:rsidRDefault="00827105" w:rsidP="00B33DE8">
      <w:pPr>
        <w:pStyle w:val="Heading1"/>
        <w:jc w:val="both"/>
        <w:rPr>
          <w:rFonts w:eastAsia="Times New Roman" w:cs="Times New Roman"/>
          <w:caps w:val="0"/>
          <w:color w:val="auto"/>
          <w:spacing w:val="0"/>
          <w:sz w:val="24"/>
          <w:szCs w:val="24"/>
          <w:lang w:val="en-US" w:eastAsia="en-US"/>
        </w:rPr>
      </w:pPr>
      <w:r w:rsidRPr="00827105">
        <w:rPr>
          <w:rFonts w:eastAsia="Times New Roman" w:cs="Times New Roman"/>
          <w:caps w:val="0"/>
          <w:color w:val="auto"/>
          <w:spacing w:val="0"/>
          <w:sz w:val="24"/>
          <w:szCs w:val="24"/>
          <w:lang w:val="en-US" w:eastAsia="en-US"/>
        </w:rPr>
        <w:t xml:space="preserve">To achieve the required level of </w:t>
      </w:r>
      <w:r w:rsidR="00F644DA">
        <w:rPr>
          <w:rFonts w:eastAsia="Times New Roman" w:cs="Times New Roman"/>
          <w:caps w:val="0"/>
          <w:color w:val="auto"/>
          <w:spacing w:val="0"/>
          <w:sz w:val="24"/>
          <w:szCs w:val="24"/>
          <w:lang w:val="en-US" w:eastAsia="en-US"/>
        </w:rPr>
        <w:t>c</w:t>
      </w:r>
      <w:r w:rsidRPr="00827105">
        <w:rPr>
          <w:rFonts w:eastAsia="Times New Roman" w:cs="Times New Roman"/>
          <w:caps w:val="0"/>
          <w:color w:val="auto"/>
          <w:spacing w:val="0"/>
          <w:sz w:val="24"/>
          <w:szCs w:val="24"/>
          <w:lang w:val="en-US" w:eastAsia="en-US"/>
        </w:rPr>
        <w:t xml:space="preserve">arbon </w:t>
      </w:r>
      <w:r w:rsidR="00F644DA">
        <w:rPr>
          <w:rFonts w:eastAsia="Times New Roman" w:cs="Times New Roman"/>
          <w:caps w:val="0"/>
          <w:color w:val="auto"/>
          <w:spacing w:val="0"/>
          <w:sz w:val="24"/>
          <w:szCs w:val="24"/>
          <w:lang w:val="en-US" w:eastAsia="en-US"/>
        </w:rPr>
        <w:t>e</w:t>
      </w:r>
      <w:r w:rsidRPr="00827105">
        <w:rPr>
          <w:rFonts w:eastAsia="Times New Roman" w:cs="Times New Roman"/>
          <w:caps w:val="0"/>
          <w:color w:val="auto"/>
          <w:spacing w:val="0"/>
          <w:sz w:val="24"/>
          <w:szCs w:val="24"/>
          <w:lang w:val="en-US" w:eastAsia="en-US"/>
        </w:rPr>
        <w:t xml:space="preserve">missions for the </w:t>
      </w:r>
      <w:r w:rsidR="00320A1E">
        <w:rPr>
          <w:rFonts w:eastAsia="Times New Roman" w:cs="Times New Roman"/>
          <w:caps w:val="0"/>
          <w:color w:val="auto"/>
          <w:spacing w:val="0"/>
          <w:sz w:val="24"/>
          <w:szCs w:val="24"/>
          <w:lang w:val="en-US" w:eastAsia="en-US"/>
        </w:rPr>
        <w:t>I</w:t>
      </w:r>
      <w:r w:rsidRPr="00827105">
        <w:rPr>
          <w:rFonts w:eastAsia="Times New Roman" w:cs="Times New Roman"/>
          <w:caps w:val="0"/>
          <w:color w:val="auto"/>
          <w:spacing w:val="0"/>
          <w:sz w:val="24"/>
          <w:szCs w:val="24"/>
          <w:lang w:val="en-US" w:eastAsia="en-US"/>
        </w:rPr>
        <w:t xml:space="preserve">ndex an optimization </w:t>
      </w:r>
      <w:r w:rsidR="00320A1E">
        <w:rPr>
          <w:rFonts w:eastAsia="Times New Roman" w:cs="Times New Roman"/>
          <w:caps w:val="0"/>
          <w:color w:val="auto"/>
          <w:spacing w:val="0"/>
          <w:sz w:val="24"/>
          <w:szCs w:val="24"/>
          <w:lang w:val="en-US" w:eastAsia="en-US"/>
        </w:rPr>
        <w:t xml:space="preserve">mechanism </w:t>
      </w:r>
      <w:r w:rsidR="00320A1E" w:rsidRPr="00827105">
        <w:rPr>
          <w:rFonts w:eastAsia="Times New Roman" w:cs="Times New Roman"/>
          <w:caps w:val="0"/>
          <w:color w:val="auto"/>
          <w:spacing w:val="0"/>
          <w:sz w:val="24"/>
          <w:szCs w:val="24"/>
          <w:lang w:val="en-US" w:eastAsia="en-US"/>
        </w:rPr>
        <w:t xml:space="preserve">is used </w:t>
      </w:r>
      <w:r w:rsidRPr="00827105">
        <w:rPr>
          <w:rFonts w:eastAsia="Times New Roman" w:cs="Times New Roman"/>
          <w:caps w:val="0"/>
          <w:color w:val="auto"/>
          <w:spacing w:val="0"/>
          <w:sz w:val="24"/>
          <w:szCs w:val="24"/>
          <w:lang w:val="en-US" w:eastAsia="en-US"/>
        </w:rPr>
        <w:t xml:space="preserve">to set the country weights. As the </w:t>
      </w:r>
      <w:r w:rsidR="00320A1E">
        <w:rPr>
          <w:rFonts w:eastAsia="Times New Roman" w:cs="Times New Roman"/>
          <w:caps w:val="0"/>
          <w:color w:val="auto"/>
          <w:spacing w:val="0"/>
          <w:sz w:val="24"/>
          <w:szCs w:val="24"/>
          <w:lang w:val="en-US" w:eastAsia="en-US"/>
        </w:rPr>
        <w:t>I</w:t>
      </w:r>
      <w:r w:rsidR="00320A1E" w:rsidRPr="00827105">
        <w:rPr>
          <w:rFonts w:eastAsia="Times New Roman" w:cs="Times New Roman"/>
          <w:caps w:val="0"/>
          <w:color w:val="auto"/>
          <w:spacing w:val="0"/>
          <w:sz w:val="24"/>
          <w:szCs w:val="24"/>
          <w:lang w:val="en-US" w:eastAsia="en-US"/>
        </w:rPr>
        <w:t xml:space="preserve">ndex </w:t>
      </w:r>
      <w:r w:rsidRPr="00827105">
        <w:rPr>
          <w:rFonts w:eastAsia="Times New Roman" w:cs="Times New Roman"/>
          <w:caps w:val="0"/>
          <w:color w:val="auto"/>
          <w:spacing w:val="0"/>
          <w:sz w:val="24"/>
          <w:szCs w:val="24"/>
          <w:lang w:val="en-US" w:eastAsia="en-US"/>
        </w:rPr>
        <w:t xml:space="preserve">is </w:t>
      </w:r>
      <w:r w:rsidR="00320A1E">
        <w:rPr>
          <w:rFonts w:eastAsia="Times New Roman" w:cs="Times New Roman"/>
          <w:caps w:val="0"/>
          <w:color w:val="auto"/>
          <w:spacing w:val="0"/>
          <w:sz w:val="24"/>
          <w:szCs w:val="24"/>
          <w:lang w:val="en-US" w:eastAsia="en-US"/>
        </w:rPr>
        <w:t xml:space="preserve">aimed at representing countries </w:t>
      </w:r>
      <w:r w:rsidRPr="00827105">
        <w:rPr>
          <w:rFonts w:eastAsia="Times New Roman" w:cs="Times New Roman"/>
          <w:caps w:val="0"/>
          <w:color w:val="auto"/>
          <w:spacing w:val="0"/>
          <w:sz w:val="24"/>
          <w:szCs w:val="24"/>
          <w:lang w:val="en-US" w:eastAsia="en-US"/>
        </w:rPr>
        <w:t>reducing carbon emissions the required level of emissions is constantly decreasing</w:t>
      </w:r>
      <w:r w:rsidR="00320A1E" w:rsidRPr="00320A1E">
        <w:rPr>
          <w:rFonts w:eastAsia="Times New Roman" w:cs="Times New Roman"/>
          <w:caps w:val="0"/>
          <w:color w:val="auto"/>
          <w:spacing w:val="0"/>
          <w:sz w:val="24"/>
          <w:szCs w:val="24"/>
          <w:lang w:val="en-US" w:eastAsia="en-US"/>
        </w:rPr>
        <w:t xml:space="preserve"> </w:t>
      </w:r>
      <w:r w:rsidR="00320A1E" w:rsidRPr="00827105">
        <w:rPr>
          <w:rFonts w:eastAsia="Times New Roman" w:cs="Times New Roman"/>
          <w:caps w:val="0"/>
          <w:color w:val="auto"/>
          <w:spacing w:val="0"/>
          <w:sz w:val="24"/>
          <w:szCs w:val="24"/>
          <w:lang w:val="en-US" w:eastAsia="en-US"/>
        </w:rPr>
        <w:t xml:space="preserve">on </w:t>
      </w:r>
      <w:r w:rsidR="00F7418F">
        <w:rPr>
          <w:rFonts w:eastAsia="Times New Roman" w:cs="Times New Roman"/>
          <w:caps w:val="0"/>
          <w:color w:val="auto"/>
          <w:spacing w:val="0"/>
          <w:sz w:val="24"/>
          <w:szCs w:val="24"/>
          <w:lang w:val="en-US" w:eastAsia="en-US"/>
        </w:rPr>
        <w:t xml:space="preserve">a </w:t>
      </w:r>
      <w:r w:rsidR="00320A1E" w:rsidRPr="00827105">
        <w:rPr>
          <w:rFonts w:eastAsia="Times New Roman" w:cs="Times New Roman"/>
          <w:caps w:val="0"/>
          <w:color w:val="auto"/>
          <w:spacing w:val="0"/>
          <w:sz w:val="24"/>
          <w:szCs w:val="24"/>
          <w:lang w:val="en-US" w:eastAsia="en-US"/>
        </w:rPr>
        <w:t>semi</w:t>
      </w:r>
      <w:r w:rsidR="00320A1E">
        <w:rPr>
          <w:rFonts w:eastAsia="Times New Roman" w:cs="Times New Roman"/>
          <w:caps w:val="0"/>
          <w:color w:val="auto"/>
          <w:spacing w:val="0"/>
          <w:sz w:val="24"/>
          <w:szCs w:val="24"/>
          <w:lang w:val="en-US" w:eastAsia="en-US"/>
        </w:rPr>
        <w:t>-</w:t>
      </w:r>
      <w:r w:rsidR="00320A1E" w:rsidRPr="00827105">
        <w:rPr>
          <w:rFonts w:eastAsia="Times New Roman" w:cs="Times New Roman"/>
          <w:caps w:val="0"/>
          <w:color w:val="auto"/>
          <w:spacing w:val="0"/>
          <w:sz w:val="24"/>
          <w:szCs w:val="24"/>
          <w:lang w:val="en-US" w:eastAsia="en-US"/>
        </w:rPr>
        <w:t xml:space="preserve"> annual basis</w:t>
      </w:r>
      <w:r w:rsidRPr="00827105">
        <w:rPr>
          <w:rFonts w:eastAsia="Times New Roman" w:cs="Times New Roman"/>
          <w:caps w:val="0"/>
          <w:color w:val="auto"/>
          <w:spacing w:val="0"/>
          <w:sz w:val="24"/>
          <w:szCs w:val="24"/>
          <w:lang w:val="en-US" w:eastAsia="en-US"/>
        </w:rPr>
        <w:t xml:space="preserve">. </w:t>
      </w:r>
    </w:p>
    <w:p w14:paraId="75D873C4" w14:textId="7ECBD0B3" w:rsidR="00827105" w:rsidRPr="00827105" w:rsidRDefault="00827105" w:rsidP="00B33DE8">
      <w:pPr>
        <w:pStyle w:val="Heading1"/>
        <w:jc w:val="both"/>
        <w:rPr>
          <w:rFonts w:eastAsia="Times New Roman" w:cs="Times New Roman"/>
          <w:caps w:val="0"/>
          <w:color w:val="auto"/>
          <w:spacing w:val="0"/>
          <w:sz w:val="24"/>
          <w:szCs w:val="24"/>
          <w:lang w:val="en-US" w:eastAsia="en-US"/>
        </w:rPr>
      </w:pPr>
      <w:r w:rsidRPr="00827105">
        <w:rPr>
          <w:rFonts w:eastAsia="Times New Roman" w:cs="Times New Roman"/>
          <w:caps w:val="0"/>
          <w:color w:val="auto"/>
          <w:spacing w:val="0"/>
          <w:sz w:val="24"/>
          <w:szCs w:val="24"/>
          <w:lang w:val="en-US" w:eastAsia="en-US"/>
        </w:rPr>
        <w:t>The current optimization minimize</w:t>
      </w:r>
      <w:r w:rsidR="00320A1E">
        <w:rPr>
          <w:rFonts w:eastAsia="Times New Roman" w:cs="Times New Roman"/>
          <w:caps w:val="0"/>
          <w:color w:val="auto"/>
          <w:spacing w:val="0"/>
          <w:sz w:val="24"/>
          <w:szCs w:val="24"/>
          <w:lang w:val="en-US" w:eastAsia="en-US"/>
        </w:rPr>
        <w:t>s</w:t>
      </w:r>
      <w:r w:rsidRPr="00827105">
        <w:rPr>
          <w:rFonts w:eastAsia="Times New Roman" w:cs="Times New Roman"/>
          <w:caps w:val="0"/>
          <w:color w:val="auto"/>
          <w:spacing w:val="0"/>
          <w:sz w:val="24"/>
          <w:szCs w:val="24"/>
          <w:lang w:val="en-US" w:eastAsia="en-US"/>
        </w:rPr>
        <w:t xml:space="preserve"> </w:t>
      </w:r>
      <w:r w:rsidR="00F7418F" w:rsidRPr="00827105">
        <w:rPr>
          <w:rFonts w:eastAsia="Times New Roman" w:cs="Times New Roman"/>
          <w:caps w:val="0"/>
          <w:color w:val="auto"/>
          <w:spacing w:val="0"/>
          <w:sz w:val="24"/>
          <w:szCs w:val="24"/>
          <w:lang w:val="en-US" w:eastAsia="en-US"/>
        </w:rPr>
        <w:t xml:space="preserve">on a country level </w:t>
      </w:r>
      <w:r w:rsidRPr="00827105">
        <w:rPr>
          <w:rFonts w:eastAsia="Times New Roman" w:cs="Times New Roman"/>
          <w:caps w:val="0"/>
          <w:color w:val="auto"/>
          <w:spacing w:val="0"/>
          <w:sz w:val="24"/>
          <w:szCs w:val="24"/>
          <w:lang w:val="en-US" w:eastAsia="en-US"/>
        </w:rPr>
        <w:t xml:space="preserve">the absolute difference between the market cap weighted index </w:t>
      </w:r>
      <w:r w:rsidR="00320A1E">
        <w:rPr>
          <w:rFonts w:eastAsia="Times New Roman" w:cs="Times New Roman"/>
          <w:caps w:val="0"/>
          <w:color w:val="auto"/>
          <w:spacing w:val="0"/>
          <w:sz w:val="24"/>
          <w:szCs w:val="24"/>
          <w:lang w:val="en-US" w:eastAsia="en-US"/>
        </w:rPr>
        <w:t xml:space="preserve">(utilized as a reference portfolio) </w:t>
      </w:r>
      <w:r w:rsidRPr="00827105">
        <w:rPr>
          <w:rFonts w:eastAsia="Times New Roman" w:cs="Times New Roman"/>
          <w:caps w:val="0"/>
          <w:color w:val="auto"/>
          <w:spacing w:val="0"/>
          <w:sz w:val="24"/>
          <w:szCs w:val="24"/>
          <w:lang w:val="en-US" w:eastAsia="en-US"/>
        </w:rPr>
        <w:t xml:space="preserve">and the optimized portfolio </w:t>
      </w:r>
      <w:r w:rsidR="00F7418F">
        <w:rPr>
          <w:rFonts w:eastAsia="Times New Roman" w:cs="Times New Roman"/>
          <w:caps w:val="0"/>
          <w:color w:val="auto"/>
          <w:spacing w:val="0"/>
          <w:sz w:val="24"/>
          <w:szCs w:val="24"/>
          <w:lang w:val="en-US" w:eastAsia="en-US"/>
        </w:rPr>
        <w:t>i</w:t>
      </w:r>
      <w:r w:rsidR="00320A1E">
        <w:rPr>
          <w:rFonts w:eastAsia="Times New Roman" w:cs="Times New Roman"/>
          <w:caps w:val="0"/>
          <w:color w:val="auto"/>
          <w:spacing w:val="0"/>
          <w:sz w:val="24"/>
          <w:szCs w:val="24"/>
          <w:lang w:val="en-US" w:eastAsia="en-US"/>
        </w:rPr>
        <w:t>n the Index</w:t>
      </w:r>
      <w:r w:rsidRPr="00827105">
        <w:rPr>
          <w:rFonts w:eastAsia="Times New Roman" w:cs="Times New Roman"/>
          <w:caps w:val="0"/>
          <w:color w:val="auto"/>
          <w:spacing w:val="0"/>
          <w:sz w:val="24"/>
          <w:szCs w:val="24"/>
          <w:lang w:val="en-US" w:eastAsia="en-US"/>
        </w:rPr>
        <w:t>. This lead</w:t>
      </w:r>
      <w:r w:rsidR="00320A1E">
        <w:rPr>
          <w:rFonts w:eastAsia="Times New Roman" w:cs="Times New Roman"/>
          <w:caps w:val="0"/>
          <w:color w:val="auto"/>
          <w:spacing w:val="0"/>
          <w:sz w:val="24"/>
          <w:szCs w:val="24"/>
          <w:lang w:val="en-US" w:eastAsia="en-US"/>
        </w:rPr>
        <w:t>s</w:t>
      </w:r>
      <w:r w:rsidRPr="00827105">
        <w:rPr>
          <w:rFonts w:eastAsia="Times New Roman" w:cs="Times New Roman"/>
          <w:caps w:val="0"/>
          <w:color w:val="auto"/>
          <w:spacing w:val="0"/>
          <w:sz w:val="24"/>
          <w:szCs w:val="24"/>
          <w:lang w:val="en-US" w:eastAsia="en-US"/>
        </w:rPr>
        <w:t xml:space="preserve"> to the following situation: </w:t>
      </w:r>
    </w:p>
    <w:p w14:paraId="0BDE22BD" w14:textId="19A092BC" w:rsidR="00827105" w:rsidRDefault="00827105" w:rsidP="00B33DE8">
      <w:pPr>
        <w:pStyle w:val="ListParagraph"/>
        <w:numPr>
          <w:ilvl w:val="0"/>
          <w:numId w:val="23"/>
        </w:numPr>
        <w:jc w:val="left"/>
        <w:rPr>
          <w:lang w:val="en-US" w:eastAsia="en-US"/>
        </w:rPr>
      </w:pPr>
      <w:r>
        <w:rPr>
          <w:lang w:val="en-US" w:eastAsia="en-US"/>
        </w:rPr>
        <w:t xml:space="preserve">The weight of the worst polluting country is reduced to the minimum </w:t>
      </w:r>
      <w:r w:rsidR="00320A1E">
        <w:rPr>
          <w:lang w:val="en-US" w:eastAsia="en-US"/>
        </w:rPr>
        <w:t xml:space="preserve">weight </w:t>
      </w:r>
      <w:r w:rsidR="00F7418F">
        <w:rPr>
          <w:lang w:val="en-US" w:eastAsia="en-US"/>
        </w:rPr>
        <w:t xml:space="preserve">in accordance with the </w:t>
      </w:r>
      <w:r>
        <w:rPr>
          <w:lang w:val="en-US" w:eastAsia="en-US"/>
        </w:rPr>
        <w:t>constraints</w:t>
      </w:r>
      <w:r w:rsidR="00F7418F">
        <w:rPr>
          <w:lang w:val="en-US" w:eastAsia="en-US"/>
        </w:rPr>
        <w:t xml:space="preserve"> in the Index methodology</w:t>
      </w:r>
      <w:r>
        <w:rPr>
          <w:lang w:val="en-US" w:eastAsia="en-US"/>
        </w:rPr>
        <w:t>.</w:t>
      </w:r>
    </w:p>
    <w:p w14:paraId="63E75BF0" w14:textId="4029E9C6" w:rsidR="00827105" w:rsidRDefault="00827105" w:rsidP="00827105">
      <w:pPr>
        <w:pStyle w:val="ListParagraph"/>
        <w:numPr>
          <w:ilvl w:val="0"/>
          <w:numId w:val="23"/>
        </w:numPr>
        <w:rPr>
          <w:lang w:val="en-US" w:eastAsia="en-US"/>
        </w:rPr>
      </w:pPr>
      <w:r>
        <w:rPr>
          <w:lang w:val="en-US" w:eastAsia="en-US"/>
        </w:rPr>
        <w:t xml:space="preserve">The weight of the second worst polluting country is reduced to the minimum </w:t>
      </w:r>
      <w:r w:rsidR="00F7418F">
        <w:rPr>
          <w:lang w:val="en-US" w:eastAsia="en-US"/>
        </w:rPr>
        <w:t>weight in accordance with the constraints in the Index methodology.</w:t>
      </w:r>
      <w:r w:rsidR="00F7418F" w:rsidDel="00F7418F">
        <w:rPr>
          <w:lang w:val="en-US" w:eastAsia="en-US"/>
        </w:rPr>
        <w:t xml:space="preserve"> </w:t>
      </w:r>
    </w:p>
    <w:p w14:paraId="3DBEF7A1" w14:textId="31E7E8F5" w:rsidR="00827105" w:rsidRDefault="00827105" w:rsidP="00827105">
      <w:pPr>
        <w:pStyle w:val="ListParagraph"/>
        <w:numPr>
          <w:ilvl w:val="0"/>
          <w:numId w:val="23"/>
        </w:numPr>
        <w:rPr>
          <w:lang w:val="en-US" w:eastAsia="en-US"/>
        </w:rPr>
      </w:pPr>
      <w:r>
        <w:rPr>
          <w:lang w:val="en-US" w:eastAsia="en-US"/>
        </w:rPr>
        <w:t xml:space="preserve">This process is repeated until the carbon </w:t>
      </w:r>
      <w:r w:rsidR="00320A1E">
        <w:rPr>
          <w:lang w:val="en-US" w:eastAsia="en-US"/>
        </w:rPr>
        <w:t xml:space="preserve">reduction </w:t>
      </w:r>
      <w:r>
        <w:rPr>
          <w:lang w:val="en-US" w:eastAsia="en-US"/>
        </w:rPr>
        <w:t>target is achieved.</w:t>
      </w:r>
    </w:p>
    <w:p w14:paraId="2BF4DE5A" w14:textId="39B9BC95" w:rsidR="007E47D4" w:rsidRPr="00827105" w:rsidRDefault="00827105" w:rsidP="00B33DE8">
      <w:pPr>
        <w:spacing w:before="0" w:after="160" w:line="259" w:lineRule="auto"/>
        <w:rPr>
          <w:u w:val="single"/>
          <w:lang w:val="en-US"/>
        </w:rPr>
      </w:pPr>
      <w:r w:rsidRPr="00827105">
        <w:rPr>
          <w:lang w:val="en-US"/>
        </w:rPr>
        <w:t xml:space="preserve">This approach </w:t>
      </w:r>
      <w:r w:rsidR="00320A1E">
        <w:rPr>
          <w:lang w:val="en-US"/>
        </w:rPr>
        <w:t>is expected to</w:t>
      </w:r>
      <w:r w:rsidR="00320A1E" w:rsidRPr="00827105">
        <w:rPr>
          <w:lang w:val="en-US"/>
        </w:rPr>
        <w:t xml:space="preserve"> </w:t>
      </w:r>
      <w:r w:rsidRPr="00827105">
        <w:rPr>
          <w:lang w:val="en-US"/>
        </w:rPr>
        <w:t xml:space="preserve">lead to unintuitive country weights going forward. For </w:t>
      </w:r>
      <w:r w:rsidR="00320A1E" w:rsidRPr="00827105">
        <w:rPr>
          <w:lang w:val="en-US"/>
        </w:rPr>
        <w:t>example,</w:t>
      </w:r>
      <w:r w:rsidRPr="00827105">
        <w:rPr>
          <w:lang w:val="en-US"/>
        </w:rPr>
        <w:t xml:space="preserve"> the </w:t>
      </w:r>
      <w:r w:rsidR="00320A1E">
        <w:rPr>
          <w:lang w:val="en-US"/>
        </w:rPr>
        <w:t>I</w:t>
      </w:r>
      <w:r w:rsidR="00320A1E" w:rsidRPr="00827105">
        <w:rPr>
          <w:lang w:val="en-US"/>
        </w:rPr>
        <w:t xml:space="preserve">ndex </w:t>
      </w:r>
      <w:r w:rsidR="00320A1E">
        <w:rPr>
          <w:lang w:val="en-US"/>
        </w:rPr>
        <w:t>may (based on current carbon emission data)</w:t>
      </w:r>
      <w:r w:rsidR="00320A1E" w:rsidRPr="00827105">
        <w:rPr>
          <w:lang w:val="en-US"/>
        </w:rPr>
        <w:t xml:space="preserve"> </w:t>
      </w:r>
      <w:r w:rsidRPr="00827105">
        <w:rPr>
          <w:lang w:val="en-US"/>
        </w:rPr>
        <w:t xml:space="preserve">assign a very low weight to Spain but a high weight to Italy even though Italy is only marginally better in terms of carbon emissions than Spain. </w:t>
      </w:r>
      <w:r w:rsidR="00320A1E">
        <w:rPr>
          <w:lang w:val="en-US"/>
        </w:rPr>
        <w:t xml:space="preserve">In order to achieve a  </w:t>
      </w:r>
      <w:r w:rsidRPr="00827105">
        <w:rPr>
          <w:lang w:val="en-US"/>
        </w:rPr>
        <w:t xml:space="preserve">more </w:t>
      </w:r>
      <w:r w:rsidR="00320A1E">
        <w:rPr>
          <w:lang w:val="en-US"/>
        </w:rPr>
        <w:t xml:space="preserve">representative and </w:t>
      </w:r>
      <w:r w:rsidRPr="00827105">
        <w:rPr>
          <w:lang w:val="en-US"/>
        </w:rPr>
        <w:t>intuitive results in terms of the country allocation</w:t>
      </w:r>
      <w:r w:rsidR="00320A1E">
        <w:rPr>
          <w:lang w:val="en-US"/>
        </w:rPr>
        <w:t xml:space="preserve"> the following changes to the weighting mechanism of the Index is proposed</w:t>
      </w:r>
      <w:r w:rsidRPr="00827105">
        <w:rPr>
          <w:lang w:val="en-US"/>
        </w:rPr>
        <w:t>.</w:t>
      </w:r>
    </w:p>
    <w:p w14:paraId="2A079CAD" w14:textId="4375024E" w:rsidR="00F568D6" w:rsidRPr="0010358C" w:rsidRDefault="004A428F" w:rsidP="00F568D6">
      <w:pPr>
        <w:spacing w:before="0" w:after="160" w:line="259" w:lineRule="auto"/>
        <w:jc w:val="left"/>
        <w:rPr>
          <w:sz w:val="28"/>
          <w:szCs w:val="28"/>
          <w:u w:val="single"/>
          <w:lang w:val="en-GB"/>
        </w:rPr>
      </w:pPr>
      <w:r w:rsidRPr="0010358C">
        <w:rPr>
          <w:sz w:val="28"/>
          <w:szCs w:val="28"/>
          <w:u w:val="single"/>
          <w:lang w:val="en-GB"/>
        </w:rPr>
        <w:t xml:space="preserve">Proposed </w:t>
      </w:r>
      <w:r w:rsidR="00F568D6" w:rsidRPr="0010358C">
        <w:rPr>
          <w:sz w:val="28"/>
          <w:szCs w:val="28"/>
          <w:u w:val="single"/>
          <w:lang w:val="en-GB"/>
        </w:rPr>
        <w:t>Change</w:t>
      </w:r>
      <w:r w:rsidR="003328E0" w:rsidRPr="0010358C">
        <w:rPr>
          <w:sz w:val="28"/>
          <w:szCs w:val="28"/>
          <w:u w:val="single"/>
          <w:lang w:val="en-GB"/>
        </w:rPr>
        <w:t>[</w:t>
      </w:r>
      <w:r w:rsidR="00F568D6" w:rsidRPr="0010358C">
        <w:rPr>
          <w:sz w:val="28"/>
          <w:szCs w:val="28"/>
          <w:u w:val="single"/>
          <w:lang w:val="en-GB"/>
        </w:rPr>
        <w:t>s</w:t>
      </w:r>
      <w:r w:rsidR="003328E0" w:rsidRPr="0010358C">
        <w:rPr>
          <w:sz w:val="28"/>
          <w:szCs w:val="28"/>
          <w:u w:val="single"/>
          <w:lang w:val="en-GB"/>
        </w:rPr>
        <w:t>]</w:t>
      </w:r>
      <w:r w:rsidR="00F568D6" w:rsidRPr="0010358C">
        <w:rPr>
          <w:sz w:val="28"/>
          <w:szCs w:val="28"/>
          <w:u w:val="single"/>
          <w:lang w:val="en-GB"/>
        </w:rPr>
        <w:t xml:space="preserve"> to the Index Guideline</w:t>
      </w:r>
    </w:p>
    <w:p w14:paraId="7D66871B" w14:textId="5B650A5B" w:rsidR="004A428F" w:rsidRDefault="004A428F" w:rsidP="004A428F">
      <w:pPr>
        <w:spacing w:before="0" w:after="160" w:line="259" w:lineRule="auto"/>
        <w:jc w:val="left"/>
        <w:rPr>
          <w:lang w:val="en-GB"/>
        </w:rPr>
      </w:pPr>
      <w:r>
        <w:rPr>
          <w:lang w:val="en-GB"/>
        </w:rPr>
        <w:t xml:space="preserve">The </w:t>
      </w:r>
      <w:r w:rsidR="00320A1E">
        <w:rPr>
          <w:lang w:val="en-GB"/>
        </w:rPr>
        <w:t>description of the weighting mechanism in Section 2.2 in the Guideline of the Index</w:t>
      </w:r>
      <w:r w:rsidR="00196156">
        <w:rPr>
          <w:lang w:val="en-GB"/>
        </w:rPr>
        <w:t xml:space="preserve"> is replaced by the following:</w:t>
      </w:r>
    </w:p>
    <w:p w14:paraId="248B5918" w14:textId="54E6F40A" w:rsidR="00DB21B1" w:rsidRDefault="00196156" w:rsidP="00DB21B1">
      <w:pPr>
        <w:rPr>
          <w:lang w:val="en-US" w:eastAsia="en-US"/>
        </w:rPr>
      </w:pPr>
      <w:r>
        <w:rPr>
          <w:lang w:val="en-US" w:eastAsia="en-US"/>
        </w:rPr>
        <w:t>“</w:t>
      </w:r>
      <w:r w:rsidR="00DB21B1">
        <w:rPr>
          <w:lang w:val="en-US" w:eastAsia="en-US"/>
        </w:rPr>
        <w:t xml:space="preserve">On each </w:t>
      </w:r>
      <w:r w:rsidR="00DB21B1">
        <w:rPr>
          <w:smallCaps/>
          <w:lang w:val="en-US" w:eastAsia="en-US"/>
        </w:rPr>
        <w:t>Selection Day</w:t>
      </w:r>
      <w:r w:rsidR="00DB21B1">
        <w:rPr>
          <w:lang w:val="en-US" w:eastAsia="en-US"/>
        </w:rPr>
        <w:t xml:space="preserve"> each </w:t>
      </w:r>
      <w:r w:rsidR="00DB21B1">
        <w:rPr>
          <w:smallCaps/>
          <w:lang w:val="en-US" w:eastAsia="en-US"/>
        </w:rPr>
        <w:t>Index Component</w:t>
      </w:r>
      <w:r w:rsidR="00DB21B1">
        <w:rPr>
          <w:lang w:val="en-US" w:eastAsia="en-US"/>
        </w:rPr>
        <w:t xml:space="preserve"> is weighted using the following mechanism:</w:t>
      </w:r>
    </w:p>
    <w:p w14:paraId="10E5A46B" w14:textId="77777777" w:rsidR="00DB21B1" w:rsidRDefault="00DB21B1" w:rsidP="00DB21B1">
      <w:pPr>
        <w:rPr>
          <w:lang w:val="en-US" w:eastAsia="en-US"/>
        </w:rPr>
      </w:pPr>
      <w:r>
        <w:rPr>
          <w:lang w:val="en-US" w:eastAsia="en-US"/>
        </w:rPr>
        <w:t xml:space="preserve">The overall aim of the </w:t>
      </w:r>
      <w:r>
        <w:rPr>
          <w:smallCaps/>
          <w:lang w:val="en-US" w:eastAsia="en-US"/>
        </w:rPr>
        <w:t xml:space="preserve">Index </w:t>
      </w:r>
      <w:r>
        <w:rPr>
          <w:lang w:val="en-US" w:eastAsia="en-US"/>
        </w:rPr>
        <w:t xml:space="preserve">is to create a global government portfolio which is aligned with a self-decarbonization trajectory as well as a minimum reduction in Carbon Intensity versus the market cap weighted </w:t>
      </w:r>
      <w:r>
        <w:rPr>
          <w:smallCaps/>
          <w:lang w:val="en-US" w:eastAsia="en-US"/>
        </w:rPr>
        <w:t xml:space="preserve">Benchmark Index. </w:t>
      </w:r>
      <w:r>
        <w:rPr>
          <w:lang w:val="en-US" w:eastAsia="en-US"/>
        </w:rPr>
        <w:t>The following optimization routine sets the final country weights:</w:t>
      </w:r>
    </w:p>
    <w:p w14:paraId="54E16746" w14:textId="77777777" w:rsidR="00DB21B1" w:rsidRDefault="00DB21B1" w:rsidP="00DB21B1">
      <w:pPr>
        <w:rPr>
          <w:lang w:val="en-US" w:eastAsia="en-US"/>
        </w:rPr>
      </w:pPr>
    </w:p>
    <w:p w14:paraId="6643D06E" w14:textId="77777777" w:rsidR="00DB21B1" w:rsidRDefault="00DB21B1" w:rsidP="00DB21B1">
      <w:pPr>
        <w:rPr>
          <w:lang w:val="en-US" w:eastAsia="en-US"/>
        </w:rPr>
      </w:pPr>
    </w:p>
    <w:p w14:paraId="529FEA4B" w14:textId="77777777" w:rsidR="00DB21B1" w:rsidRDefault="00B33DE8" w:rsidP="00DB21B1">
      <w:pPr>
        <w:jc w:val="left"/>
        <w:rPr>
          <w:sz w:val="20"/>
          <w:szCs w:val="20"/>
          <w:lang w:val="en-US" w:eastAsia="en-US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/>
                  <w:i/>
                  <w:lang w:val="en-US" w:eastAsia="en-US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  <w:lang w:val="en-US" w:eastAsia="en-US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 w:eastAsia="en-US"/>
                    </w:rPr>
                    <m:t>min</m:t>
                  </m:r>
                </m:e>
                <m:lim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 w:eastAsia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  <w:lang w:val="en-US" w:eastAsia="en-US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/>
                          <w:sz w:val="20"/>
                          <w:szCs w:val="20"/>
                          <w:lang w:val="en-US" w:eastAsia="en-US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/>
                      <w:sz w:val="20"/>
                      <w:szCs w:val="20"/>
                      <w:lang w:val="en-US" w:eastAsia="en-US"/>
                    </w:rPr>
                    <m:t>,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 w:eastAsia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  <w:lang w:val="en-US" w:eastAsia="en-US"/>
                        </w:rPr>
                        <m:t>tpw</m:t>
                      </m:r>
                    </m:e>
                    <m:sub>
                      <m:r>
                        <w:rPr>
                          <w:rFonts w:ascii="Cambria Math" w:hAnsi="Cambria Math"/>
                          <w:sz w:val="20"/>
                          <w:szCs w:val="20"/>
                          <w:lang w:val="en-US" w:eastAsia="en-US"/>
                        </w:rPr>
                        <m:t>c</m:t>
                      </m:r>
                    </m:sub>
                  </m:sSub>
                </m:lim>
              </m:limLow>
            </m:fName>
            <m:e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  <w:lang w:val="en-US" w:eastAsia="en-US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0"/>
                      <w:szCs w:val="20"/>
                      <w:lang w:val="en-US" w:eastAsia="en-US"/>
                    </w:rPr>
                    <m:t>c=1</m:t>
                  </m:r>
                </m:sub>
                <m:sup>
                  <m:r>
                    <w:rPr>
                      <w:rFonts w:ascii="Cambria Math" w:hAnsi="Cambria Math"/>
                      <w:sz w:val="20"/>
                      <w:szCs w:val="20"/>
                      <w:lang w:val="en-US" w:eastAsia="en-US"/>
                    </w:rPr>
                    <m:t>C</m:t>
                  </m:r>
                </m:sup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 w:eastAsia="en-US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lang w:val="en-US" w:eastAsia="en-US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lang w:val="en-US" w:eastAsia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lang w:val="en-US" w:eastAsia="en-US"/>
                                </w:rPr>
                                <m:t>w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lang w:val="en-US" w:eastAsia="en-US"/>
                                </w:rPr>
                                <m:t>c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  <w:lang w:val="en-US" w:eastAsia="en-US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lang w:val="en-US" w:eastAsia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lang w:val="en-US" w:eastAsia="en-US"/>
                                </w:rPr>
                                <m:t>tpw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lang w:val="en-US" w:eastAsia="en-US"/>
                                </w:rPr>
                                <m:t>c</m:t>
                              </m:r>
                            </m:sub>
                          </m:sSub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sz w:val="20"/>
                          <w:szCs w:val="20"/>
                          <w:lang w:val="en-US" w:eastAsia="en-US"/>
                        </w:rPr>
                        <m:t>2</m:t>
                      </m:r>
                    </m:sup>
                  </m:sSup>
                </m:e>
              </m:nary>
            </m:e>
          </m:func>
        </m:oMath>
      </m:oMathPara>
    </w:p>
    <w:p w14:paraId="5BEC3362" w14:textId="77777777" w:rsidR="00DB21B1" w:rsidRDefault="00DB21B1" w:rsidP="00DB21B1">
      <w:pPr>
        <w:jc w:val="left"/>
        <w:rPr>
          <w:sz w:val="20"/>
          <w:szCs w:val="20"/>
          <w:lang w:val="en-US" w:eastAsia="en-US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0"/>
              <w:szCs w:val="20"/>
              <w:lang w:val="en-US" w:eastAsia="en-US"/>
            </w:rPr>
            <w:br/>
          </m:r>
        </m:oMath>
        <m:oMath>
          <m:r>
            <w:rPr>
              <w:rFonts w:ascii="Cambria Math" w:hAnsi="Cambria Math"/>
              <w:sz w:val="20"/>
              <w:szCs w:val="20"/>
              <w:lang w:val="en-US" w:eastAsia="en-US"/>
            </w:rPr>
            <m:t>subject to the following constraints:</m:t>
          </m:r>
        </m:oMath>
      </m:oMathPara>
    </w:p>
    <w:p w14:paraId="0F7C2546" w14:textId="77777777" w:rsidR="00DB21B1" w:rsidRDefault="00DB21B1" w:rsidP="00DB21B1">
      <w:pPr>
        <w:jc w:val="left"/>
        <w:rPr>
          <w:sz w:val="20"/>
          <w:szCs w:val="20"/>
          <w:lang w:val="en-US" w:eastAsia="en-US"/>
        </w:rPr>
      </w:pPr>
    </w:p>
    <w:p w14:paraId="28AEACC6" w14:textId="77777777" w:rsidR="00DB21B1" w:rsidRDefault="00B33DE8" w:rsidP="00DB21B1">
      <w:pPr>
        <w:jc w:val="left"/>
        <w:rPr>
          <w:sz w:val="20"/>
          <w:szCs w:val="20"/>
          <w:lang w:val="en-US" w:eastAsia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lang w:val="en-US" w:eastAsia="en-US"/>
                </w:rPr>
              </m:ctrlPr>
            </m:sSubPr>
            <m:e>
              <m:r>
                <w:rPr>
                  <w:rFonts w:ascii="Cambria Math" w:hAnsi="Cambria Math"/>
                  <w:sz w:val="20"/>
                  <w:szCs w:val="20"/>
                  <w:lang w:val="en-US" w:eastAsia="en-US"/>
                </w:rPr>
                <m:t>CO2</m:t>
              </m:r>
            </m:e>
            <m:sub>
              <m:r>
                <w:rPr>
                  <w:rFonts w:ascii="Cambria Math" w:hAnsi="Cambria Math"/>
                  <w:sz w:val="20"/>
                  <w:szCs w:val="20"/>
                  <w:lang w:val="en-US" w:eastAsia="en-US"/>
                </w:rPr>
                <m:t>Target</m:t>
              </m:r>
            </m:sub>
          </m:sSub>
          <m:r>
            <w:rPr>
              <w:rFonts w:ascii="Cambria Math" w:hAnsi="Cambria Math"/>
              <w:sz w:val="20"/>
              <w:szCs w:val="20"/>
              <w:lang w:val="en-US" w:eastAsia="en-US"/>
            </w:rPr>
            <m:t>-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lang w:val="en-US" w:eastAsia="en-US"/>
                </w:rPr>
              </m:ctrlPr>
            </m:naryPr>
            <m:sub>
              <m:r>
                <w:rPr>
                  <w:rFonts w:ascii="Cambria Math" w:hAnsi="Cambria Math"/>
                  <w:sz w:val="20"/>
                  <w:szCs w:val="20"/>
                  <w:lang w:val="en-US" w:eastAsia="en-US"/>
                </w:rPr>
                <m:t>c=1</m:t>
              </m:r>
            </m:sub>
            <m:sup>
              <m:r>
                <w:rPr>
                  <w:rFonts w:ascii="Cambria Math" w:hAnsi="Cambria Math"/>
                  <w:sz w:val="20"/>
                  <w:szCs w:val="20"/>
                  <w:lang w:val="en-US" w:eastAsia="en-US"/>
                </w:rPr>
                <m:t>C</m:t>
              </m:r>
            </m:sup>
            <m:e>
              <m:r>
                <w:rPr>
                  <w:rFonts w:ascii="Cambria Math" w:hAnsi="Cambria Math"/>
                  <w:sz w:val="20"/>
                  <w:szCs w:val="20"/>
                  <w:lang w:val="en-US" w:eastAsia="en-US"/>
                </w:rPr>
                <m:t>(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szCs w:val="20"/>
                      <w:lang w:val="en-US" w:eastAsia="en-US"/>
                    </w:rPr>
                    <m:t>w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  <w:lang w:val="en-US" w:eastAsia="en-US"/>
                    </w:rPr>
                    <m:t>c</m:t>
                  </m:r>
                </m:sub>
              </m:sSub>
              <m:r>
                <w:rPr>
                  <w:rFonts w:ascii="Cambria Math" w:hAnsi="Cambria Math"/>
                  <w:sz w:val="20"/>
                  <w:szCs w:val="20"/>
                  <w:lang w:val="en-US" w:eastAsia="en-US"/>
                </w:rPr>
                <m:t>*</m:t>
              </m:r>
            </m:e>
          </m:nary>
          <m:sSub>
            <m:sSubPr>
              <m:ctrlPr>
                <w:rPr>
                  <w:rFonts w:ascii="Cambria Math" w:hAnsi="Cambria Math"/>
                  <w:i/>
                  <w:lang w:val="en-US" w:eastAsia="en-US"/>
                </w:rPr>
              </m:ctrlPr>
            </m:sSubPr>
            <m:e>
              <m:r>
                <w:rPr>
                  <w:rFonts w:ascii="Cambria Math" w:hAnsi="Cambria Math"/>
                  <w:sz w:val="20"/>
                  <w:szCs w:val="20"/>
                  <w:lang w:val="en-US" w:eastAsia="en-US"/>
                </w:rPr>
                <m:t>CO2</m:t>
              </m:r>
            </m:e>
            <m:sub>
              <m:r>
                <w:rPr>
                  <w:rFonts w:ascii="Cambria Math" w:hAnsi="Cambria Math"/>
                  <w:sz w:val="20"/>
                  <w:szCs w:val="20"/>
                  <w:lang w:val="en-US" w:eastAsia="en-US"/>
                </w:rPr>
                <m:t>c</m:t>
              </m:r>
            </m:sub>
          </m:sSub>
          <m:r>
            <w:rPr>
              <w:rFonts w:ascii="Cambria Math" w:hAnsi="Cambria Math"/>
              <w:sz w:val="20"/>
              <w:szCs w:val="20"/>
              <w:lang w:val="en-US" w:eastAsia="en-US"/>
            </w:rPr>
            <m:t>)=0</m:t>
          </m:r>
          <m:r>
            <m:rPr>
              <m:sty m:val="p"/>
            </m:rPr>
            <w:rPr>
              <w:rFonts w:ascii="Cambria Math" w:hAnsi="Cambria Math"/>
              <w:sz w:val="20"/>
              <w:szCs w:val="20"/>
              <w:lang w:val="en-US" w:eastAsia="en-US"/>
            </w:rPr>
            <w:br/>
          </m:r>
        </m:oMath>
        <m:oMath>
          <m:r>
            <w:rPr>
              <w:rFonts w:ascii="Cambria Math" w:hAnsi="Cambria Math"/>
              <w:sz w:val="20"/>
              <w:szCs w:val="20"/>
              <w:lang w:val="en-US" w:eastAsia="en-US"/>
            </w:rPr>
            <m:t>1-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lang w:val="en-US" w:eastAsia="en-US"/>
                </w:rPr>
              </m:ctrlPr>
            </m:naryPr>
            <m:sub>
              <m:r>
                <w:rPr>
                  <w:rFonts w:ascii="Cambria Math" w:hAnsi="Cambria Math"/>
                  <w:sz w:val="20"/>
                  <w:szCs w:val="20"/>
                  <w:lang w:val="en-US" w:eastAsia="en-US"/>
                </w:rPr>
                <m:t>c=1</m:t>
              </m:r>
            </m:sub>
            <m:sup>
              <m:r>
                <w:rPr>
                  <w:rFonts w:ascii="Cambria Math" w:hAnsi="Cambria Math"/>
                  <w:sz w:val="20"/>
                  <w:szCs w:val="20"/>
                  <w:lang w:val="en-US" w:eastAsia="en-US"/>
                </w:rPr>
                <m:t>C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lang w:val="en-US"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szCs w:val="20"/>
                      <w:lang w:val="en-US" w:eastAsia="en-US"/>
                    </w:rPr>
                    <m:t>w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  <w:lang w:val="en-US" w:eastAsia="en-US"/>
                    </w:rPr>
                    <m:t>c</m:t>
                  </m:r>
                </m:sub>
              </m:sSub>
            </m:e>
          </m:nary>
          <m:r>
            <w:rPr>
              <w:rFonts w:ascii="Cambria Math" w:hAnsi="Cambria Math"/>
              <w:sz w:val="20"/>
              <w:szCs w:val="20"/>
              <w:lang w:val="en-US" w:eastAsia="en-US"/>
            </w:rPr>
            <m:t>=0</m:t>
          </m:r>
        </m:oMath>
      </m:oMathPara>
    </w:p>
    <w:p w14:paraId="5026E033" w14:textId="77777777" w:rsidR="00DB21B1" w:rsidRDefault="00DB21B1" w:rsidP="00DB21B1">
      <w:pPr>
        <w:jc w:val="left"/>
        <w:rPr>
          <w:sz w:val="20"/>
          <w:szCs w:val="20"/>
          <w:lang w:val="en-US" w:eastAsia="en-US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0"/>
              <w:szCs w:val="20"/>
              <w:lang w:val="en-US" w:eastAsia="en-US"/>
            </w:rPr>
            <w:br/>
          </m:r>
        </m:oMath>
        <m:oMath>
          <m:d>
            <m:dPr>
              <m:ctrlPr>
                <w:rPr>
                  <w:rFonts w:ascii="Cambria Math" w:hAnsi="Cambria Math"/>
                  <w:i/>
                  <w:lang w:val="en-US" w:eastAsia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lang w:val="en-US"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szCs w:val="20"/>
                      <w:lang w:val="en-US" w:eastAsia="en-US"/>
                    </w:rPr>
                    <m:t>mvw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  <w:lang w:val="en-US" w:eastAsia="en-US"/>
                    </w:rPr>
                    <m:t>c</m:t>
                  </m:r>
                </m:sub>
              </m:sSub>
              <m:r>
                <w:rPr>
                  <w:rFonts w:ascii="Cambria Math" w:hAnsi="Cambria Math"/>
                  <w:sz w:val="20"/>
                  <w:szCs w:val="20"/>
                  <w:lang w:val="en-US" w:eastAsia="en-US"/>
                </w:rPr>
                <m:t>*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szCs w:val="20"/>
                      <w:lang w:val="en-US" w:eastAsia="en-US"/>
                    </w:rPr>
                    <m:t>relative deviation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  <w:lang w:val="en-US" w:eastAsia="en-US"/>
                    </w:rPr>
                    <m:t>pos</m:t>
                  </m:r>
                </m:sub>
              </m:sSub>
            </m:e>
          </m:d>
          <m:r>
            <w:rPr>
              <w:rFonts w:ascii="Cambria Math" w:hAnsi="Cambria Math"/>
              <w:sz w:val="20"/>
              <w:szCs w:val="20"/>
              <w:lang w:val="en-US" w:eastAsia="en-US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lang w:val="en-US" w:eastAsia="en-US"/>
                </w:rPr>
              </m:ctrlPr>
            </m:sSubPr>
            <m:e>
              <m:r>
                <w:rPr>
                  <w:rFonts w:ascii="Cambria Math" w:hAnsi="Cambria Math"/>
                  <w:sz w:val="20"/>
                  <w:szCs w:val="20"/>
                  <w:lang w:val="en-US" w:eastAsia="en-US"/>
                </w:rPr>
                <m:t>w</m:t>
              </m:r>
            </m:e>
            <m:sub>
              <m:r>
                <w:rPr>
                  <w:rFonts w:ascii="Cambria Math" w:hAnsi="Cambria Math"/>
                  <w:sz w:val="20"/>
                  <w:szCs w:val="20"/>
                  <w:lang w:val="en-US" w:eastAsia="en-US"/>
                </w:rPr>
                <m:t>c</m:t>
              </m:r>
            </m:sub>
          </m:sSub>
          <m:r>
            <w:rPr>
              <w:rFonts w:ascii="Cambria Math" w:hAnsi="Cambria Math"/>
              <w:sz w:val="20"/>
              <w:szCs w:val="20"/>
              <w:lang w:val="en-US" w:eastAsia="en-US"/>
            </w:rPr>
            <m:t>≥0</m:t>
          </m:r>
          <m:r>
            <m:rPr>
              <m:sty m:val="p"/>
            </m:rPr>
            <w:rPr>
              <w:rFonts w:ascii="Cambria Math" w:hAnsi="Cambria Math"/>
              <w:sz w:val="20"/>
              <w:szCs w:val="20"/>
              <w:lang w:val="en-US" w:eastAsia="en-US"/>
            </w:rPr>
            <w:br/>
          </m:r>
        </m:oMath>
        <m:oMath>
          <m:sSub>
            <m:sSubPr>
              <m:ctrlPr>
                <w:rPr>
                  <w:rFonts w:ascii="Cambria Math" w:hAnsi="Cambria Math"/>
                  <w:i/>
                  <w:lang w:val="en-US" w:eastAsia="en-US"/>
                </w:rPr>
              </m:ctrlPr>
            </m:sSubPr>
            <m:e>
              <m:r>
                <w:rPr>
                  <w:rFonts w:ascii="Cambria Math" w:hAnsi="Cambria Math"/>
                  <w:sz w:val="20"/>
                  <w:szCs w:val="20"/>
                  <w:lang w:val="en-US" w:eastAsia="en-US"/>
                </w:rPr>
                <m:t>w</m:t>
              </m:r>
            </m:e>
            <m:sub>
              <m:r>
                <w:rPr>
                  <w:rFonts w:ascii="Cambria Math" w:hAnsi="Cambria Math"/>
                  <w:sz w:val="20"/>
                  <w:szCs w:val="20"/>
                  <w:lang w:val="en-US" w:eastAsia="en-US"/>
                </w:rPr>
                <m:t>c</m:t>
              </m:r>
            </m:sub>
          </m:sSub>
          <m:r>
            <w:rPr>
              <w:rFonts w:ascii="Cambria Math" w:hAnsi="Cambria Math"/>
              <w:sz w:val="20"/>
              <w:szCs w:val="20"/>
              <w:lang w:val="en-US" w:eastAsia="en-US"/>
            </w:rPr>
            <m:t>-</m:t>
          </m:r>
          <m:d>
            <m:dPr>
              <m:ctrlPr>
                <w:rPr>
                  <w:rFonts w:ascii="Cambria Math" w:hAnsi="Cambria Math"/>
                  <w:i/>
                  <w:lang w:val="en-US" w:eastAsia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lang w:val="en-US"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szCs w:val="20"/>
                      <w:lang w:val="en-US" w:eastAsia="en-US"/>
                    </w:rPr>
                    <m:t>mvw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  <w:lang w:val="en-US" w:eastAsia="en-US"/>
                    </w:rPr>
                    <m:t>c</m:t>
                  </m:r>
                </m:sub>
              </m:sSub>
              <m:r>
                <w:rPr>
                  <w:rFonts w:ascii="Cambria Math" w:hAnsi="Cambria Math"/>
                  <w:sz w:val="20"/>
                  <w:szCs w:val="20"/>
                  <w:lang w:val="en-US" w:eastAsia="en-US"/>
                </w:rPr>
                <m:t>*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szCs w:val="20"/>
                      <w:lang w:val="en-US" w:eastAsia="en-US"/>
                    </w:rPr>
                    <m:t>relative devation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  <w:lang w:val="en-US" w:eastAsia="en-US"/>
                    </w:rPr>
                    <m:t>neg</m:t>
                  </m:r>
                </m:sub>
              </m:sSub>
            </m:e>
          </m:d>
          <m:r>
            <w:rPr>
              <w:rFonts w:ascii="Cambria Math" w:hAnsi="Cambria Math"/>
              <w:sz w:val="20"/>
              <w:szCs w:val="20"/>
              <w:lang w:val="en-US" w:eastAsia="en-US"/>
            </w:rPr>
            <m:t>≥0</m:t>
          </m:r>
        </m:oMath>
      </m:oMathPara>
    </w:p>
    <w:p w14:paraId="7E73EE2C" w14:textId="77777777" w:rsidR="00DB21B1" w:rsidRDefault="00DB21B1" w:rsidP="00DB21B1">
      <w:pPr>
        <w:widowControl w:val="0"/>
        <w:jc w:val="left"/>
        <w:rPr>
          <w:sz w:val="20"/>
          <w:szCs w:val="20"/>
          <w:lang w:val="en-US" w:eastAsia="en-US"/>
        </w:rPr>
      </w:pPr>
    </w:p>
    <w:p w14:paraId="40851288" w14:textId="77777777" w:rsidR="00DB21B1" w:rsidRDefault="00DB21B1" w:rsidP="00DB21B1">
      <w:pPr>
        <w:widowControl w:val="0"/>
        <w:jc w:val="left"/>
        <w:rPr>
          <w:sz w:val="20"/>
          <w:szCs w:val="20"/>
          <w:lang w:val="en-US" w:eastAsia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0"/>
              <w:szCs w:val="20"/>
              <w:lang w:val="en-US" w:eastAsia="en-US"/>
            </w:rPr>
            <m:t>where:</m:t>
          </m:r>
          <m:r>
            <m:rPr>
              <m:sty m:val="p"/>
            </m:rPr>
            <w:rPr>
              <w:rFonts w:ascii="Cambria Math" w:hAnsi="Cambria Math"/>
              <w:sz w:val="20"/>
              <w:szCs w:val="20"/>
              <w:lang w:val="en-US" w:eastAsia="en-US"/>
            </w:rPr>
            <w:br/>
          </m:r>
        </m:oMath>
        <m:oMath>
          <m:sSub>
            <m:sSubPr>
              <m:ctrlPr>
                <w:rPr>
                  <w:rFonts w:ascii="Cambria Math" w:hAnsi="Cambria Math"/>
                  <w:i/>
                  <w:lang w:val="en-US" w:eastAsia="en-US"/>
                </w:rPr>
              </m:ctrlPr>
            </m:sSubPr>
            <m:e>
              <m:r>
                <w:rPr>
                  <w:rFonts w:ascii="Cambria Math" w:hAnsi="Cambria Math"/>
                  <w:sz w:val="20"/>
                  <w:szCs w:val="20"/>
                  <w:lang w:val="en-US" w:eastAsia="en-US"/>
                </w:rPr>
                <m:t>w</m:t>
              </m:r>
            </m:e>
            <m:sub>
              <m:r>
                <w:rPr>
                  <w:rFonts w:ascii="Cambria Math" w:hAnsi="Cambria Math"/>
                  <w:sz w:val="20"/>
                  <w:szCs w:val="20"/>
                  <w:lang w:val="en-US" w:eastAsia="en-US"/>
                </w:rPr>
                <m:t>c</m:t>
              </m:r>
            </m:sub>
          </m:sSub>
          <m:r>
            <w:rPr>
              <w:rFonts w:ascii="Cambria Math" w:hAnsi="Cambria Math"/>
              <w:sz w:val="20"/>
              <w:szCs w:val="20"/>
              <w:lang w:val="en-US" w:eastAsia="en-US"/>
            </w:rPr>
            <m:t>=weight of country c</m:t>
          </m:r>
        </m:oMath>
      </m:oMathPara>
    </w:p>
    <w:p w14:paraId="4C24D1AF" w14:textId="77777777" w:rsidR="00DB21B1" w:rsidRDefault="00DB21B1" w:rsidP="00DB21B1">
      <w:pPr>
        <w:widowControl w:val="0"/>
        <w:jc w:val="left"/>
        <w:rPr>
          <w:sz w:val="20"/>
          <w:szCs w:val="20"/>
          <w:lang w:val="en-US" w:eastAsia="en-US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0"/>
              <w:szCs w:val="20"/>
              <w:lang w:val="en-US" w:eastAsia="en-US"/>
            </w:rPr>
            <w:br/>
          </m:r>
        </m:oMath>
        <m:oMath>
          <m:sSub>
            <m:sSubPr>
              <m:ctrlPr>
                <w:rPr>
                  <w:rFonts w:ascii="Cambria Math" w:hAnsi="Cambria Math"/>
                  <w:i/>
                  <w:lang w:val="en-US" w:eastAsia="en-US"/>
                </w:rPr>
              </m:ctrlPr>
            </m:sSubPr>
            <m:e>
              <m:r>
                <w:rPr>
                  <w:rFonts w:ascii="Cambria Math" w:hAnsi="Cambria Math"/>
                  <w:sz w:val="20"/>
                  <w:szCs w:val="20"/>
                  <w:lang w:val="en-US" w:eastAsia="en-US"/>
                </w:rPr>
                <m:t>mvw</m:t>
              </m:r>
            </m:e>
            <m:sub>
              <m:r>
                <w:rPr>
                  <w:rFonts w:ascii="Cambria Math" w:hAnsi="Cambria Math"/>
                  <w:sz w:val="20"/>
                  <w:szCs w:val="20"/>
                  <w:lang w:val="en-US" w:eastAsia="en-US"/>
                </w:rPr>
                <m:t>c</m:t>
              </m:r>
            </m:sub>
          </m:sSub>
          <m:r>
            <w:rPr>
              <w:rFonts w:ascii="Cambria Math" w:hAnsi="Cambria Math"/>
              <w:sz w:val="20"/>
              <w:szCs w:val="20"/>
              <w:lang w:val="en-US" w:eastAsia="en-US"/>
            </w:rPr>
            <m:t>=market cap weight of country c</m:t>
          </m:r>
        </m:oMath>
      </m:oMathPara>
    </w:p>
    <w:p w14:paraId="3B8CFE17" w14:textId="77777777" w:rsidR="00DB21B1" w:rsidRDefault="00DB21B1" w:rsidP="00DB21B1">
      <w:pPr>
        <w:widowControl w:val="0"/>
        <w:jc w:val="left"/>
        <w:rPr>
          <w:sz w:val="20"/>
          <w:szCs w:val="20"/>
          <w:lang w:val="en-US" w:eastAsia="en-US"/>
        </w:rPr>
      </w:pPr>
    </w:p>
    <w:p w14:paraId="2AFC9831" w14:textId="77777777" w:rsidR="00DB21B1" w:rsidRDefault="00B33DE8" w:rsidP="00DB21B1">
      <w:pPr>
        <w:widowControl w:val="0"/>
        <w:jc w:val="left"/>
        <w:rPr>
          <w:sz w:val="20"/>
          <w:szCs w:val="20"/>
          <w:lang w:val="en-US" w:eastAsia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lang w:val="en-US" w:eastAsia="en-US"/>
                </w:rPr>
              </m:ctrlPr>
            </m:sSubPr>
            <m:e>
              <m:r>
                <w:rPr>
                  <w:rFonts w:ascii="Cambria Math" w:hAnsi="Cambria Math"/>
                  <w:sz w:val="20"/>
                  <w:szCs w:val="20"/>
                  <w:lang w:val="en-US" w:eastAsia="en-US"/>
                </w:rPr>
                <m:t>tpw</m:t>
              </m:r>
            </m:e>
            <m:sub>
              <m:r>
                <w:rPr>
                  <w:rFonts w:ascii="Cambria Math" w:hAnsi="Cambria Math"/>
                  <w:sz w:val="20"/>
                  <w:szCs w:val="20"/>
                  <w:lang w:val="en-US" w:eastAsia="en-US"/>
                </w:rPr>
                <m:t>c</m:t>
              </m:r>
            </m:sub>
          </m:sSub>
          <m:r>
            <w:rPr>
              <w:rFonts w:ascii="Cambria Math" w:hAnsi="Cambria Math"/>
              <w:sz w:val="20"/>
              <w:szCs w:val="20"/>
              <w:lang w:val="en-US" w:eastAsia="en-US"/>
            </w:rPr>
            <m:t>=weight of country c in target portfolio</m:t>
          </m:r>
        </m:oMath>
      </m:oMathPara>
    </w:p>
    <w:p w14:paraId="37674F7E" w14:textId="77777777" w:rsidR="00DB21B1" w:rsidRDefault="00DB21B1" w:rsidP="00DB21B1">
      <w:pPr>
        <w:widowControl w:val="0"/>
        <w:jc w:val="left"/>
        <w:rPr>
          <w:sz w:val="20"/>
          <w:szCs w:val="20"/>
          <w:lang w:val="en-US" w:eastAsia="en-US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0"/>
              <w:szCs w:val="20"/>
              <w:lang w:val="en-US" w:eastAsia="en-US"/>
            </w:rPr>
            <w:br/>
          </m:r>
        </m:oMath>
        <m:oMath>
          <m:sSub>
            <m:sSubPr>
              <m:ctrlPr>
                <w:rPr>
                  <w:rFonts w:ascii="Cambria Math" w:hAnsi="Cambria Math"/>
                  <w:i/>
                  <w:lang w:val="en-US" w:eastAsia="en-US"/>
                </w:rPr>
              </m:ctrlPr>
            </m:sSubPr>
            <m:e>
              <m:r>
                <w:rPr>
                  <w:rFonts w:ascii="Cambria Math" w:hAnsi="Cambria Math"/>
                  <w:sz w:val="20"/>
                  <w:szCs w:val="20"/>
                  <w:lang w:val="en-US" w:eastAsia="en-US"/>
                </w:rPr>
                <m:t>CO2</m:t>
              </m:r>
            </m:e>
            <m:sub>
              <m:r>
                <w:rPr>
                  <w:rFonts w:ascii="Cambria Math" w:hAnsi="Cambria Math"/>
                  <w:sz w:val="20"/>
                  <w:szCs w:val="20"/>
                  <w:lang w:val="en-US" w:eastAsia="en-US"/>
                </w:rPr>
                <m:t>Target</m:t>
              </m:r>
            </m:sub>
          </m:sSub>
          <m:r>
            <w:rPr>
              <w:rFonts w:ascii="Cambria Math" w:hAnsi="Cambria Math"/>
              <w:sz w:val="20"/>
              <w:szCs w:val="20"/>
              <w:lang w:val="en-US" w:eastAsia="en-US"/>
            </w:rPr>
            <m:t>=CO2 target set by decarbonization trajectory or minimum reduction vs. benchmark index</m:t>
          </m:r>
        </m:oMath>
      </m:oMathPara>
    </w:p>
    <w:p w14:paraId="11615763" w14:textId="77777777" w:rsidR="00DB21B1" w:rsidRDefault="00DB21B1" w:rsidP="00DB21B1">
      <w:pPr>
        <w:widowControl w:val="0"/>
        <w:jc w:val="left"/>
        <w:rPr>
          <w:sz w:val="20"/>
          <w:szCs w:val="20"/>
          <w:lang w:val="en-US" w:eastAsia="en-US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0"/>
              <w:szCs w:val="20"/>
              <w:lang w:val="en-US" w:eastAsia="en-US"/>
            </w:rPr>
            <w:br/>
          </m:r>
        </m:oMath>
        <m:oMath>
          <m:sSub>
            <m:sSubPr>
              <m:ctrlPr>
                <w:rPr>
                  <w:rFonts w:ascii="Cambria Math" w:hAnsi="Cambria Math"/>
                  <w:i/>
                  <w:lang w:val="en-US" w:eastAsia="en-US"/>
                </w:rPr>
              </m:ctrlPr>
            </m:sSubPr>
            <m:e>
              <m:r>
                <w:rPr>
                  <w:rFonts w:ascii="Cambria Math" w:hAnsi="Cambria Math"/>
                  <w:sz w:val="20"/>
                  <w:szCs w:val="20"/>
                  <w:lang w:val="en-US" w:eastAsia="en-US"/>
                </w:rPr>
                <m:t>relative deviation</m:t>
              </m:r>
            </m:e>
            <m:sub>
              <m:r>
                <w:rPr>
                  <w:rFonts w:ascii="Cambria Math" w:hAnsi="Cambria Math"/>
                  <w:sz w:val="20"/>
                  <w:szCs w:val="20"/>
                  <w:lang w:val="en-US" w:eastAsia="en-US"/>
                </w:rPr>
                <m:t>pos</m:t>
              </m:r>
            </m:sub>
          </m:sSub>
          <m:r>
            <w:rPr>
              <w:rFonts w:ascii="Cambria Math" w:hAnsi="Cambria Math"/>
              <w:sz w:val="20"/>
              <w:szCs w:val="20"/>
              <w:lang w:val="en-US" w:eastAsia="en-US"/>
            </w:rPr>
            <m:t>=maximum relative deviation by which a optimized country weight can exceed the market</m:t>
          </m:r>
          <m:r>
            <m:rPr>
              <m:sty m:val="p"/>
            </m:rPr>
            <w:rPr>
              <w:rFonts w:ascii="Cambria Math" w:hAnsi="Cambria Math"/>
              <w:sz w:val="20"/>
              <w:szCs w:val="20"/>
              <w:lang w:val="en-US" w:eastAsia="en-US"/>
            </w:rPr>
            <w:br/>
          </m:r>
        </m:oMath>
        <m:oMath>
          <m:r>
            <w:rPr>
              <w:rFonts w:ascii="Cambria Math" w:hAnsi="Cambria Math"/>
              <w:sz w:val="20"/>
              <w:szCs w:val="20"/>
              <w:lang w:val="en-US" w:eastAsia="en-US"/>
            </w:rPr>
            <m:t>cap weight of country c. Initially this set to 5</m:t>
          </m:r>
        </m:oMath>
      </m:oMathPara>
    </w:p>
    <w:p w14:paraId="5E6236CC" w14:textId="77777777" w:rsidR="00DB21B1" w:rsidRDefault="00DB21B1" w:rsidP="00DB21B1">
      <w:pPr>
        <w:widowControl w:val="0"/>
        <w:spacing w:before="0" w:after="0"/>
        <w:jc w:val="left"/>
        <w:rPr>
          <w:sz w:val="20"/>
          <w:szCs w:val="20"/>
          <w:lang w:val="en-US" w:eastAsia="en-US"/>
        </w:rPr>
      </w:pPr>
    </w:p>
    <w:p w14:paraId="78DD1509" w14:textId="77777777" w:rsidR="00DB21B1" w:rsidRDefault="00B33DE8" w:rsidP="00DB21B1">
      <w:pPr>
        <w:widowControl w:val="0"/>
        <w:spacing w:before="0" w:after="0"/>
        <w:jc w:val="left"/>
        <w:rPr>
          <w:sz w:val="20"/>
          <w:szCs w:val="20"/>
          <w:lang w:val="en-US" w:eastAsia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lang w:val="en-US" w:eastAsia="en-US"/>
                </w:rPr>
              </m:ctrlPr>
            </m:sSubPr>
            <m:e>
              <m:r>
                <w:rPr>
                  <w:rFonts w:ascii="Cambria Math" w:hAnsi="Cambria Math"/>
                  <w:sz w:val="20"/>
                  <w:szCs w:val="20"/>
                  <w:lang w:val="en-US" w:eastAsia="en-US"/>
                </w:rPr>
                <m:t>relative deviation</m:t>
              </m:r>
            </m:e>
            <m:sub>
              <m:r>
                <w:rPr>
                  <w:rFonts w:ascii="Cambria Math" w:hAnsi="Cambria Math"/>
                  <w:sz w:val="20"/>
                  <w:szCs w:val="20"/>
                  <w:lang w:val="en-US" w:eastAsia="en-US"/>
                </w:rPr>
                <m:t>neg</m:t>
              </m:r>
            </m:sub>
          </m:sSub>
          <m:r>
            <w:rPr>
              <w:rFonts w:ascii="Cambria Math" w:hAnsi="Cambria Math"/>
              <w:sz w:val="20"/>
              <w:szCs w:val="20"/>
              <w:lang w:val="en-US" w:eastAsia="en-US"/>
            </w:rPr>
            <m:t>=maximum relative deviation by which a optimized country weight can trail the market</m:t>
          </m:r>
          <m:r>
            <m:rPr>
              <m:sty m:val="p"/>
            </m:rPr>
            <w:rPr>
              <w:rFonts w:ascii="Cambria Math" w:hAnsi="Cambria Math"/>
              <w:sz w:val="20"/>
              <w:szCs w:val="20"/>
              <w:lang w:val="en-US" w:eastAsia="en-US"/>
            </w:rPr>
            <w:br/>
          </m:r>
        </m:oMath>
        <m:oMath>
          <m:r>
            <w:rPr>
              <w:rFonts w:ascii="Cambria Math" w:hAnsi="Cambria Math"/>
              <w:sz w:val="20"/>
              <w:szCs w:val="20"/>
              <w:lang w:val="en-US" w:eastAsia="en-US"/>
            </w:rPr>
            <m:t>cap weight of country c. Initially this set to 0.2</m:t>
          </m:r>
        </m:oMath>
      </m:oMathPara>
    </w:p>
    <w:p w14:paraId="547CEDCF" w14:textId="77777777" w:rsidR="00DB21B1" w:rsidRDefault="00DB21B1" w:rsidP="00DB21B1">
      <w:pPr>
        <w:widowControl w:val="0"/>
        <w:rPr>
          <w:sz w:val="16"/>
          <w:szCs w:val="16"/>
          <w:lang w:val="en-US" w:eastAsia="en-US"/>
        </w:rPr>
      </w:pPr>
    </w:p>
    <w:p w14:paraId="57BBFBA2" w14:textId="06A98557" w:rsidR="00DB21B1" w:rsidRDefault="00DB21B1" w:rsidP="00DB21B1">
      <w:pPr>
        <w:widowControl w:val="0"/>
        <w:rPr>
          <w:lang w:val="en-US"/>
        </w:rPr>
      </w:pPr>
      <w:r>
        <w:rPr>
          <w:lang w:val="en-US"/>
        </w:rPr>
        <w:t xml:space="preserve">In case no feasible solution can be found using the </w:t>
      </w:r>
      <w:r w:rsidR="00196156">
        <w:rPr>
          <w:lang w:val="en-US"/>
        </w:rPr>
        <w:t>above-mentioned</w:t>
      </w:r>
      <w:r>
        <w:rPr>
          <w:lang w:val="en-US"/>
        </w:rPr>
        <w:t xml:space="preserve"> algorithm, the index committee will decide on the most suitable solution for the further maintenance of the index.</w:t>
      </w:r>
    </w:p>
    <w:p w14:paraId="61B16318" w14:textId="77777777" w:rsidR="00DB21B1" w:rsidRDefault="00DB21B1" w:rsidP="00DB21B1">
      <w:pPr>
        <w:widowControl w:val="0"/>
        <w:rPr>
          <w:sz w:val="16"/>
          <w:szCs w:val="16"/>
          <w:lang w:val="en-US" w:eastAsia="en-US"/>
        </w:rPr>
      </w:pPr>
    </w:p>
    <w:p w14:paraId="6D33897A" w14:textId="77777777" w:rsidR="00DB21B1" w:rsidRDefault="00DB21B1" w:rsidP="00DB21B1">
      <w:pPr>
        <w:widowControl w:val="0"/>
        <w:rPr>
          <w:lang w:val="en-US" w:eastAsia="en-US"/>
        </w:rPr>
      </w:pPr>
      <w:r>
        <w:rPr>
          <w:sz w:val="16"/>
          <w:szCs w:val="16"/>
          <w:lang w:val="en-US" w:eastAsia="en-US"/>
        </w:rPr>
        <w:t xml:space="preserve"> </w:t>
      </w:r>
      <m:oMath>
        <m:r>
          <m:rPr>
            <m:sty m:val="p"/>
          </m:rPr>
          <w:rPr>
            <w:rFonts w:ascii="Cambria Math" w:hAnsi="Cambria Math"/>
            <w:sz w:val="16"/>
            <w:szCs w:val="16"/>
            <w:lang w:val="en-US" w:eastAsia="en-US"/>
          </w:rPr>
          <w:br/>
        </m:r>
      </m:oMath>
      <w:r>
        <w:rPr>
          <w:lang w:val="en-US" w:eastAsia="en-US"/>
        </w:rPr>
        <w:t xml:space="preserve">The target portfolio is an unconstrained proportionally weighted portfolio which is aligned with the </w:t>
      </w:r>
      <w:r>
        <w:rPr>
          <w:smallCaps/>
          <w:lang w:val="en-US" w:eastAsia="en-US"/>
        </w:rPr>
        <w:t>CO2 Intensity</w:t>
      </w:r>
      <w:r>
        <w:rPr>
          <w:lang w:val="en-US" w:eastAsia="en-US"/>
        </w:rPr>
        <w:t xml:space="preserve"> target. The country weights of the target portfolio are computed as follows:</w:t>
      </w:r>
    </w:p>
    <w:p w14:paraId="6D2DED87" w14:textId="77777777" w:rsidR="00DB21B1" w:rsidRDefault="00B33DE8" w:rsidP="00DB21B1">
      <w:pPr>
        <w:widowControl w:val="0"/>
        <w:rPr>
          <w:lang w:val="en-US" w:eastAsia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 w:eastAsia="en-US"/>
                </w:rPr>
              </m:ctrlPr>
            </m:sSubPr>
            <m:e>
              <m:r>
                <w:rPr>
                  <w:rFonts w:ascii="Cambria Math" w:hAnsi="Cambria Math"/>
                  <w:lang w:val="en-US" w:eastAsia="en-US"/>
                </w:rPr>
                <m:t>Country Weight Target Portfolio</m:t>
              </m:r>
            </m:e>
            <m:sub>
              <m:r>
                <w:rPr>
                  <w:rFonts w:ascii="Cambria Math" w:hAnsi="Cambria Math"/>
                  <w:lang w:val="en-US" w:eastAsia="en-US"/>
                </w:rPr>
                <m:t>c</m:t>
              </m:r>
            </m:sub>
          </m:sSub>
          <m:r>
            <w:rPr>
              <w:rFonts w:ascii="Cambria Math" w:hAnsi="Cambria Math"/>
              <w:lang w:val="en-US" w:eastAsia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lang w:val="en-US" w:eastAsia="en-US"/>
                </w:rPr>
              </m:ctrlPr>
            </m:sSubPr>
            <m:e>
              <m:r>
                <w:rPr>
                  <w:rFonts w:ascii="Cambria Math" w:hAnsi="Cambria Math"/>
                  <w:lang w:val="en-US" w:eastAsia="en-US"/>
                </w:rPr>
                <m:t>Market Cap Weight</m:t>
              </m:r>
            </m:e>
            <m:sub>
              <m:r>
                <w:rPr>
                  <w:rFonts w:ascii="Cambria Math" w:hAnsi="Cambria Math"/>
                  <w:lang w:val="en-US" w:eastAsia="en-US"/>
                </w:rPr>
                <m:t>c</m:t>
              </m:r>
            </m:sub>
          </m:sSub>
          <m:r>
            <w:rPr>
              <w:rFonts w:ascii="Cambria Math" w:hAnsi="Cambria Math"/>
              <w:lang w:val="en-US" w:eastAsia="en-US"/>
            </w:rPr>
            <m:t>*</m:t>
          </m:r>
          <m:sSub>
            <m:sSubPr>
              <m:ctrlPr>
                <w:rPr>
                  <w:rFonts w:ascii="Cambria Math" w:hAnsi="Cambria Math"/>
                  <w:i/>
                  <w:lang w:val="en-US" w:eastAsia="en-US"/>
                </w:rPr>
              </m:ctrlPr>
            </m:sSubPr>
            <m:e>
              <m:r>
                <w:rPr>
                  <w:rFonts w:ascii="Cambria Math" w:hAnsi="Cambria Math"/>
                  <w:lang w:val="en-US" w:eastAsia="en-US"/>
                </w:rPr>
                <m:t>Tilting Factor</m:t>
              </m:r>
            </m:e>
            <m:sub>
              <m:r>
                <w:rPr>
                  <w:rFonts w:ascii="Cambria Math" w:hAnsi="Cambria Math"/>
                  <w:lang w:val="en-US" w:eastAsia="en-US"/>
                </w:rPr>
                <m:t>c</m:t>
              </m:r>
            </m:sub>
          </m:sSub>
        </m:oMath>
      </m:oMathPara>
    </w:p>
    <w:p w14:paraId="15FE3694" w14:textId="77777777" w:rsidR="00DB21B1" w:rsidRDefault="00B33DE8" w:rsidP="00DB21B1">
      <w:pPr>
        <w:widowControl w:val="0"/>
        <w:rPr>
          <w:lang w:val="en-US" w:eastAsia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 w:eastAsia="en-US"/>
                </w:rPr>
              </m:ctrlPr>
            </m:sSubPr>
            <m:e>
              <m:r>
                <w:rPr>
                  <w:rFonts w:ascii="Cambria Math" w:hAnsi="Cambria Math"/>
                  <w:lang w:val="en-US" w:eastAsia="en-US"/>
                </w:rPr>
                <m:t>Tilting Factor</m:t>
              </m:r>
            </m:e>
            <m:sub>
              <m:r>
                <w:rPr>
                  <w:rFonts w:ascii="Cambria Math" w:hAnsi="Cambria Math"/>
                  <w:lang w:val="en-US" w:eastAsia="en-US"/>
                </w:rPr>
                <m:t>c</m:t>
              </m:r>
            </m:sub>
          </m:sSub>
          <m:r>
            <w:rPr>
              <w:rFonts w:ascii="Cambria Math" w:hAnsi="Cambria Math"/>
              <w:lang w:val="en-US" w:eastAsia="en-US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lang w:val="en-US" w:eastAsia="en-US"/>
                </w:rPr>
              </m:ctrlPr>
            </m:sSupPr>
            <m:e>
              <m:r>
                <w:rPr>
                  <w:rFonts w:ascii="Cambria Math" w:hAnsi="Cambria Math"/>
                  <w:lang w:val="en-US" w:eastAsia="en-US"/>
                </w:rPr>
                <m:t>(0.5+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 w:eastAsia="en-US"/>
                    </w:rPr>
                    <m:t>Percentile CO2 Intensity Rank</m:t>
                  </m:r>
                </m:e>
                <m:sub>
                  <m:r>
                    <w:rPr>
                      <w:rFonts w:ascii="Cambria Math" w:hAnsi="Cambria Math"/>
                      <w:lang w:val="en-US" w:eastAsia="en-US"/>
                    </w:rPr>
                    <m:t>c</m:t>
                  </m:r>
                </m:sub>
              </m:sSub>
              <m:r>
                <w:rPr>
                  <w:rFonts w:ascii="Cambria Math" w:hAnsi="Cambria Math"/>
                  <w:lang w:val="en-US" w:eastAsia="en-US"/>
                </w:rPr>
                <m:t>)</m:t>
              </m:r>
            </m:e>
            <m:sup>
              <m:r>
                <w:rPr>
                  <w:rFonts w:ascii="Cambria Math" w:hAnsi="Cambria Math"/>
                  <w:lang w:val="en-US" w:eastAsia="en-US"/>
                </w:rPr>
                <m:t>x</m:t>
              </m:r>
            </m:sup>
          </m:sSup>
        </m:oMath>
      </m:oMathPara>
    </w:p>
    <w:p w14:paraId="548079D8" w14:textId="77777777" w:rsidR="00DB21B1" w:rsidRDefault="00DB21B1" w:rsidP="00DB21B1">
      <w:pPr>
        <w:widowControl w:val="0"/>
        <w:rPr>
          <w:lang w:val="en-US" w:eastAsia="en-US"/>
        </w:rPr>
      </w:pPr>
      <w:r>
        <w:rPr>
          <w:lang w:val="en-US" w:eastAsia="en-US"/>
        </w:rPr>
        <w:lastRenderedPageBreak/>
        <w:t xml:space="preserve">Where the exponent x is determined in a numerical procedure which ensures the weighted </w:t>
      </w:r>
      <w:r>
        <w:rPr>
          <w:smallCaps/>
          <w:lang w:val="en-US" w:eastAsia="en-US"/>
        </w:rPr>
        <w:t xml:space="preserve">CO2 Intensity </w:t>
      </w:r>
      <w:r>
        <w:rPr>
          <w:lang w:val="en-US" w:eastAsia="en-US"/>
        </w:rPr>
        <w:t xml:space="preserve">is equal to the </w:t>
      </w:r>
      <w:r>
        <w:rPr>
          <w:smallCaps/>
          <w:lang w:val="en-US" w:eastAsia="en-US"/>
        </w:rPr>
        <w:t>CO2 Target</w:t>
      </w:r>
      <w:r>
        <w:rPr>
          <w:lang w:val="en-US" w:eastAsia="en-US"/>
        </w:rPr>
        <w:t>.</w:t>
      </w:r>
    </w:p>
    <w:p w14:paraId="5FCF4881" w14:textId="306D0039" w:rsidR="00DB21B1" w:rsidRDefault="00DB21B1" w:rsidP="00DB21B1">
      <w:pPr>
        <w:widowControl w:val="0"/>
        <w:rPr>
          <w:lang w:val="en-US"/>
        </w:rPr>
      </w:pPr>
      <w:r>
        <w:rPr>
          <w:lang w:val="en-US"/>
        </w:rPr>
        <w:t xml:space="preserve">Once optimal country weights have been determined, it is ensured that the duration of the </w:t>
      </w:r>
      <w:r>
        <w:rPr>
          <w:smallCaps/>
          <w:lang w:val="en-US"/>
        </w:rPr>
        <w:t>Index</w:t>
      </w:r>
      <w:r>
        <w:rPr>
          <w:lang w:val="en-US"/>
        </w:rPr>
        <w:t xml:space="preserve"> is equal to the duration of a market-cap weighted benchmark </w:t>
      </w:r>
      <w:r w:rsidR="00196156">
        <w:rPr>
          <w:lang w:val="en-US"/>
        </w:rPr>
        <w:t>index rounded</w:t>
      </w:r>
      <w:r>
        <w:rPr>
          <w:lang w:val="en-US"/>
        </w:rPr>
        <w:t xml:space="preserve"> to two decimals. This is achieved in a two-step process. In a first step it is determined for which countries the duration contribution has to be increased or lowered. In a second step bond weights within each country are adjusted.</w:t>
      </w:r>
    </w:p>
    <w:p w14:paraId="2E1D726D" w14:textId="77777777" w:rsidR="00DB21B1" w:rsidRDefault="00DB21B1" w:rsidP="00DB21B1">
      <w:pPr>
        <w:widowControl w:val="0"/>
        <w:rPr>
          <w:lang w:val="en-US" w:eastAsia="en-US"/>
        </w:rPr>
      </w:pPr>
    </w:p>
    <w:p w14:paraId="3ABB9936" w14:textId="77777777" w:rsidR="00DB21B1" w:rsidRDefault="00DB21B1" w:rsidP="00DB21B1">
      <w:pPr>
        <w:widowControl w:val="0"/>
        <w:rPr>
          <w:lang w:val="en-US"/>
        </w:rPr>
      </w:pPr>
      <w:r>
        <w:rPr>
          <w:lang w:val="en-US"/>
        </w:rPr>
        <w:t xml:space="preserve">For the duration adjustment the index is split into two parts: Countries whose duration contribution will stay stable, and countries whose duration contribution will be adjusted. </w:t>
      </w:r>
    </w:p>
    <w:p w14:paraId="49F18FBF" w14:textId="77777777" w:rsidR="00DB21B1" w:rsidRDefault="00DB21B1" w:rsidP="00DB21B1">
      <w:pPr>
        <w:widowControl w:val="0"/>
        <w:rPr>
          <w:lang w:val="en-US"/>
        </w:rPr>
      </w:pPr>
      <w:r>
        <w:rPr>
          <w:lang w:val="en-US"/>
        </w:rPr>
        <w:t xml:space="preserve">If the duration of the optimized index is higher than the market-cap weighted duration, duration contributions of polluting countries (whose </w:t>
      </w:r>
      <w:r>
        <w:rPr>
          <w:smallCaps/>
          <w:lang w:val="en-US"/>
        </w:rPr>
        <w:t xml:space="preserve">CO2 Intensity </w:t>
      </w:r>
      <w:r>
        <w:rPr>
          <w:lang w:val="en-US"/>
        </w:rPr>
        <w:t xml:space="preserve">is larger than the </w:t>
      </w:r>
      <w:r>
        <w:rPr>
          <w:smallCaps/>
          <w:lang w:val="en-US"/>
        </w:rPr>
        <w:t>CO2 Target</w:t>
      </w:r>
      <w:r>
        <w:rPr>
          <w:lang w:val="en-US"/>
        </w:rPr>
        <w:t>) is reduced (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Duration</m:t>
            </m:r>
          </m:e>
          <m:sub>
            <m:r>
              <w:rPr>
                <w:rFonts w:ascii="Cambria Math" w:hAnsi="Cambria Math"/>
                <w:lang w:val="en-US"/>
              </w:rPr>
              <m:t>Adjusted Countries</m:t>
            </m:r>
          </m:sub>
        </m:sSub>
        <m:r>
          <w:rPr>
            <w:rFonts w:ascii="Cambria Math" w:hAnsi="Cambria Math"/>
            <w:lang w:val="en-US"/>
          </w:rPr>
          <m:t>)</m:t>
        </m:r>
      </m:oMath>
      <w:r>
        <w:rPr>
          <w:lang w:val="en-US"/>
        </w:rPr>
        <w:t>. The duration contribution of all other countries stays the same (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Duration</m:t>
            </m:r>
          </m:e>
          <m:sub>
            <m:r>
              <w:rPr>
                <w:rFonts w:ascii="Cambria Math" w:hAnsi="Cambria Math"/>
                <w:lang w:val="en-US"/>
              </w:rPr>
              <m:t>Stable Countries</m:t>
            </m:r>
          </m:sub>
        </m:sSub>
        <m:r>
          <w:rPr>
            <w:rFonts w:ascii="Cambria Math" w:hAnsi="Cambria Math"/>
            <w:lang w:val="en-US"/>
          </w:rPr>
          <m:t>)</m:t>
        </m:r>
      </m:oMath>
      <w:r>
        <w:rPr>
          <w:lang w:val="en-US"/>
        </w:rPr>
        <w:t>.</w:t>
      </w:r>
    </w:p>
    <w:p w14:paraId="53247823" w14:textId="77777777" w:rsidR="00DB21B1" w:rsidRDefault="00DB21B1" w:rsidP="00DB21B1">
      <w:pPr>
        <w:widowControl w:val="0"/>
        <w:rPr>
          <w:lang w:val="en-US"/>
        </w:rPr>
      </w:pPr>
      <w:r>
        <w:rPr>
          <w:lang w:val="en-US"/>
        </w:rPr>
        <w:t>If the duration of the optimized index</w:t>
      </w:r>
      <w:r>
        <w:rPr>
          <w:smallCaps/>
          <w:lang w:val="en-US"/>
        </w:rPr>
        <w:t xml:space="preserve"> </w:t>
      </w:r>
      <w:r>
        <w:rPr>
          <w:lang w:val="en-US"/>
        </w:rPr>
        <w:t xml:space="preserve">is lower than the market-cap weighted duration, duration contribution of less polluting countries (whose </w:t>
      </w:r>
      <w:r>
        <w:rPr>
          <w:smallCaps/>
          <w:lang w:val="en-US"/>
        </w:rPr>
        <w:t xml:space="preserve">CO2 Intensity </w:t>
      </w:r>
      <w:r>
        <w:rPr>
          <w:lang w:val="en-US"/>
        </w:rPr>
        <w:t xml:space="preserve">is smaller than the </w:t>
      </w:r>
      <w:r>
        <w:rPr>
          <w:smallCaps/>
          <w:lang w:val="en-US"/>
        </w:rPr>
        <w:t>CO2 Target</w:t>
      </w:r>
      <w:r>
        <w:rPr>
          <w:lang w:val="en-US"/>
        </w:rPr>
        <w:t>) is increased ((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Duration</m:t>
            </m:r>
          </m:e>
          <m:sub>
            <m:r>
              <w:rPr>
                <w:rFonts w:ascii="Cambria Math" w:hAnsi="Cambria Math"/>
                <w:lang w:val="en-US"/>
              </w:rPr>
              <m:t>Adjusted Countries</m:t>
            </m:r>
          </m:sub>
        </m:sSub>
        <m:r>
          <w:rPr>
            <w:rFonts w:ascii="Cambria Math" w:hAnsi="Cambria Math"/>
            <w:lang w:val="en-US"/>
          </w:rPr>
          <m:t>)</m:t>
        </m:r>
      </m:oMath>
      <w:r>
        <w:rPr>
          <w:lang w:val="en-US"/>
        </w:rPr>
        <w:t>. The duration contribution of all other countries stays the same (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Duration</m:t>
            </m:r>
          </m:e>
          <m:sub>
            <m:r>
              <w:rPr>
                <w:rFonts w:ascii="Cambria Math" w:hAnsi="Cambria Math"/>
                <w:lang w:val="en-US"/>
              </w:rPr>
              <m:t>Stable Countries</m:t>
            </m:r>
          </m:sub>
        </m:sSub>
        <m:r>
          <w:rPr>
            <w:rFonts w:ascii="Cambria Math" w:hAnsi="Cambria Math"/>
            <w:lang w:val="en-US"/>
          </w:rPr>
          <m:t>)</m:t>
        </m:r>
      </m:oMath>
      <w:r>
        <w:rPr>
          <w:lang w:val="en-US"/>
        </w:rPr>
        <w:t>.</w:t>
      </w:r>
    </w:p>
    <w:p w14:paraId="3921CA2E" w14:textId="77777777" w:rsidR="00DB21B1" w:rsidRDefault="00DB21B1" w:rsidP="00DB21B1">
      <w:pPr>
        <w:widowControl w:val="0"/>
        <w:rPr>
          <w:lang w:val="en-US"/>
        </w:rPr>
      </w:pPr>
      <w:r>
        <w:rPr>
          <w:lang w:val="en-US"/>
        </w:rPr>
        <w:t>The adjustment of country durations is done via an adjustment factor.</w:t>
      </w:r>
    </w:p>
    <w:p w14:paraId="60561D07" w14:textId="77777777" w:rsidR="00DB21B1" w:rsidRDefault="00DB21B1" w:rsidP="00DB21B1">
      <w:pPr>
        <w:widowControl w:val="0"/>
        <w:rPr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>Adjustment Factor=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 xml:space="preserve">Target Duration- 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Duration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Stable Countries</m:t>
                      </m:r>
                    </m:sub>
                  </m:sSub>
                </m:e>
              </m:d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Duration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Adjusted Countries</m:t>
                  </m:r>
                </m:sub>
              </m:sSub>
            </m:den>
          </m:f>
        </m:oMath>
      </m:oMathPara>
    </w:p>
    <w:p w14:paraId="62A478F9" w14:textId="77777777" w:rsidR="00DB21B1" w:rsidRDefault="00DB21B1" w:rsidP="00DB21B1">
      <w:pPr>
        <w:widowControl w:val="0"/>
        <w:rPr>
          <w:lang w:val="en-US"/>
        </w:rPr>
      </w:pPr>
      <w:r>
        <w:rPr>
          <w:lang w:val="en-US"/>
        </w:rPr>
        <w:t>For each country where a duration adjustment is made, the new target country duration is computed as follows:</w:t>
      </w:r>
    </w:p>
    <w:p w14:paraId="5AC1C3B8" w14:textId="77777777" w:rsidR="00DB21B1" w:rsidRDefault="00B33DE8" w:rsidP="00DB21B1">
      <w:pPr>
        <w:widowControl w:val="0"/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Country Duration</m:t>
              </m:r>
            </m:e>
            <m:sub>
              <m:r>
                <w:rPr>
                  <w:rFonts w:ascii="Cambria Math" w:hAnsi="Cambria Math"/>
                  <w:lang w:val="en-US"/>
                </w:rPr>
                <m:t>Target</m:t>
              </m:r>
            </m:sub>
          </m:sSub>
          <m:r>
            <w:rPr>
              <w:rFonts w:ascii="Cambria Math" w:hAnsi="Cambria Math"/>
              <w:lang w:val="en-US"/>
            </w:rPr>
            <m:t xml:space="preserve">= 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Country Duration</m:t>
              </m:r>
            </m:e>
            <m:sub>
              <m:r>
                <w:rPr>
                  <w:rFonts w:ascii="Cambria Math" w:hAnsi="Cambria Math"/>
                  <w:lang w:val="en-US"/>
                </w:rPr>
                <m:t>Optimized</m:t>
              </m:r>
            </m:sub>
          </m:sSub>
          <m:r>
            <w:rPr>
              <w:rFonts w:ascii="Cambria Math" w:hAnsi="Cambria Math"/>
              <w:lang w:val="en-US"/>
            </w:rPr>
            <m:t>*Adjustment Factor</m:t>
          </m:r>
        </m:oMath>
      </m:oMathPara>
    </w:p>
    <w:p w14:paraId="567E4CD3" w14:textId="77777777" w:rsidR="00DB21B1" w:rsidRDefault="00DB21B1" w:rsidP="00DB21B1">
      <w:pPr>
        <w:widowControl w:val="0"/>
        <w:rPr>
          <w:lang w:val="en-US"/>
        </w:rPr>
      </w:pPr>
    </w:p>
    <w:p w14:paraId="46561278" w14:textId="77777777" w:rsidR="00DB21B1" w:rsidRDefault="00DB21B1" w:rsidP="00DB21B1">
      <w:pPr>
        <w:spacing w:before="0" w:after="0"/>
        <w:rPr>
          <w:lang w:val="en-US"/>
        </w:rPr>
      </w:pPr>
      <w:r>
        <w:rPr>
          <w:lang w:val="en-US"/>
        </w:rPr>
        <w:t xml:space="preserve">To achieve the desired duration contribution per country the following mechanism is implemented on a bond level: In case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Country Duration</m:t>
            </m:r>
          </m:e>
          <m:sub>
            <m:r>
              <w:rPr>
                <w:rFonts w:ascii="Cambria Math" w:hAnsi="Cambria Math"/>
                <w:lang w:val="en-US"/>
              </w:rPr>
              <m:t>Target</m:t>
            </m:r>
          </m:sub>
        </m:sSub>
        <m:r>
          <w:rPr>
            <w:rFonts w:ascii="Cambria Math" w:hAnsi="Cambria Math"/>
            <w:lang w:val="en-US"/>
          </w:rPr>
          <m:t xml:space="preserve">&lt; 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Country Duration</m:t>
            </m:r>
          </m:e>
          <m:sub>
            <m:r>
              <w:rPr>
                <w:rFonts w:ascii="Cambria Math" w:hAnsi="Cambria Math"/>
                <w:lang w:val="en-US"/>
              </w:rPr>
              <m:t>Optimized</m:t>
            </m:r>
          </m:sub>
        </m:sSub>
      </m:oMath>
      <w:r>
        <w:rPr>
          <w:lang w:val="en-US"/>
        </w:rPr>
        <w:t xml:space="preserve"> weights from the longest bond is shifted into the shortest maturing bond. With the restriction bonds cannot have negative weights. This process is iterated until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Country Duration</m:t>
            </m:r>
          </m:e>
          <m:sub>
            <m:r>
              <w:rPr>
                <w:rFonts w:ascii="Cambria Math" w:hAnsi="Cambria Math"/>
                <w:lang w:val="en-US"/>
              </w:rPr>
              <m:t>Target</m:t>
            </m:r>
          </m:sub>
        </m:sSub>
        <m:r>
          <w:rPr>
            <w:rFonts w:ascii="Cambria Math" w:hAnsi="Cambria Math"/>
            <w:lang w:val="en-US"/>
          </w:rPr>
          <m:t xml:space="preserve">= 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Country Duration</m:t>
            </m:r>
          </m:e>
          <m:sub>
            <m:r>
              <w:rPr>
                <w:rFonts w:ascii="Cambria Math" w:hAnsi="Cambria Math"/>
                <w:lang w:val="en-US"/>
              </w:rPr>
              <m:t>Optimized</m:t>
            </m:r>
          </m:sub>
        </m:sSub>
      </m:oMath>
    </w:p>
    <w:p w14:paraId="6F0F5AEF" w14:textId="2699A12F" w:rsidR="00DB21B1" w:rsidRDefault="00DB21B1" w:rsidP="00DB21B1">
      <w:pPr>
        <w:spacing w:before="0" w:after="0"/>
        <w:rPr>
          <w:b/>
          <w:lang w:val="en-US" w:eastAsia="en-US"/>
        </w:rPr>
      </w:pPr>
      <w:r>
        <w:rPr>
          <w:lang w:val="en-US"/>
        </w:rPr>
        <w:t xml:space="preserve">In the case of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Country Duration</m:t>
            </m:r>
          </m:e>
          <m:sub>
            <m:r>
              <w:rPr>
                <w:rFonts w:ascii="Cambria Math" w:hAnsi="Cambria Math"/>
                <w:lang w:val="en-US"/>
              </w:rPr>
              <m:t>Target</m:t>
            </m:r>
          </m:sub>
        </m:sSub>
        <m:r>
          <w:rPr>
            <w:rFonts w:ascii="Cambria Math" w:hAnsi="Cambria Math"/>
            <w:lang w:val="en-US"/>
          </w:rPr>
          <m:t xml:space="preserve">&gt; 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Country Duration</m:t>
            </m:r>
          </m:e>
          <m:sub>
            <m:r>
              <w:rPr>
                <w:rFonts w:ascii="Cambria Math" w:hAnsi="Cambria Math"/>
                <w:lang w:val="en-US"/>
              </w:rPr>
              <m:t>Optimized</m:t>
            </m:r>
          </m:sub>
        </m:sSub>
      </m:oMath>
      <w:r>
        <w:rPr>
          <w:lang w:val="en-US"/>
        </w:rPr>
        <w:t xml:space="preserve"> the opposite iteration takes place.</w:t>
      </w:r>
      <w:r w:rsidR="00196156" w:rsidRPr="00B33DE8">
        <w:rPr>
          <w:b/>
          <w:bCs/>
          <w:lang w:val="en-US"/>
        </w:rPr>
        <w:t>”</w:t>
      </w:r>
      <w:r>
        <w:rPr>
          <w:b/>
          <w:lang w:val="en-US" w:eastAsia="en-US"/>
        </w:rPr>
        <w:tab/>
      </w:r>
    </w:p>
    <w:p w14:paraId="7F63944B" w14:textId="4CA538FD" w:rsidR="00DB21B1" w:rsidRDefault="00DB21B1" w:rsidP="004A428F">
      <w:pPr>
        <w:spacing w:before="0" w:after="160" w:line="259" w:lineRule="auto"/>
        <w:jc w:val="left"/>
        <w:rPr>
          <w:lang w:val="en-US"/>
        </w:rPr>
      </w:pPr>
    </w:p>
    <w:p w14:paraId="7988154D" w14:textId="7164E060" w:rsidR="00196156" w:rsidRDefault="00196156" w:rsidP="00B33DE8">
      <w:pPr>
        <w:spacing w:before="0" w:after="160" w:line="259" w:lineRule="auto"/>
        <w:rPr>
          <w:lang w:val="en-US"/>
        </w:rPr>
      </w:pPr>
      <w:r>
        <w:rPr>
          <w:lang w:val="en-US"/>
        </w:rPr>
        <w:t xml:space="preserve">Details on the weight impact of the proposed new weighting mechanism on the Index Components are available upon request via email to: </w:t>
      </w:r>
      <w:r w:rsidR="00B33DE8">
        <w:rPr>
          <w:lang w:val="en-US"/>
        </w:rPr>
        <w:t>fixedincome.pd@solactive.com</w:t>
      </w:r>
    </w:p>
    <w:p w14:paraId="3B4CC0E1" w14:textId="33E8E7DB" w:rsidR="00196156" w:rsidRPr="00DB21B1" w:rsidRDefault="00196156" w:rsidP="00B33DE8">
      <w:pPr>
        <w:spacing w:before="0" w:after="160" w:line="259" w:lineRule="auto"/>
        <w:rPr>
          <w:lang w:val="en-US"/>
        </w:rPr>
      </w:pPr>
      <w:r>
        <w:rPr>
          <w:lang w:val="en-US"/>
        </w:rPr>
        <w:t>Pending feedback on the proposed changes the effective date for implementation is scheduled for 23.06.2021.</w:t>
      </w:r>
    </w:p>
    <w:p w14:paraId="45154AF2" w14:textId="7F1F162B" w:rsidR="005055F5" w:rsidRPr="00F964E4" w:rsidRDefault="00C04273" w:rsidP="00B33DE8">
      <w:pPr>
        <w:keepNext/>
        <w:spacing w:before="0" w:after="160" w:line="259" w:lineRule="auto"/>
        <w:jc w:val="left"/>
        <w:rPr>
          <w:lang w:val="en-GB"/>
        </w:rPr>
      </w:pPr>
      <w:r>
        <w:rPr>
          <w:sz w:val="28"/>
          <w:szCs w:val="28"/>
          <w:u w:val="single"/>
          <w:lang w:val="en-GB"/>
        </w:rPr>
        <w:lastRenderedPageBreak/>
        <w:t>Feedback on the proposed changes</w:t>
      </w:r>
    </w:p>
    <w:p w14:paraId="6EBFE247" w14:textId="77777777" w:rsidR="005055F5" w:rsidRDefault="005055F5" w:rsidP="00B33DE8">
      <w:pPr>
        <w:spacing w:after="0"/>
        <w:rPr>
          <w:sz w:val="22"/>
          <w:szCs w:val="22"/>
          <w:lang w:val="en-US"/>
        </w:rPr>
      </w:pPr>
      <w:r w:rsidRPr="00C04273">
        <w:rPr>
          <w:lang w:val="en-US"/>
        </w:rPr>
        <w:t>If you would like to share your thoughts with Solactive, please use this consultation form and provide us with your personal details and those of your organization</w:t>
      </w:r>
      <w:r>
        <w:rPr>
          <w:sz w:val="22"/>
          <w:szCs w:val="22"/>
          <w:lang w:val="en-US"/>
        </w:rPr>
        <w:t xml:space="preserve">. </w:t>
      </w:r>
    </w:p>
    <w:p w14:paraId="5258B6BA" w14:textId="77777777" w:rsidR="005055F5" w:rsidRDefault="005055F5" w:rsidP="005055F5">
      <w:pPr>
        <w:spacing w:after="0"/>
        <w:jc w:val="left"/>
        <w:rPr>
          <w:sz w:val="22"/>
          <w:szCs w:val="22"/>
          <w:lang w:val="en-US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5"/>
        <w:gridCol w:w="7365"/>
      </w:tblGrid>
      <w:tr w:rsidR="005055F5" w:rsidRPr="002E21CB" w14:paraId="702799B1" w14:textId="77777777" w:rsidTr="003B50BB">
        <w:tc>
          <w:tcPr>
            <w:tcW w:w="2155" w:type="dxa"/>
            <w:shd w:val="clear" w:color="auto" w:fill="auto"/>
            <w:vAlign w:val="center"/>
          </w:tcPr>
          <w:p w14:paraId="3066DE01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Name</w:t>
            </w:r>
          </w:p>
        </w:tc>
        <w:tc>
          <w:tcPr>
            <w:tcW w:w="7365" w:type="dxa"/>
            <w:shd w:val="clear" w:color="auto" w:fill="auto"/>
          </w:tcPr>
          <w:p w14:paraId="755F9D6F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1690C6BE" w14:textId="77777777" w:rsidTr="003B50BB">
        <w:tc>
          <w:tcPr>
            <w:tcW w:w="2155" w:type="dxa"/>
            <w:shd w:val="clear" w:color="auto" w:fill="auto"/>
            <w:vAlign w:val="center"/>
          </w:tcPr>
          <w:p w14:paraId="3A400A92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Function</w:t>
            </w:r>
          </w:p>
        </w:tc>
        <w:tc>
          <w:tcPr>
            <w:tcW w:w="7365" w:type="dxa"/>
            <w:shd w:val="clear" w:color="auto" w:fill="auto"/>
          </w:tcPr>
          <w:p w14:paraId="45E252D6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6DEFEDF1" w14:textId="77777777" w:rsidTr="003B50BB">
        <w:tc>
          <w:tcPr>
            <w:tcW w:w="2155" w:type="dxa"/>
            <w:shd w:val="clear" w:color="auto" w:fill="auto"/>
            <w:vAlign w:val="center"/>
          </w:tcPr>
          <w:p w14:paraId="4B25292F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Organization</w:t>
            </w:r>
          </w:p>
        </w:tc>
        <w:tc>
          <w:tcPr>
            <w:tcW w:w="7365" w:type="dxa"/>
            <w:shd w:val="clear" w:color="auto" w:fill="auto"/>
          </w:tcPr>
          <w:p w14:paraId="6BA9D8D2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0DC000EF" w14:textId="77777777" w:rsidTr="003B50BB">
        <w:tc>
          <w:tcPr>
            <w:tcW w:w="2155" w:type="dxa"/>
            <w:shd w:val="clear" w:color="auto" w:fill="auto"/>
            <w:vAlign w:val="center"/>
          </w:tcPr>
          <w:p w14:paraId="288827E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Email</w:t>
            </w:r>
          </w:p>
        </w:tc>
        <w:tc>
          <w:tcPr>
            <w:tcW w:w="7365" w:type="dxa"/>
            <w:shd w:val="clear" w:color="auto" w:fill="auto"/>
          </w:tcPr>
          <w:p w14:paraId="0A70357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2B637993" w14:textId="77777777" w:rsidTr="003B50BB">
        <w:tc>
          <w:tcPr>
            <w:tcW w:w="2155" w:type="dxa"/>
            <w:shd w:val="clear" w:color="auto" w:fill="auto"/>
            <w:vAlign w:val="center"/>
          </w:tcPr>
          <w:p w14:paraId="19F0771D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Phone</w:t>
            </w:r>
          </w:p>
        </w:tc>
        <w:tc>
          <w:tcPr>
            <w:tcW w:w="7365" w:type="dxa"/>
            <w:shd w:val="clear" w:color="auto" w:fill="auto"/>
          </w:tcPr>
          <w:p w14:paraId="3916666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3536FCC2" w14:textId="77777777" w:rsidTr="003B50BB">
        <w:tc>
          <w:tcPr>
            <w:tcW w:w="2155" w:type="dxa"/>
            <w:shd w:val="clear" w:color="auto" w:fill="auto"/>
            <w:vAlign w:val="center"/>
          </w:tcPr>
          <w:p w14:paraId="223BD56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Confidentiality (Y/N)</w:t>
            </w:r>
          </w:p>
        </w:tc>
        <w:tc>
          <w:tcPr>
            <w:tcW w:w="7365" w:type="dxa"/>
            <w:shd w:val="clear" w:color="auto" w:fill="auto"/>
          </w:tcPr>
          <w:p w14:paraId="6C773B9E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</w:tbl>
    <w:p w14:paraId="198B68BC" w14:textId="77777777" w:rsidR="005055F5" w:rsidRPr="00301D88" w:rsidRDefault="005055F5" w:rsidP="005055F5">
      <w:pPr>
        <w:spacing w:after="0"/>
        <w:jc w:val="left"/>
        <w:rPr>
          <w:lang w:val="en-US"/>
        </w:rPr>
      </w:pPr>
    </w:p>
    <w:p w14:paraId="143DA800" w14:textId="1D651223" w:rsidR="005055F5" w:rsidRPr="00C04273" w:rsidRDefault="005055F5" w:rsidP="00B33DE8">
      <w:pPr>
        <w:spacing w:after="0"/>
        <w:rPr>
          <w:lang w:val="en-US"/>
        </w:rPr>
      </w:pPr>
      <w:r w:rsidRPr="00C04273">
        <w:rPr>
          <w:lang w:val="en-US"/>
        </w:rPr>
        <w:t>Solactive</w:t>
      </w:r>
      <w:r w:rsidR="00DD3C44" w:rsidRPr="00C04273">
        <w:rPr>
          <w:lang w:val="en-US"/>
        </w:rPr>
        <w:t xml:space="preserve"> </w:t>
      </w:r>
      <w:r w:rsidRPr="00C04273">
        <w:rPr>
          <w:lang w:val="en-US"/>
        </w:rPr>
        <w:t>is inviting all stakeholders and interested third parties to evaluate the</w:t>
      </w:r>
      <w:r w:rsidR="00B04ABF" w:rsidRPr="00C04273">
        <w:rPr>
          <w:lang w:val="en-US"/>
        </w:rPr>
        <w:t xml:space="preserve"> </w:t>
      </w:r>
      <w:r w:rsidR="00591607" w:rsidRPr="00C04273">
        <w:rPr>
          <w:lang w:val="en-US"/>
        </w:rPr>
        <w:t xml:space="preserve">proposed changes to the </w:t>
      </w:r>
      <w:r w:rsidR="00B04ABF" w:rsidRPr="00C04273">
        <w:rPr>
          <w:lang w:val="en-US"/>
        </w:rPr>
        <w:t xml:space="preserve">Methodology for </w:t>
      </w:r>
      <w:r w:rsidR="00591607" w:rsidRPr="00C04273">
        <w:rPr>
          <w:lang w:val="en-US"/>
        </w:rPr>
        <w:t xml:space="preserve">the </w:t>
      </w:r>
      <w:r w:rsidR="00F644DA">
        <w:rPr>
          <w:lang w:val="en-US"/>
        </w:rPr>
        <w:t xml:space="preserve">Solactive Paris Aligned Global Government Index </w:t>
      </w:r>
      <w:r w:rsidRPr="00C04273">
        <w:rPr>
          <w:lang w:val="en-US"/>
        </w:rPr>
        <w:t xml:space="preserve">and welcomes any feedback on how this may affect and/or improve their use of </w:t>
      </w:r>
      <w:r w:rsidR="008D32E3" w:rsidRPr="00C04273">
        <w:rPr>
          <w:lang w:val="en-US"/>
        </w:rPr>
        <w:t>Solactive</w:t>
      </w:r>
      <w:r w:rsidRPr="00C04273">
        <w:rPr>
          <w:lang w:val="en-US"/>
        </w:rPr>
        <w:t xml:space="preserve"> indices. </w:t>
      </w:r>
    </w:p>
    <w:p w14:paraId="1C62C837" w14:textId="77777777" w:rsidR="005055F5" w:rsidRPr="00C04273" w:rsidRDefault="005055F5" w:rsidP="005055F5">
      <w:pPr>
        <w:spacing w:before="60" w:line="360" w:lineRule="auto"/>
        <w:rPr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28"/>
      </w:tblGrid>
      <w:tr w:rsidR="005055F5" w:rsidRPr="00B33DE8" w14:paraId="008B2314" w14:textId="77777777" w:rsidTr="00466905">
        <w:trPr>
          <w:trHeight w:val="4596"/>
        </w:trPr>
        <w:tc>
          <w:tcPr>
            <w:tcW w:w="10171" w:type="dxa"/>
            <w:shd w:val="clear" w:color="auto" w:fill="auto"/>
          </w:tcPr>
          <w:p w14:paraId="14A7B302" w14:textId="77777777" w:rsidR="005055F5" w:rsidRPr="00DD3C44" w:rsidRDefault="005055F5" w:rsidP="00466905">
            <w:pPr>
              <w:jc w:val="left"/>
              <w:rPr>
                <w:sz w:val="28"/>
                <w:szCs w:val="28"/>
                <w:u w:val="single"/>
                <w:lang w:val="en-US"/>
              </w:rPr>
            </w:pPr>
          </w:p>
        </w:tc>
      </w:tr>
    </w:tbl>
    <w:p w14:paraId="763D43B8" w14:textId="138D2FEA" w:rsidR="005055F5" w:rsidRDefault="005055F5" w:rsidP="005055F5">
      <w:pPr>
        <w:jc w:val="left"/>
        <w:rPr>
          <w:sz w:val="28"/>
          <w:szCs w:val="28"/>
          <w:u w:val="single"/>
          <w:lang w:val="en-GB"/>
        </w:rPr>
      </w:pPr>
      <w:r>
        <w:rPr>
          <w:sz w:val="28"/>
          <w:szCs w:val="28"/>
          <w:u w:val="single"/>
          <w:lang w:val="en-GB"/>
        </w:rPr>
        <w:t>Consultation Procedure</w:t>
      </w:r>
    </w:p>
    <w:p w14:paraId="08D8E698" w14:textId="5E0910C1" w:rsidR="005055F5" w:rsidRPr="00C04273" w:rsidRDefault="005055F5" w:rsidP="00B33DE8">
      <w:pPr>
        <w:spacing w:after="0"/>
        <w:rPr>
          <w:lang w:val="en-US"/>
        </w:rPr>
      </w:pPr>
      <w:r w:rsidRPr="00C04273">
        <w:rPr>
          <w:lang w:val="en-US"/>
        </w:rPr>
        <w:t xml:space="preserve">Stakeholders and third parties who are interested in participating in this Market Consultation, are invited to respond until </w:t>
      </w:r>
      <w:r w:rsidR="00F644DA" w:rsidRPr="00B33DE8">
        <w:rPr>
          <w:b/>
          <w:bCs/>
          <w:i/>
          <w:lang w:val="en-US"/>
        </w:rPr>
        <w:t>18.</w:t>
      </w:r>
      <w:r w:rsidR="00196156" w:rsidRPr="00B33DE8">
        <w:rPr>
          <w:b/>
          <w:bCs/>
          <w:i/>
          <w:lang w:val="en-US"/>
        </w:rPr>
        <w:t>06</w:t>
      </w:r>
      <w:r w:rsidR="00F644DA" w:rsidRPr="00B33DE8">
        <w:rPr>
          <w:b/>
          <w:bCs/>
          <w:i/>
          <w:lang w:val="en-US"/>
        </w:rPr>
        <w:t>.2021</w:t>
      </w:r>
    </w:p>
    <w:p w14:paraId="04131284" w14:textId="6C048A8A" w:rsidR="005055F5" w:rsidRPr="00C04273" w:rsidRDefault="005055F5" w:rsidP="00B33DE8">
      <w:pPr>
        <w:spacing w:after="0"/>
        <w:rPr>
          <w:lang w:val="en-US"/>
        </w:rPr>
      </w:pPr>
      <w:r w:rsidRPr="00C04273">
        <w:rPr>
          <w:lang w:val="en-US"/>
        </w:rPr>
        <w:t xml:space="preserve">Please send your feedback via email to </w:t>
      </w:r>
      <w:hyperlink r:id="rId11" w:history="1">
        <w:r w:rsidRPr="00C04273">
          <w:rPr>
            <w:rStyle w:val="Hyperlink"/>
            <w:rFonts w:eastAsiaTheme="majorEastAsia"/>
            <w:lang w:val="en-US"/>
          </w:rPr>
          <w:t>compliance@solactive.com</w:t>
        </w:r>
      </w:hyperlink>
      <w:r w:rsidRPr="00C04273">
        <w:rPr>
          <w:lang w:val="en-US"/>
        </w:rPr>
        <w:t>, specifying “Market Consultation</w:t>
      </w:r>
      <w:r w:rsidR="00DD3C44" w:rsidRPr="00C04273">
        <w:rPr>
          <w:lang w:val="en-US"/>
        </w:rPr>
        <w:t xml:space="preserve"> </w:t>
      </w:r>
      <w:r w:rsidR="00F644DA">
        <w:rPr>
          <w:lang w:val="en-US"/>
        </w:rPr>
        <w:t xml:space="preserve">Solactive Paris Aware Global Government Index – Guideline Change“ </w:t>
      </w:r>
      <w:r w:rsidRPr="00C04273">
        <w:rPr>
          <w:lang w:val="en-US"/>
        </w:rPr>
        <w:t xml:space="preserve">as the subject of the email, or </w:t>
      </w:r>
    </w:p>
    <w:p w14:paraId="6AB9F564" w14:textId="77777777" w:rsidR="005055F5" w:rsidRPr="00DB21B1" w:rsidRDefault="005055F5">
      <w:pPr>
        <w:spacing w:after="0"/>
        <w:rPr>
          <w:lang w:val="it-IT"/>
        </w:rPr>
      </w:pPr>
      <w:r w:rsidRPr="00DB21B1">
        <w:rPr>
          <w:lang w:val="it-IT"/>
        </w:rPr>
        <w:lastRenderedPageBreak/>
        <w:t>via postal mail to:</w:t>
      </w:r>
      <w:r w:rsidRPr="00DB21B1">
        <w:rPr>
          <w:lang w:val="it-IT"/>
        </w:rPr>
        <w:tab/>
      </w:r>
      <w:r w:rsidRPr="00DB21B1">
        <w:rPr>
          <w:b/>
          <w:bCs/>
          <w:lang w:val="it-IT"/>
        </w:rPr>
        <w:t>Solactive AG</w:t>
      </w:r>
    </w:p>
    <w:p w14:paraId="57CF10BE" w14:textId="77777777" w:rsidR="003D0D25" w:rsidRDefault="003D0D25" w:rsidP="003D0D25">
      <w:pPr>
        <w:spacing w:after="0"/>
        <w:ind w:left="1416" w:firstLine="708"/>
      </w:pPr>
      <w:r>
        <w:t xml:space="preserve">Platz der Einheit 1 </w:t>
      </w:r>
    </w:p>
    <w:p w14:paraId="3DC233A6" w14:textId="77777777" w:rsidR="003D0D25" w:rsidRDefault="003D0D25" w:rsidP="003D0D25">
      <w:pPr>
        <w:spacing w:after="0"/>
        <w:ind w:left="1416" w:firstLine="708"/>
      </w:pPr>
      <w:r>
        <w:t xml:space="preserve">60327 Frankfurt am Main </w:t>
      </w:r>
    </w:p>
    <w:p w14:paraId="1FEC3B6F" w14:textId="4D8744E7" w:rsidR="005055F5" w:rsidRDefault="003D0D25" w:rsidP="003D0D25">
      <w:pPr>
        <w:spacing w:after="0"/>
        <w:ind w:left="1416" w:firstLine="708"/>
      </w:pPr>
      <w:r>
        <w:t>Germany</w:t>
      </w:r>
    </w:p>
    <w:p w14:paraId="596B38A5" w14:textId="0168ECE9" w:rsidR="00F7418F" w:rsidRDefault="00F7418F" w:rsidP="003D0D25">
      <w:pPr>
        <w:spacing w:after="0"/>
        <w:ind w:left="1416" w:firstLine="708"/>
      </w:pPr>
    </w:p>
    <w:p w14:paraId="3CBED50D" w14:textId="77777777" w:rsidR="00F7418F" w:rsidRPr="00C04273" w:rsidRDefault="00F7418F" w:rsidP="003D0D25">
      <w:pPr>
        <w:spacing w:after="0"/>
        <w:ind w:left="1416" w:firstLine="708"/>
      </w:pPr>
    </w:p>
    <w:tbl>
      <w:tblPr>
        <w:tblW w:w="9639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9"/>
      </w:tblGrid>
      <w:tr w:rsidR="00F7418F" w:rsidRPr="00B33DE8" w14:paraId="44C70907" w14:textId="77777777" w:rsidTr="00B33DE8">
        <w:trPr>
          <w:tblCellSpacing w:w="15" w:type="dxa"/>
        </w:trPr>
        <w:tc>
          <w:tcPr>
            <w:tcW w:w="95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  <w:hideMark/>
          </w:tcPr>
          <w:p w14:paraId="44B0D67C" w14:textId="77777777" w:rsidR="00F7418F" w:rsidRPr="00C04273" w:rsidRDefault="00F7418F" w:rsidP="00466905">
            <w:pPr>
              <w:spacing w:after="0"/>
              <w:rPr>
                <w:lang w:val="en-US"/>
              </w:rPr>
            </w:pPr>
            <w:r w:rsidRPr="00C04273">
              <w:rPr>
                <w:lang w:val="en-US"/>
              </w:rPr>
              <w:t>Should you have any additional questions regarding the consultative question in particular, please do not hesitate to contact us via above email address.</w:t>
            </w:r>
          </w:p>
        </w:tc>
      </w:tr>
    </w:tbl>
    <w:p w14:paraId="110BD051" w14:textId="6BE6FB77" w:rsidR="005055F5" w:rsidRPr="00B33DE8" w:rsidRDefault="005055F5" w:rsidP="0063592D">
      <w:pPr>
        <w:rPr>
          <w:lang w:val="en-US"/>
        </w:rPr>
      </w:pPr>
    </w:p>
    <w:p w14:paraId="560A9510" w14:textId="648A308F" w:rsidR="005055F5" w:rsidRDefault="005055F5" w:rsidP="0063592D">
      <w:pPr>
        <w:rPr>
          <w:lang w:val="en-GB"/>
        </w:rPr>
      </w:pPr>
    </w:p>
    <w:p w14:paraId="2475C55A" w14:textId="4C82573F" w:rsidR="005055F5" w:rsidRDefault="005055F5" w:rsidP="0063592D">
      <w:pPr>
        <w:rPr>
          <w:lang w:val="en-GB"/>
        </w:rPr>
      </w:pPr>
    </w:p>
    <w:p w14:paraId="3F59E667" w14:textId="7C64DA34" w:rsidR="005055F5" w:rsidRDefault="005055F5" w:rsidP="0063592D">
      <w:pPr>
        <w:rPr>
          <w:lang w:val="en-GB"/>
        </w:rPr>
      </w:pPr>
    </w:p>
    <w:p w14:paraId="4414039D" w14:textId="7E90027D" w:rsidR="005055F5" w:rsidRDefault="005055F5" w:rsidP="0063592D">
      <w:pPr>
        <w:rPr>
          <w:lang w:val="en-GB"/>
        </w:rPr>
      </w:pPr>
    </w:p>
    <w:p w14:paraId="75BC68CC" w14:textId="772E7CDC" w:rsidR="005055F5" w:rsidRDefault="005055F5" w:rsidP="0063592D">
      <w:pPr>
        <w:rPr>
          <w:lang w:val="en-GB"/>
        </w:rPr>
      </w:pPr>
    </w:p>
    <w:p w14:paraId="4D790CAA" w14:textId="3165713B" w:rsidR="005055F5" w:rsidRDefault="005055F5" w:rsidP="0063592D">
      <w:pPr>
        <w:rPr>
          <w:lang w:val="en-GB"/>
        </w:rPr>
      </w:pPr>
    </w:p>
    <w:p w14:paraId="1BB5C518" w14:textId="2533256C" w:rsidR="005055F5" w:rsidRDefault="005055F5" w:rsidP="0063592D">
      <w:pPr>
        <w:rPr>
          <w:lang w:val="en-GB"/>
        </w:rPr>
      </w:pPr>
    </w:p>
    <w:p w14:paraId="362F5E6D" w14:textId="3D22DB27" w:rsidR="005055F5" w:rsidRDefault="005055F5" w:rsidP="0063592D">
      <w:pPr>
        <w:rPr>
          <w:lang w:val="en-GB"/>
        </w:rPr>
      </w:pPr>
    </w:p>
    <w:p w14:paraId="7D3E2E1F" w14:textId="58BADD48" w:rsidR="005055F5" w:rsidRDefault="005055F5" w:rsidP="0063592D">
      <w:pPr>
        <w:rPr>
          <w:lang w:val="en-GB"/>
        </w:rPr>
      </w:pPr>
    </w:p>
    <w:p w14:paraId="13C80221" w14:textId="56796DD6" w:rsidR="005055F5" w:rsidRDefault="005055F5" w:rsidP="0063592D">
      <w:pPr>
        <w:rPr>
          <w:lang w:val="en-GB"/>
        </w:rPr>
      </w:pPr>
    </w:p>
    <w:p w14:paraId="0B7781D0" w14:textId="37DEA303" w:rsidR="005055F5" w:rsidRDefault="005055F5" w:rsidP="0063592D">
      <w:pPr>
        <w:rPr>
          <w:lang w:val="en-GB"/>
        </w:rPr>
      </w:pPr>
    </w:p>
    <w:p w14:paraId="732075B1" w14:textId="1CD49BB9" w:rsidR="005055F5" w:rsidRDefault="005055F5" w:rsidP="0063592D">
      <w:pPr>
        <w:rPr>
          <w:lang w:val="en-GB"/>
        </w:rPr>
      </w:pPr>
    </w:p>
    <w:p w14:paraId="0C54EE0C" w14:textId="6FC591F4" w:rsidR="005055F5" w:rsidRDefault="005055F5" w:rsidP="0063592D">
      <w:pPr>
        <w:rPr>
          <w:lang w:val="en-GB"/>
        </w:rPr>
      </w:pPr>
    </w:p>
    <w:p w14:paraId="7027FE74" w14:textId="78BD2D39" w:rsidR="005055F5" w:rsidRDefault="005055F5" w:rsidP="0063592D">
      <w:pPr>
        <w:rPr>
          <w:lang w:val="en-GB"/>
        </w:rPr>
      </w:pPr>
    </w:p>
    <w:p w14:paraId="08CAB5B4" w14:textId="77777777" w:rsidR="005055F5" w:rsidRPr="0063592D" w:rsidRDefault="005055F5" w:rsidP="0063592D">
      <w:pPr>
        <w:rPr>
          <w:lang w:val="en-GB"/>
        </w:rPr>
      </w:pPr>
    </w:p>
    <w:bookmarkEnd w:id="1"/>
    <w:p w14:paraId="4DF903C5" w14:textId="77777777" w:rsidR="00572562" w:rsidRDefault="00572562" w:rsidP="0063592D">
      <w:pPr>
        <w:rPr>
          <w:lang w:val="en-US"/>
        </w:rPr>
      </w:pPr>
    </w:p>
    <w:p w14:paraId="13746181" w14:textId="77777777" w:rsidR="00572562" w:rsidRDefault="00572562" w:rsidP="0063592D">
      <w:pPr>
        <w:rPr>
          <w:lang w:val="en-US"/>
        </w:rPr>
      </w:pPr>
    </w:p>
    <w:p w14:paraId="48A1E400" w14:textId="77777777" w:rsidR="00572562" w:rsidRDefault="00572562" w:rsidP="0063592D">
      <w:pPr>
        <w:rPr>
          <w:lang w:val="en-US"/>
        </w:rPr>
      </w:pPr>
    </w:p>
    <w:p w14:paraId="055FAF62" w14:textId="77777777" w:rsidR="00572562" w:rsidRDefault="00572562" w:rsidP="0063592D">
      <w:pPr>
        <w:rPr>
          <w:lang w:val="en-US"/>
        </w:rPr>
      </w:pPr>
    </w:p>
    <w:p w14:paraId="71A0B397" w14:textId="77777777" w:rsidR="00572562" w:rsidRDefault="00572562" w:rsidP="0063592D">
      <w:pPr>
        <w:rPr>
          <w:lang w:val="en-US"/>
        </w:rPr>
      </w:pPr>
    </w:p>
    <w:p w14:paraId="286562C5" w14:textId="010F8C0F" w:rsidR="00572562" w:rsidRDefault="00572562" w:rsidP="0063592D">
      <w:pPr>
        <w:rPr>
          <w:lang w:val="en-US"/>
        </w:rPr>
      </w:pPr>
    </w:p>
    <w:p w14:paraId="6D7E76C7" w14:textId="77777777" w:rsidR="00572562" w:rsidRDefault="00572562" w:rsidP="0063592D">
      <w:pPr>
        <w:rPr>
          <w:lang w:val="en-US"/>
        </w:rPr>
      </w:pPr>
    </w:p>
    <w:p w14:paraId="31040F56" w14:textId="4E2D0DE6" w:rsidR="00572562" w:rsidRDefault="00572562" w:rsidP="0063592D">
      <w:pPr>
        <w:rPr>
          <w:lang w:val="en-US"/>
        </w:rPr>
      </w:pPr>
    </w:p>
    <w:p w14:paraId="317B023A" w14:textId="57114475" w:rsidR="00572562" w:rsidRDefault="00572562" w:rsidP="0063592D">
      <w:pPr>
        <w:rPr>
          <w:lang w:val="en-US"/>
        </w:rPr>
      </w:pPr>
    </w:p>
    <w:p w14:paraId="4C7C3118" w14:textId="53743178" w:rsidR="00572562" w:rsidRDefault="00572562" w:rsidP="0063592D">
      <w:pPr>
        <w:rPr>
          <w:lang w:val="en-US"/>
        </w:rPr>
      </w:pPr>
    </w:p>
    <w:p w14:paraId="2B9ABAF0" w14:textId="6A0243B4" w:rsidR="00572562" w:rsidRDefault="00572562" w:rsidP="0063592D">
      <w:pPr>
        <w:rPr>
          <w:lang w:val="en-US"/>
        </w:rPr>
      </w:pPr>
    </w:p>
    <w:p w14:paraId="73EC4B45" w14:textId="4B109213" w:rsidR="00572562" w:rsidRDefault="00572562" w:rsidP="0063592D">
      <w:pPr>
        <w:rPr>
          <w:lang w:val="en-US"/>
        </w:rPr>
      </w:pPr>
    </w:p>
    <w:p w14:paraId="55C0AE0E" w14:textId="5BE2300B" w:rsidR="00572562" w:rsidRDefault="00572562" w:rsidP="0063592D">
      <w:pPr>
        <w:rPr>
          <w:lang w:val="en-US"/>
        </w:rPr>
      </w:pPr>
    </w:p>
    <w:p w14:paraId="0F59F17D" w14:textId="0891F393" w:rsidR="00572562" w:rsidRDefault="00572562" w:rsidP="0063592D">
      <w:pPr>
        <w:rPr>
          <w:lang w:val="en-US"/>
        </w:rPr>
      </w:pPr>
    </w:p>
    <w:p w14:paraId="6239F37D" w14:textId="643EFF3D" w:rsidR="00572562" w:rsidRDefault="00572562" w:rsidP="0063592D">
      <w:pPr>
        <w:rPr>
          <w:lang w:val="en-US"/>
        </w:rPr>
      </w:pPr>
    </w:p>
    <w:p w14:paraId="5FD2B886" w14:textId="27DF43EC" w:rsidR="00572562" w:rsidRDefault="00572562" w:rsidP="0063592D">
      <w:pPr>
        <w:rPr>
          <w:lang w:val="en-US"/>
        </w:rPr>
      </w:pPr>
    </w:p>
    <w:p w14:paraId="3B3D7925" w14:textId="77777777" w:rsidR="00381C00" w:rsidRDefault="00381C00" w:rsidP="0063592D">
      <w:pPr>
        <w:rPr>
          <w:lang w:val="en-US"/>
        </w:rPr>
      </w:pPr>
    </w:p>
    <w:p w14:paraId="0F468DAC" w14:textId="5BD17F49" w:rsidR="00572562" w:rsidRDefault="00572562" w:rsidP="0063592D">
      <w:pPr>
        <w:rPr>
          <w:lang w:val="en-US"/>
        </w:rPr>
      </w:pPr>
    </w:p>
    <w:p w14:paraId="23355C88" w14:textId="768C1819" w:rsidR="00572562" w:rsidRPr="00572562" w:rsidRDefault="00F7418F" w:rsidP="0063592D">
      <w:pPr>
        <w:rPr>
          <w:color w:val="FFFFFF" w:themeColor="background1"/>
          <w:lang w:val="en-US"/>
        </w:rPr>
      </w:pPr>
      <w:r w:rsidRPr="00572562">
        <w:rPr>
          <w:noProof/>
          <w:color w:val="FFFFFF" w:themeColor="background1"/>
          <w:lang w:val="en-US" w:eastAsia="en-US"/>
        </w:rPr>
        <mc:AlternateContent>
          <mc:Choice Requires="wpg">
            <w:drawing>
              <wp:anchor distT="0" distB="0" distL="114300" distR="114300" simplePos="0" relativeHeight="251729920" behindDoc="1" locked="0" layoutInCell="1" allowOverlap="1" wp14:anchorId="07FEDCF8" wp14:editId="576FC958">
                <wp:simplePos x="0" y="0"/>
                <wp:positionH relativeFrom="page">
                  <wp:posOffset>-25400</wp:posOffset>
                </wp:positionH>
                <wp:positionV relativeFrom="page">
                  <wp:posOffset>2618740</wp:posOffset>
                </wp:positionV>
                <wp:extent cx="7585863" cy="8079131"/>
                <wp:effectExtent l="0" t="0" r="0" b="0"/>
                <wp:wrapNone/>
                <wp:docPr id="4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5863" cy="8079131"/>
                          <a:chOff x="0" y="0"/>
                          <a:chExt cx="7639965" cy="8050723"/>
                        </a:xfrm>
                      </wpg:grpSpPr>
                      <wps:wsp>
                        <wps:cNvPr id="8" name="Freihandform 11"/>
                        <wps:cNvSpPr/>
                        <wps:spPr>
                          <a:xfrm>
                            <a:off x="0" y="0"/>
                            <a:ext cx="7631429" cy="4017010"/>
                          </a:xfrm>
                          <a:custGeom>
                            <a:avLst/>
                            <a:gdLst>
                              <a:gd name="connsiteX0" fmla="*/ 15240 w 7574280"/>
                              <a:gd name="connsiteY0" fmla="*/ 1120140 h 4015740"/>
                              <a:gd name="connsiteX1" fmla="*/ 784860 w 7574280"/>
                              <a:gd name="connsiteY1" fmla="*/ 1470660 h 4015740"/>
                              <a:gd name="connsiteX2" fmla="*/ 1638300 w 7574280"/>
                              <a:gd name="connsiteY2" fmla="*/ 1371600 h 4015740"/>
                              <a:gd name="connsiteX3" fmla="*/ 3017520 w 7574280"/>
                              <a:gd name="connsiteY3" fmla="*/ 1531620 h 4015740"/>
                              <a:gd name="connsiteX4" fmla="*/ 4533900 w 7574280"/>
                              <a:gd name="connsiteY4" fmla="*/ 579120 h 4015740"/>
                              <a:gd name="connsiteX5" fmla="*/ 5928360 w 7574280"/>
                              <a:gd name="connsiteY5" fmla="*/ 1333500 h 4015740"/>
                              <a:gd name="connsiteX6" fmla="*/ 6728460 w 7574280"/>
                              <a:gd name="connsiteY6" fmla="*/ 1501140 h 4015740"/>
                              <a:gd name="connsiteX7" fmla="*/ 7566660 w 7574280"/>
                              <a:gd name="connsiteY7" fmla="*/ 0 h 4015740"/>
                              <a:gd name="connsiteX8" fmla="*/ 7574280 w 7574280"/>
                              <a:gd name="connsiteY8" fmla="*/ 4015740 h 4015740"/>
                              <a:gd name="connsiteX9" fmla="*/ 0 w 7574280"/>
                              <a:gd name="connsiteY9" fmla="*/ 4015740 h 4015740"/>
                              <a:gd name="connsiteX10" fmla="*/ 15240 w 7574280"/>
                              <a:gd name="connsiteY10" fmla="*/ 1120140 h 4015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7574280" h="4015740">
                                <a:moveTo>
                                  <a:pt x="15240" y="1120140"/>
                                </a:moveTo>
                                <a:lnTo>
                                  <a:pt x="784860" y="1470660"/>
                                </a:lnTo>
                                <a:lnTo>
                                  <a:pt x="1638300" y="1371600"/>
                                </a:lnTo>
                                <a:lnTo>
                                  <a:pt x="3017520" y="1531620"/>
                                </a:lnTo>
                                <a:lnTo>
                                  <a:pt x="4533900" y="579120"/>
                                </a:lnTo>
                                <a:lnTo>
                                  <a:pt x="5928360" y="1333500"/>
                                </a:lnTo>
                                <a:lnTo>
                                  <a:pt x="6728460" y="1501140"/>
                                </a:lnTo>
                                <a:lnTo>
                                  <a:pt x="7566660" y="0"/>
                                </a:lnTo>
                                <a:lnTo>
                                  <a:pt x="7574280" y="4015740"/>
                                </a:lnTo>
                                <a:lnTo>
                                  <a:pt x="0" y="4015740"/>
                                </a:lnTo>
                                <a:lnTo>
                                  <a:pt x="15240" y="1120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84FC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hteck 5"/>
                        <wps:cNvSpPr/>
                        <wps:spPr>
                          <a:xfrm>
                            <a:off x="24061" y="3970239"/>
                            <a:ext cx="7615904" cy="4080484"/>
                          </a:xfrm>
                          <a:prstGeom prst="rect">
                            <a:avLst/>
                          </a:prstGeom>
                          <a:solidFill>
                            <a:srgbClr val="2784FC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A1C2F15" w14:textId="77777777" w:rsidR="00F7418F" w:rsidRDefault="00F7418F" w:rsidP="00F7418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FEDCF8" id="_x0000_s1031" style="position:absolute;left:0;text-align:left;margin-left:-2pt;margin-top:206.2pt;width:597.3pt;height:636.15pt;z-index:-251586560;mso-position-horizontal-relative:page;mso-position-vertical-relative:page;mso-width-relative:margin;mso-height-relative:margin" coordsize="76399,80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">
                <v:shape id="Freihandform 11" o:spid="_x0000_s1032" style="position:absolute;width:76314;height:40170;visibility:visible;mso-wrap-style:square;v-text-anchor:middle" coordsize="7574280,401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" path="m15240,1120140r769620,350520l1638300,1371600r1379220,160020l4533900,579120r1394460,754380l6728460,1501140,7566660,r7620,4015740l,4015740,15240,1120140xe" fillcolor="#2784fc" stroked="f" strokeweight="1pt">
                  <v:stroke joinstyle="miter"/>
                  <v:path arrowok="t" o:connecttype="custom" o:connectlocs="15355,1120494;790782,1471125;1650661,1372034;3040288,1532104;4568109,579303;5973090,1333922;6779227,1501615;7623752,0;7631429,4017010;0,4017010;15355,1120494" o:connectangles="0,0,0,0,0,0,0,0,0,0,0"/>
                </v:shape>
                <v:rect id="Rechteck 5" o:spid="_x0000_s1033" style="position:absolute;left:240;top:39702;width:76159;height:408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" fillcolor="#2784fc" stroked="f" strokeweight="1pt">
                  <v:textbox>
                    <w:txbxContent>
                      <w:p w14:paraId="4A1C2F15" w14:textId="77777777" w:rsidR="00F7418F" w:rsidRDefault="00F7418F" w:rsidP="00F7418F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>
        <w:rPr>
          <w:caps/>
          <w:noProof/>
          <w:lang w:val="en-US"/>
        </w:rPr>
        <w:t xml:space="preserve"> </w:t>
      </w:r>
      <w:r w:rsidR="00E530BC">
        <w:rPr>
          <w:caps/>
          <w:noProof/>
          <w:lang w:val="en-US"/>
        </w:rPr>
        <w:drawing>
          <wp:anchor distT="0" distB="0" distL="114300" distR="114300" simplePos="0" relativeHeight="251727872" behindDoc="0" locked="0" layoutInCell="1" allowOverlap="1" wp14:anchorId="2314B7F2" wp14:editId="211C216D">
            <wp:simplePos x="0" y="0"/>
            <wp:positionH relativeFrom="column">
              <wp:align>right</wp:align>
            </wp:positionH>
            <wp:positionV relativeFrom="page">
              <wp:posOffset>431800</wp:posOffset>
            </wp:positionV>
            <wp:extent cx="1332000" cy="561600"/>
            <wp:effectExtent l="0" t="0" r="1905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© Solactive AG Logo Color.svg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5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2E3" w:rsidRPr="00186DB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82E595A" wp14:editId="06DDB31F">
                <wp:simplePos x="0" y="0"/>
                <wp:positionH relativeFrom="margin">
                  <wp:posOffset>-6350</wp:posOffset>
                </wp:positionH>
                <wp:positionV relativeFrom="page">
                  <wp:posOffset>6102350</wp:posOffset>
                </wp:positionV>
                <wp:extent cx="2419350" cy="2797810"/>
                <wp:effectExtent l="0" t="0" r="9525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279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914FE" w14:textId="77777777" w:rsidR="00466905" w:rsidRPr="008A06B6" w:rsidRDefault="00466905" w:rsidP="00EE22E3">
                            <w:pPr>
                              <w:pStyle w:val="Heading1"/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</w:pPr>
                            <w:bookmarkStart w:id="2" w:name="_Toc526233456"/>
                            <w:r w:rsidRPr="008A06B6"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  <w:t>Contact</w:t>
                            </w:r>
                            <w:bookmarkEnd w:id="2"/>
                          </w:p>
                          <w:p w14:paraId="6307200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Solactive AG</w:t>
                            </w:r>
                          </w:p>
                          <w:p w14:paraId="2364788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German Index Engineering</w:t>
                            </w:r>
                          </w:p>
                          <w:p w14:paraId="480A8397" w14:textId="31EF075D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Platz der Einheit 1</w:t>
                            </w:r>
                          </w:p>
                          <w:p w14:paraId="219C3266" w14:textId="1419A8A5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60327 Frankfurt am Main</w:t>
                            </w:r>
                          </w:p>
                          <w:p w14:paraId="44F4A0D5" w14:textId="4A2DCBAB" w:rsidR="00466905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 w:eastAsia="en-US"/>
                              </w:rPr>
                              <w:t>Germany</w:t>
                            </w:r>
                          </w:p>
                          <w:p w14:paraId="5A7BCF71" w14:textId="0E393D62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Tel.: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00</w:t>
                            </w:r>
                          </w:p>
                          <w:p w14:paraId="5AD1FC0A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Fax: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25</w:t>
                            </w:r>
                          </w:p>
                          <w:p w14:paraId="44BEEB3E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Email: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2" w:history="1">
                              <w:r w:rsidRPr="00186DB0">
                                <w:rPr>
                                  <w:rStyle w:val="Hyperlink"/>
                                  <w:color w:val="FFFFFF" w:themeColor="background1"/>
                                  <w:lang w:val="en-US" w:eastAsia="en-US"/>
                                </w:rPr>
                                <w:t>info@solactive.com</w:t>
                              </w:r>
                            </w:hyperlink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6B537AAB" w14:textId="77777777" w:rsidR="00466905" w:rsidRPr="00DB21B1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 w:eastAsia="en-US"/>
                              </w:rPr>
                            </w:pPr>
                            <w:proofErr w:type="spellStart"/>
                            <w:r w:rsidRPr="00DB21B1">
                              <w:rPr>
                                <w:color w:val="FFFFFF" w:themeColor="background1"/>
                                <w:lang w:val="fr-FR" w:eastAsia="en-US"/>
                              </w:rPr>
                              <w:t>Website</w:t>
                            </w:r>
                            <w:proofErr w:type="spellEnd"/>
                            <w:r w:rsidRPr="00DB21B1">
                              <w:rPr>
                                <w:color w:val="FFFFFF" w:themeColor="background1"/>
                                <w:lang w:val="fr-FR" w:eastAsia="en-US"/>
                              </w:rPr>
                              <w:t>:</w:t>
                            </w:r>
                            <w:r w:rsidRPr="00DB21B1">
                              <w:rPr>
                                <w:color w:val="FFFFFF" w:themeColor="background1"/>
                                <w:lang w:val="fr-FR" w:eastAsia="en-US"/>
                              </w:rPr>
                              <w:tab/>
                            </w:r>
                            <w:hyperlink r:id="rId13" w:history="1">
                              <w:r w:rsidRPr="00DB21B1">
                                <w:rPr>
                                  <w:rStyle w:val="Hyperlink"/>
                                  <w:color w:val="FFFFFF" w:themeColor="background1"/>
                                  <w:lang w:val="fr-FR" w:eastAsia="en-US"/>
                                </w:rPr>
                                <w:t>www.solactive.com</w:t>
                              </w:r>
                            </w:hyperlink>
                            <w:r w:rsidRPr="00DB21B1">
                              <w:rPr>
                                <w:color w:val="FFFFFF" w:themeColor="background1"/>
                                <w:lang w:val="fr-FR" w:eastAsia="en-US"/>
                              </w:rPr>
                              <w:t xml:space="preserve"> </w:t>
                            </w:r>
                          </w:p>
                          <w:p w14:paraId="7C95E775" w14:textId="77777777" w:rsidR="00466905" w:rsidRPr="00DB21B1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</w:p>
                          <w:p w14:paraId="1DDD5EBB" w14:textId="77777777" w:rsidR="00466905" w:rsidRPr="00DB21B1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  <w:r w:rsidRPr="00DB21B1">
                              <w:rPr>
                                <w:color w:val="FFFFFF" w:themeColor="background1"/>
                                <w:lang w:val="fr-FR"/>
                              </w:rPr>
                              <w:t>© Solactive AG</w:t>
                            </w:r>
                          </w:p>
                          <w:p w14:paraId="5087DCB6" w14:textId="77777777" w:rsidR="00466905" w:rsidRPr="00DB21B1" w:rsidRDefault="00466905" w:rsidP="00EE22E3">
                            <w:pPr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2E595A" id="_x0000_s1031" type="#_x0000_t202" style="position:absolute;left:0;text-align:left;margin-left:-.5pt;margin-top:480.5pt;width:190.5pt;height:220.3pt;z-index:25172275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" filled="f" stroked="f">
                <v:textbox style="mso-fit-shape-to-text:t" inset="0,0,0,0">
                  <w:txbxContent>
                    <w:p w14:paraId="40D914FE" w14:textId="77777777" w:rsidR="00466905" w:rsidRPr="008A06B6" w:rsidRDefault="00466905" w:rsidP="00EE22E3">
                      <w:pPr>
                        <w:pStyle w:val="Heading1"/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</w:pPr>
                      <w:bookmarkStart w:id="3" w:name="_Toc526233456"/>
                      <w:r w:rsidRPr="008A06B6"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  <w:t>Contact</w:t>
                      </w:r>
                      <w:bookmarkEnd w:id="3"/>
                    </w:p>
                    <w:p w14:paraId="6307200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Solactive AG</w:t>
                      </w:r>
                    </w:p>
                    <w:p w14:paraId="2364788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German Index Engineering</w:t>
                      </w:r>
                    </w:p>
                    <w:p w14:paraId="480A8397" w14:textId="31EF075D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Platz der Einheit 1</w:t>
                      </w:r>
                    </w:p>
                    <w:p w14:paraId="219C3266" w14:textId="1419A8A5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60327 Frankfurt am Main</w:t>
                      </w:r>
                    </w:p>
                    <w:p w14:paraId="44F4A0D5" w14:textId="4A2DCBAB" w:rsidR="00466905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>
                        <w:rPr>
                          <w:color w:val="FFFFFF" w:themeColor="background1"/>
                          <w:lang w:val="en-US" w:eastAsia="en-US"/>
                        </w:rPr>
                        <w:t>Germany</w:t>
                      </w:r>
                    </w:p>
                    <w:p w14:paraId="5A7BCF71" w14:textId="0E393D62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Tel.: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00</w:t>
                      </w:r>
                    </w:p>
                    <w:p w14:paraId="5AD1FC0A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Fax: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25</w:t>
                      </w:r>
                    </w:p>
                    <w:p w14:paraId="44BEEB3E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Email: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4" w:history="1">
                        <w:r w:rsidRPr="00186DB0">
                          <w:rPr>
                            <w:rStyle w:val="Hyperlink"/>
                            <w:color w:val="FFFFFF" w:themeColor="background1"/>
                            <w:lang w:val="en-US" w:eastAsia="en-US"/>
                          </w:rPr>
                          <w:t>info@solactive.com</w:t>
                        </w:r>
                      </w:hyperlink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6B537AAB" w14:textId="77777777" w:rsidR="00466905" w:rsidRPr="00DB21B1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 w:eastAsia="en-US"/>
                        </w:rPr>
                      </w:pPr>
                      <w:proofErr w:type="spellStart"/>
                      <w:r w:rsidRPr="00DB21B1">
                        <w:rPr>
                          <w:color w:val="FFFFFF" w:themeColor="background1"/>
                          <w:lang w:val="fr-FR" w:eastAsia="en-US"/>
                        </w:rPr>
                        <w:t>Website</w:t>
                      </w:r>
                      <w:proofErr w:type="spellEnd"/>
                      <w:r w:rsidRPr="00DB21B1">
                        <w:rPr>
                          <w:color w:val="FFFFFF" w:themeColor="background1"/>
                          <w:lang w:val="fr-FR" w:eastAsia="en-US"/>
                        </w:rPr>
                        <w:t>:</w:t>
                      </w:r>
                      <w:r w:rsidRPr="00DB21B1">
                        <w:rPr>
                          <w:color w:val="FFFFFF" w:themeColor="background1"/>
                          <w:lang w:val="fr-FR" w:eastAsia="en-US"/>
                        </w:rPr>
                        <w:tab/>
                      </w:r>
                      <w:hyperlink r:id="rId15" w:history="1">
                        <w:r w:rsidRPr="00DB21B1">
                          <w:rPr>
                            <w:rStyle w:val="Hyperlink"/>
                            <w:color w:val="FFFFFF" w:themeColor="background1"/>
                            <w:lang w:val="fr-FR" w:eastAsia="en-US"/>
                          </w:rPr>
                          <w:t>www.solactive.com</w:t>
                        </w:r>
                      </w:hyperlink>
                      <w:r w:rsidRPr="00DB21B1">
                        <w:rPr>
                          <w:color w:val="FFFFFF" w:themeColor="background1"/>
                          <w:lang w:val="fr-FR" w:eastAsia="en-US"/>
                        </w:rPr>
                        <w:t xml:space="preserve"> </w:t>
                      </w:r>
                    </w:p>
                    <w:p w14:paraId="7C95E775" w14:textId="77777777" w:rsidR="00466905" w:rsidRPr="00DB21B1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/>
                        </w:rPr>
                      </w:pPr>
                    </w:p>
                    <w:p w14:paraId="1DDD5EBB" w14:textId="77777777" w:rsidR="00466905" w:rsidRPr="00DB21B1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/>
                        </w:rPr>
                      </w:pPr>
                      <w:r w:rsidRPr="00DB21B1">
                        <w:rPr>
                          <w:color w:val="FFFFFF" w:themeColor="background1"/>
                          <w:lang w:val="fr-FR"/>
                        </w:rPr>
                        <w:t>© Solactive AG</w:t>
                      </w:r>
                    </w:p>
                    <w:p w14:paraId="5087DCB6" w14:textId="77777777" w:rsidR="00466905" w:rsidRPr="00DB21B1" w:rsidRDefault="00466905" w:rsidP="00EE22E3">
                      <w:pPr>
                        <w:rPr>
                          <w:color w:val="FFFFFF" w:themeColor="background1"/>
                          <w:lang w:val="fr-F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9133CD" w:rsidRPr="00E072E6">
        <w:rPr>
          <w:noProof/>
          <w:color w:val="FFFFFF" w:themeColor="background1"/>
          <w:lang w:val="en-US" w:eastAsia="en-US"/>
        </w:rPr>
        <mc:AlternateContent>
          <mc:Choice Requires="wps">
            <w:drawing>
              <wp:anchor distT="0" distB="0" distL="114300" distR="114300" simplePos="0" relativeHeight="251654140" behindDoc="1" locked="0" layoutInCell="1" allowOverlap="1" wp14:anchorId="59576252" wp14:editId="7BC38E78">
                <wp:simplePos x="0" y="0"/>
                <wp:positionH relativeFrom="page">
                  <wp:posOffset>1006</wp:posOffset>
                </wp:positionH>
                <wp:positionV relativeFrom="page">
                  <wp:posOffset>-87630</wp:posOffset>
                </wp:positionV>
                <wp:extent cx="7553325" cy="10679430"/>
                <wp:effectExtent l="0" t="0" r="9525" b="762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679430"/>
                        </a:xfrm>
                        <a:prstGeom prst="rect">
                          <a:avLst/>
                        </a:prstGeom>
                        <a:solidFill>
                          <a:srgbClr val="529C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5184B9" id="Rechteck 2" o:spid="_x0000_s1026" style="position:absolute;margin-left:.1pt;margin-top:-6.9pt;width:594.75pt;height:840.9pt;z-index:-2516623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" fillcolor="#529cfc" stroked="f" strokeweight="1pt">
                <w10:wrap anchorx="page" anchory="page"/>
              </v:rect>
            </w:pict>
          </mc:Fallback>
        </mc:AlternateContent>
      </w:r>
    </w:p>
    <w:sectPr w:rsidR="00572562" w:rsidRPr="00572562" w:rsidSect="0047507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8" w:right="1134" w:bottom="1134" w:left="1134" w:header="709" w:footer="709" w:gutter="0"/>
      <w:cols w:space="708"/>
      <w:titlePg/>
      <w:docGrid w:linePitch="360"/>
      <w15:footnoteColumns w:val="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AD43A1" w14:textId="77777777" w:rsidR="00BE7D66" w:rsidRDefault="00BE7D66" w:rsidP="002E70FC">
      <w:pPr>
        <w:spacing w:before="0" w:after="0"/>
      </w:pPr>
      <w:r>
        <w:separator/>
      </w:r>
    </w:p>
  </w:endnote>
  <w:endnote w:type="continuationSeparator" w:id="0">
    <w:p w14:paraId="6EA6B1E5" w14:textId="77777777" w:rsidR="00BE7D66" w:rsidRDefault="00BE7D66" w:rsidP="002E70F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lama Semicondensed Light">
    <w:altName w:val="Calibri"/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1" w:fontKey="{0D4ADD9F-6131-4115-85EA-51085E8C7071}"/>
    <w:embedBold r:id="rId2" w:fontKey="{6A604EF0-18C7-4952-ACB3-6F813B50F7A7}"/>
    <w:embedItalic r:id="rId3" w:fontKey="{7F404083-7EBE-4BCB-B776-49E8847F24EF}"/>
    <w:embedBoldItalic r:id="rId4" w:fontKey="{3569AFC0-2EC8-4816-B15E-D5A8F739DEA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B70EFEE-48A5-4236-8AFF-EDAB0871307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22A0511A-BCB6-4A3B-BC6D-EFC12338D16F}"/>
  </w:font>
  <w:font w:name="Flama Semicondensed Medium">
    <w:altName w:val="Calibri"/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7" w:fontKey="{F773DCFA-97D0-4142-B0ED-3DB5B48EC2D5}"/>
    <w:embedBold r:id="rId8" w:fontKey="{37530BEF-DDC9-4FC7-A41B-36C072A4E53F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286A54E0-873D-4652-9EBA-59B4818D77C5}"/>
    <w:embedItalic r:id="rId10" w:fontKey="{593EE1E0-09E0-4DE6-B65C-3B5536E6462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57ED90FC-12A7-4021-BE68-114280149AE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03BBB" w14:textId="77777777" w:rsidR="00151DD8" w:rsidRDefault="00151DD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87061612"/>
      <w:docPartObj>
        <w:docPartGallery w:val="Page Numbers (Bottom of Page)"/>
        <w:docPartUnique/>
      </w:docPartObj>
    </w:sdtPr>
    <w:sdtEndPr/>
    <w:sdtContent>
      <w:p w14:paraId="380425AE" w14:textId="77777777" w:rsidR="00466905" w:rsidRDefault="00466905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14:paraId="122654E9" w14:textId="77777777" w:rsidR="00466905" w:rsidRDefault="00466905" w:rsidP="00746268">
    <w:pPr>
      <w:pStyle w:val="Footer"/>
      <w:tabs>
        <w:tab w:val="clear" w:pos="4536"/>
        <w:tab w:val="clear" w:pos="9072"/>
        <w:tab w:val="left" w:pos="5292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3111CC" w14:textId="77777777" w:rsidR="00151DD8" w:rsidRDefault="00151D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A66CCF" w14:textId="77777777" w:rsidR="00BE7D66" w:rsidRDefault="00BE7D66" w:rsidP="002E70FC">
      <w:pPr>
        <w:spacing w:before="0" w:after="0"/>
      </w:pPr>
      <w:r>
        <w:separator/>
      </w:r>
    </w:p>
  </w:footnote>
  <w:footnote w:type="continuationSeparator" w:id="0">
    <w:p w14:paraId="6D51D06A" w14:textId="77777777" w:rsidR="00BE7D66" w:rsidRDefault="00BE7D66" w:rsidP="002E70F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53964D" w14:textId="77777777" w:rsidR="00151DD8" w:rsidRDefault="00151DD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E5D9C" w14:textId="5A8EA449" w:rsidR="00466905" w:rsidRPr="00E06A59" w:rsidRDefault="00466905" w:rsidP="00960D2A">
    <w:pPr>
      <w:pStyle w:val="Header"/>
      <w:spacing w:after="600"/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798FD952" wp14:editId="071114BA">
          <wp:simplePos x="0" y="0"/>
          <wp:positionH relativeFrom="margin">
            <wp:align>right</wp:align>
          </wp:positionH>
          <wp:positionV relativeFrom="page">
            <wp:posOffset>431800</wp:posOffset>
          </wp:positionV>
          <wp:extent cx="360000" cy="338400"/>
          <wp:effectExtent l="0" t="0" r="2540" b="508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© Solactive AG Logo Icon Color.sv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lang w:val="en-US"/>
        </w:rPr>
        <w:alias w:val="Titel"/>
        <w:tag w:val=""/>
        <w:id w:val="-571965069"/>
        <w:placeholder>
          <w:docPart w:val="067FEA0234234E1E90C1A9F7FE42C2F3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DB21B1">
          <w:rPr>
            <w:lang w:val="en-US"/>
          </w:rPr>
          <w:t>Market Consultation Solactive Paris Aware Global Government Index – Guideline Change</w:t>
        </w:r>
      </w:sdtContent>
    </w:sdt>
    <w:r w:rsidRPr="00E06A59">
      <w:rPr>
        <w:noProof/>
        <w:lang w:val="en-US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740025" w14:textId="77777777" w:rsidR="00151DD8" w:rsidRDefault="00151DD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42E02C1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5.9pt;height:19.9pt" o:bullet="t">
        <v:imagedata r:id="rId1" o:title="S_Icons-Haken_02"/>
      </v:shape>
    </w:pict>
  </w:numPicBullet>
  <w:numPicBullet w:numPicBulletId="1">
    <w:pict>
      <v:shape w14:anchorId="4360039E" id="_x0000_i1027" type="#_x0000_t75" style="width:19.9pt;height:19.9pt" o:bullet="t">
        <v:imagedata r:id="rId2" o:title="S_Icons-Pfeil_02"/>
      </v:shape>
    </w:pict>
  </w:numPicBullet>
  <w:numPicBullet w:numPicBulletId="2">
    <w:pict>
      <v:shape id="_x0000_i1028" type="#_x0000_t75" style="width:15.35pt;height:15.85pt" o:bullet="t">
        <v:imagedata r:id="rId3" o:title="Bullet_2_Indices_Small"/>
      </v:shape>
    </w:pict>
  </w:numPicBullet>
  <w:numPicBullet w:numPicBulletId="3">
    <w:pict>
      <v:shape id="_x0000_i1029" type="#_x0000_t75" style="width:15.35pt;height:15.85pt" o:bullet="t">
        <v:imagedata r:id="rId4" o:title="Bullet_1_Indices_Small"/>
      </v:shape>
    </w:pict>
  </w:numPicBullet>
  <w:abstractNum w:abstractNumId="0" w15:restartNumberingAfterBreak="0">
    <w:nsid w:val="00697B8E"/>
    <w:multiLevelType w:val="hybridMultilevel"/>
    <w:tmpl w:val="89AAA46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A7208"/>
    <w:multiLevelType w:val="hybridMultilevel"/>
    <w:tmpl w:val="BFAE14E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2A1BF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B3519E0"/>
    <w:multiLevelType w:val="hybridMultilevel"/>
    <w:tmpl w:val="9E0CB820"/>
    <w:lvl w:ilvl="0" w:tplc="31D2BE48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4F53884"/>
    <w:multiLevelType w:val="hybridMultilevel"/>
    <w:tmpl w:val="B5D42B14"/>
    <w:lvl w:ilvl="0" w:tplc="79E0E2B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A23E86"/>
    <w:multiLevelType w:val="hybridMultilevel"/>
    <w:tmpl w:val="F314EBA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BC600AE"/>
    <w:multiLevelType w:val="hybridMultilevel"/>
    <w:tmpl w:val="A2CAA480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>
      <w:start w:val="1"/>
      <w:numFmt w:val="lowerLetter"/>
      <w:lvlText w:val="%2."/>
      <w:lvlJc w:val="left"/>
      <w:pPr>
        <w:ind w:left="1440" w:hanging="360"/>
      </w:pPr>
    </w:lvl>
    <w:lvl w:ilvl="2" w:tplc="2000001B">
      <w:start w:val="1"/>
      <w:numFmt w:val="lowerRoman"/>
      <w:lvlText w:val="%3."/>
      <w:lvlJc w:val="right"/>
      <w:pPr>
        <w:ind w:left="2160" w:hanging="180"/>
      </w:pPr>
    </w:lvl>
    <w:lvl w:ilvl="3" w:tplc="2000000F">
      <w:start w:val="1"/>
      <w:numFmt w:val="decimal"/>
      <w:lvlText w:val="%4."/>
      <w:lvlJc w:val="left"/>
      <w:pPr>
        <w:ind w:left="2880" w:hanging="360"/>
      </w:pPr>
    </w:lvl>
    <w:lvl w:ilvl="4" w:tplc="20000019">
      <w:start w:val="1"/>
      <w:numFmt w:val="lowerLetter"/>
      <w:lvlText w:val="%5."/>
      <w:lvlJc w:val="left"/>
      <w:pPr>
        <w:ind w:left="3600" w:hanging="360"/>
      </w:pPr>
    </w:lvl>
    <w:lvl w:ilvl="5" w:tplc="2000001B">
      <w:start w:val="1"/>
      <w:numFmt w:val="lowerRoman"/>
      <w:lvlText w:val="%6."/>
      <w:lvlJc w:val="right"/>
      <w:pPr>
        <w:ind w:left="4320" w:hanging="180"/>
      </w:pPr>
    </w:lvl>
    <w:lvl w:ilvl="6" w:tplc="2000000F">
      <w:start w:val="1"/>
      <w:numFmt w:val="decimal"/>
      <w:lvlText w:val="%7."/>
      <w:lvlJc w:val="left"/>
      <w:pPr>
        <w:ind w:left="5040" w:hanging="360"/>
      </w:pPr>
    </w:lvl>
    <w:lvl w:ilvl="7" w:tplc="20000019">
      <w:start w:val="1"/>
      <w:numFmt w:val="lowerLetter"/>
      <w:lvlText w:val="%8."/>
      <w:lvlJc w:val="left"/>
      <w:pPr>
        <w:ind w:left="5760" w:hanging="360"/>
      </w:pPr>
    </w:lvl>
    <w:lvl w:ilvl="8" w:tplc="2000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05397F"/>
    <w:multiLevelType w:val="hybridMultilevel"/>
    <w:tmpl w:val="06C4D6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920F81"/>
    <w:multiLevelType w:val="hybridMultilevel"/>
    <w:tmpl w:val="E77886F8"/>
    <w:lvl w:ilvl="0" w:tplc="0AB047A6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500E85"/>
    <w:multiLevelType w:val="hybridMultilevel"/>
    <w:tmpl w:val="816463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2A3F78"/>
    <w:multiLevelType w:val="hybridMultilevel"/>
    <w:tmpl w:val="1C5C49A6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F781593"/>
    <w:multiLevelType w:val="hybridMultilevel"/>
    <w:tmpl w:val="A086CE20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3183410"/>
    <w:multiLevelType w:val="hybridMultilevel"/>
    <w:tmpl w:val="6A941D70"/>
    <w:lvl w:ilvl="0" w:tplc="BB6242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35217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50B04808"/>
    <w:multiLevelType w:val="hybridMultilevel"/>
    <w:tmpl w:val="2ABCF9CA"/>
    <w:lvl w:ilvl="0" w:tplc="1104062C">
      <w:numFmt w:val="bullet"/>
      <w:lvlText w:val="-"/>
      <w:lvlJc w:val="left"/>
      <w:pPr>
        <w:ind w:left="720" w:hanging="360"/>
      </w:pPr>
      <w:rPr>
        <w:rFonts w:ascii="Flama Semicondensed Light" w:eastAsia="Times New Roman" w:hAnsi="Flama Semicondensed Light" w:cs="Times New Roman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2F10C0"/>
    <w:multiLevelType w:val="hybridMultilevel"/>
    <w:tmpl w:val="9B5ED8A8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A053F34"/>
    <w:multiLevelType w:val="hybridMultilevel"/>
    <w:tmpl w:val="E10068A8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CC6263"/>
    <w:multiLevelType w:val="hybridMultilevel"/>
    <w:tmpl w:val="8648DE02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D254D4"/>
    <w:multiLevelType w:val="hybridMultilevel"/>
    <w:tmpl w:val="74B6DC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C24C19"/>
    <w:multiLevelType w:val="hybridMultilevel"/>
    <w:tmpl w:val="712ADB10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8CB6323"/>
    <w:multiLevelType w:val="hybridMultilevel"/>
    <w:tmpl w:val="F306BD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C871B76"/>
    <w:multiLevelType w:val="hybridMultilevel"/>
    <w:tmpl w:val="888288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EC082A"/>
    <w:multiLevelType w:val="hybridMultilevel"/>
    <w:tmpl w:val="D07CCE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17"/>
  </w:num>
  <w:num w:numId="4">
    <w:abstractNumId w:val="21"/>
  </w:num>
  <w:num w:numId="5">
    <w:abstractNumId w:val="16"/>
  </w:num>
  <w:num w:numId="6">
    <w:abstractNumId w:val="8"/>
  </w:num>
  <w:num w:numId="7">
    <w:abstractNumId w:val="20"/>
  </w:num>
  <w:num w:numId="8">
    <w:abstractNumId w:val="3"/>
  </w:num>
  <w:num w:numId="9">
    <w:abstractNumId w:val="13"/>
  </w:num>
  <w:num w:numId="10">
    <w:abstractNumId w:val="12"/>
  </w:num>
  <w:num w:numId="11">
    <w:abstractNumId w:val="2"/>
  </w:num>
  <w:num w:numId="12">
    <w:abstractNumId w:val="1"/>
  </w:num>
  <w:num w:numId="13">
    <w:abstractNumId w:val="15"/>
  </w:num>
  <w:num w:numId="14">
    <w:abstractNumId w:val="10"/>
  </w:num>
  <w:num w:numId="15">
    <w:abstractNumId w:val="4"/>
  </w:num>
  <w:num w:numId="16">
    <w:abstractNumId w:val="11"/>
  </w:num>
  <w:num w:numId="17">
    <w:abstractNumId w:val="22"/>
  </w:num>
  <w:num w:numId="18">
    <w:abstractNumId w:val="9"/>
  </w:num>
  <w:num w:numId="19">
    <w:abstractNumId w:val="18"/>
  </w:num>
  <w:num w:numId="20">
    <w:abstractNumId w:val="19"/>
  </w:num>
  <w:num w:numId="21">
    <w:abstractNumId w:val="0"/>
  </w:num>
  <w:num w:numId="22">
    <w:abstractNumId w:val="14"/>
  </w:num>
  <w:num w:numId="2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/>
  <w:defaultTabStop w:val="708"/>
  <w:hyphenationZone w:val="425"/>
  <w:characterSpacingControl w:val="doNotCompress"/>
  <w:hdrShapeDefaults>
    <o:shapedefaults v:ext="edit" spidmax="2049">
      <o:colormru v:ext="edit" colors="#806be4"/>
    </o:shapedefaults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PWAFVersion" w:val="5.0"/>
  </w:docVars>
  <w:rsids>
    <w:rsidRoot w:val="002E70FC"/>
    <w:rsid w:val="0000263E"/>
    <w:rsid w:val="00005128"/>
    <w:rsid w:val="00006199"/>
    <w:rsid w:val="00011A1E"/>
    <w:rsid w:val="00014B02"/>
    <w:rsid w:val="00015D9F"/>
    <w:rsid w:val="00016545"/>
    <w:rsid w:val="00016E7A"/>
    <w:rsid w:val="00021696"/>
    <w:rsid w:val="0003022E"/>
    <w:rsid w:val="000307D7"/>
    <w:rsid w:val="00035B49"/>
    <w:rsid w:val="0003699C"/>
    <w:rsid w:val="00045723"/>
    <w:rsid w:val="00050A4F"/>
    <w:rsid w:val="000658A8"/>
    <w:rsid w:val="00066898"/>
    <w:rsid w:val="00077C61"/>
    <w:rsid w:val="00080F81"/>
    <w:rsid w:val="000849B9"/>
    <w:rsid w:val="000852F2"/>
    <w:rsid w:val="00085BB3"/>
    <w:rsid w:val="00087194"/>
    <w:rsid w:val="00087BAF"/>
    <w:rsid w:val="000916F7"/>
    <w:rsid w:val="00092BB7"/>
    <w:rsid w:val="000A128C"/>
    <w:rsid w:val="000A7946"/>
    <w:rsid w:val="000B461C"/>
    <w:rsid w:val="000C0EBA"/>
    <w:rsid w:val="000C5F8E"/>
    <w:rsid w:val="000D0FF1"/>
    <w:rsid w:val="000E3D03"/>
    <w:rsid w:val="000F3DF3"/>
    <w:rsid w:val="0010358C"/>
    <w:rsid w:val="00110CA0"/>
    <w:rsid w:val="00113086"/>
    <w:rsid w:val="00123CB9"/>
    <w:rsid w:val="00124B71"/>
    <w:rsid w:val="00133435"/>
    <w:rsid w:val="00135E34"/>
    <w:rsid w:val="00151DD8"/>
    <w:rsid w:val="00185395"/>
    <w:rsid w:val="001913FD"/>
    <w:rsid w:val="00192032"/>
    <w:rsid w:val="0019287D"/>
    <w:rsid w:val="00196156"/>
    <w:rsid w:val="00196409"/>
    <w:rsid w:val="00196791"/>
    <w:rsid w:val="001C7018"/>
    <w:rsid w:val="001D0ECC"/>
    <w:rsid w:val="001D6895"/>
    <w:rsid w:val="001E7A70"/>
    <w:rsid w:val="001F1AAE"/>
    <w:rsid w:val="001F7F10"/>
    <w:rsid w:val="002127D7"/>
    <w:rsid w:val="00216B32"/>
    <w:rsid w:val="00226816"/>
    <w:rsid w:val="00233B75"/>
    <w:rsid w:val="002370C6"/>
    <w:rsid w:val="00252BDE"/>
    <w:rsid w:val="00252DAF"/>
    <w:rsid w:val="0026500B"/>
    <w:rsid w:val="00265B34"/>
    <w:rsid w:val="002663E0"/>
    <w:rsid w:val="00277D7B"/>
    <w:rsid w:val="0028575D"/>
    <w:rsid w:val="00291586"/>
    <w:rsid w:val="0029232A"/>
    <w:rsid w:val="002A32BB"/>
    <w:rsid w:val="002C0C0A"/>
    <w:rsid w:val="002C3DF7"/>
    <w:rsid w:val="002C65A0"/>
    <w:rsid w:val="002D5D39"/>
    <w:rsid w:val="002E70FC"/>
    <w:rsid w:val="003012BC"/>
    <w:rsid w:val="00316A3E"/>
    <w:rsid w:val="00320A1E"/>
    <w:rsid w:val="003328E0"/>
    <w:rsid w:val="00334438"/>
    <w:rsid w:val="003405E8"/>
    <w:rsid w:val="00344407"/>
    <w:rsid w:val="0034475A"/>
    <w:rsid w:val="0035397E"/>
    <w:rsid w:val="00366769"/>
    <w:rsid w:val="0037436A"/>
    <w:rsid w:val="00381C00"/>
    <w:rsid w:val="00383C13"/>
    <w:rsid w:val="003841D2"/>
    <w:rsid w:val="00393783"/>
    <w:rsid w:val="00395582"/>
    <w:rsid w:val="003B50BB"/>
    <w:rsid w:val="003C16C2"/>
    <w:rsid w:val="003C5B49"/>
    <w:rsid w:val="003D0D25"/>
    <w:rsid w:val="003D0F21"/>
    <w:rsid w:val="003E3204"/>
    <w:rsid w:val="003F570C"/>
    <w:rsid w:val="0040784E"/>
    <w:rsid w:val="00420C1C"/>
    <w:rsid w:val="0043684B"/>
    <w:rsid w:val="00447C88"/>
    <w:rsid w:val="00447DC5"/>
    <w:rsid w:val="004538B8"/>
    <w:rsid w:val="00456B65"/>
    <w:rsid w:val="00461F41"/>
    <w:rsid w:val="00466905"/>
    <w:rsid w:val="00471895"/>
    <w:rsid w:val="00475079"/>
    <w:rsid w:val="00490CA4"/>
    <w:rsid w:val="004A428F"/>
    <w:rsid w:val="004B4769"/>
    <w:rsid w:val="004B6674"/>
    <w:rsid w:val="004B6903"/>
    <w:rsid w:val="004C2B70"/>
    <w:rsid w:val="004C688A"/>
    <w:rsid w:val="004D16D5"/>
    <w:rsid w:val="004D6535"/>
    <w:rsid w:val="00500D79"/>
    <w:rsid w:val="005055F5"/>
    <w:rsid w:val="00507DB2"/>
    <w:rsid w:val="00532F22"/>
    <w:rsid w:val="00534514"/>
    <w:rsid w:val="005457DD"/>
    <w:rsid w:val="00572562"/>
    <w:rsid w:val="005818C8"/>
    <w:rsid w:val="00591607"/>
    <w:rsid w:val="00592EE3"/>
    <w:rsid w:val="005A0058"/>
    <w:rsid w:val="005A2BE7"/>
    <w:rsid w:val="005A6736"/>
    <w:rsid w:val="005B5236"/>
    <w:rsid w:val="005C08AA"/>
    <w:rsid w:val="005C210C"/>
    <w:rsid w:val="005C5410"/>
    <w:rsid w:val="005E2B50"/>
    <w:rsid w:val="005E61B4"/>
    <w:rsid w:val="00621EE1"/>
    <w:rsid w:val="00626C9C"/>
    <w:rsid w:val="0063017D"/>
    <w:rsid w:val="00631951"/>
    <w:rsid w:val="00632135"/>
    <w:rsid w:val="0063592D"/>
    <w:rsid w:val="00650433"/>
    <w:rsid w:val="00656E53"/>
    <w:rsid w:val="0065775A"/>
    <w:rsid w:val="00687F0D"/>
    <w:rsid w:val="0069329B"/>
    <w:rsid w:val="00694010"/>
    <w:rsid w:val="006954CA"/>
    <w:rsid w:val="006A0793"/>
    <w:rsid w:val="006C091C"/>
    <w:rsid w:val="006C2A33"/>
    <w:rsid w:val="006C3E4C"/>
    <w:rsid w:val="006C5EE2"/>
    <w:rsid w:val="006D163F"/>
    <w:rsid w:val="006E0DEB"/>
    <w:rsid w:val="006F11E8"/>
    <w:rsid w:val="006F1D5D"/>
    <w:rsid w:val="006F54CB"/>
    <w:rsid w:val="007357DE"/>
    <w:rsid w:val="00736C70"/>
    <w:rsid w:val="007372FA"/>
    <w:rsid w:val="00746268"/>
    <w:rsid w:val="00750A5D"/>
    <w:rsid w:val="00753112"/>
    <w:rsid w:val="00770E36"/>
    <w:rsid w:val="007822BB"/>
    <w:rsid w:val="00783C68"/>
    <w:rsid w:val="0078490A"/>
    <w:rsid w:val="007913A0"/>
    <w:rsid w:val="007C263C"/>
    <w:rsid w:val="007C26BC"/>
    <w:rsid w:val="007D1364"/>
    <w:rsid w:val="007D2A93"/>
    <w:rsid w:val="007D4AB3"/>
    <w:rsid w:val="007E035C"/>
    <w:rsid w:val="007E0474"/>
    <w:rsid w:val="007E0ACA"/>
    <w:rsid w:val="007E47D4"/>
    <w:rsid w:val="00803EE8"/>
    <w:rsid w:val="00810B5C"/>
    <w:rsid w:val="00823F62"/>
    <w:rsid w:val="00827105"/>
    <w:rsid w:val="00830616"/>
    <w:rsid w:val="008345B7"/>
    <w:rsid w:val="00851638"/>
    <w:rsid w:val="00852511"/>
    <w:rsid w:val="00874E3E"/>
    <w:rsid w:val="00875EDB"/>
    <w:rsid w:val="00880689"/>
    <w:rsid w:val="0089032B"/>
    <w:rsid w:val="00895A4B"/>
    <w:rsid w:val="008A06B6"/>
    <w:rsid w:val="008A2685"/>
    <w:rsid w:val="008A6AA1"/>
    <w:rsid w:val="008B3505"/>
    <w:rsid w:val="008C3106"/>
    <w:rsid w:val="008C5730"/>
    <w:rsid w:val="008D13A0"/>
    <w:rsid w:val="008D19A9"/>
    <w:rsid w:val="008D32E3"/>
    <w:rsid w:val="008D7A68"/>
    <w:rsid w:val="008E0EE0"/>
    <w:rsid w:val="008E4BEE"/>
    <w:rsid w:val="009133CD"/>
    <w:rsid w:val="0092193A"/>
    <w:rsid w:val="009224D5"/>
    <w:rsid w:val="00927618"/>
    <w:rsid w:val="0093363F"/>
    <w:rsid w:val="009369D6"/>
    <w:rsid w:val="00960D2A"/>
    <w:rsid w:val="00970C26"/>
    <w:rsid w:val="0097651D"/>
    <w:rsid w:val="00983D90"/>
    <w:rsid w:val="00995D4A"/>
    <w:rsid w:val="009A2432"/>
    <w:rsid w:val="009A27F6"/>
    <w:rsid w:val="009A4F6D"/>
    <w:rsid w:val="009B45ED"/>
    <w:rsid w:val="009C5F0F"/>
    <w:rsid w:val="009C62E7"/>
    <w:rsid w:val="009D2EF7"/>
    <w:rsid w:val="009F51A9"/>
    <w:rsid w:val="00A2430F"/>
    <w:rsid w:val="00A255BA"/>
    <w:rsid w:val="00A3779F"/>
    <w:rsid w:val="00A41317"/>
    <w:rsid w:val="00A413D8"/>
    <w:rsid w:val="00A65C78"/>
    <w:rsid w:val="00A74BB3"/>
    <w:rsid w:val="00A8219E"/>
    <w:rsid w:val="00A94468"/>
    <w:rsid w:val="00A97E61"/>
    <w:rsid w:val="00AB6B57"/>
    <w:rsid w:val="00AC0BF4"/>
    <w:rsid w:val="00AD1AED"/>
    <w:rsid w:val="00AF0FFD"/>
    <w:rsid w:val="00AF46AF"/>
    <w:rsid w:val="00B01B34"/>
    <w:rsid w:val="00B04ABF"/>
    <w:rsid w:val="00B1629F"/>
    <w:rsid w:val="00B210BC"/>
    <w:rsid w:val="00B302B4"/>
    <w:rsid w:val="00B33DE8"/>
    <w:rsid w:val="00B4681A"/>
    <w:rsid w:val="00B5343D"/>
    <w:rsid w:val="00B61371"/>
    <w:rsid w:val="00B915B6"/>
    <w:rsid w:val="00BA23D9"/>
    <w:rsid w:val="00BA3FA5"/>
    <w:rsid w:val="00BB1CFA"/>
    <w:rsid w:val="00BB7BCB"/>
    <w:rsid w:val="00BD4042"/>
    <w:rsid w:val="00BE7D66"/>
    <w:rsid w:val="00C0189C"/>
    <w:rsid w:val="00C03D31"/>
    <w:rsid w:val="00C04273"/>
    <w:rsid w:val="00C22CA0"/>
    <w:rsid w:val="00C24716"/>
    <w:rsid w:val="00C30238"/>
    <w:rsid w:val="00C32515"/>
    <w:rsid w:val="00C4722A"/>
    <w:rsid w:val="00C676D8"/>
    <w:rsid w:val="00C750BC"/>
    <w:rsid w:val="00C77505"/>
    <w:rsid w:val="00CA595E"/>
    <w:rsid w:val="00CC4A71"/>
    <w:rsid w:val="00CD41EB"/>
    <w:rsid w:val="00CD7B75"/>
    <w:rsid w:val="00CF29CC"/>
    <w:rsid w:val="00D06800"/>
    <w:rsid w:val="00D06D8B"/>
    <w:rsid w:val="00D30535"/>
    <w:rsid w:val="00D55031"/>
    <w:rsid w:val="00D620C6"/>
    <w:rsid w:val="00D72633"/>
    <w:rsid w:val="00D76406"/>
    <w:rsid w:val="00D916A7"/>
    <w:rsid w:val="00D94020"/>
    <w:rsid w:val="00D9404B"/>
    <w:rsid w:val="00D9688B"/>
    <w:rsid w:val="00DA2F85"/>
    <w:rsid w:val="00DA3CF4"/>
    <w:rsid w:val="00DB21B1"/>
    <w:rsid w:val="00DB29BB"/>
    <w:rsid w:val="00DB7CE4"/>
    <w:rsid w:val="00DC4F24"/>
    <w:rsid w:val="00DD3C44"/>
    <w:rsid w:val="00DE21FE"/>
    <w:rsid w:val="00DE29BE"/>
    <w:rsid w:val="00DE7F6A"/>
    <w:rsid w:val="00DF306F"/>
    <w:rsid w:val="00E05994"/>
    <w:rsid w:val="00E06A59"/>
    <w:rsid w:val="00E072E6"/>
    <w:rsid w:val="00E22C03"/>
    <w:rsid w:val="00E35FA1"/>
    <w:rsid w:val="00E43678"/>
    <w:rsid w:val="00E530BC"/>
    <w:rsid w:val="00E55AA7"/>
    <w:rsid w:val="00E738F4"/>
    <w:rsid w:val="00E75C53"/>
    <w:rsid w:val="00E85D18"/>
    <w:rsid w:val="00E87285"/>
    <w:rsid w:val="00E9274E"/>
    <w:rsid w:val="00EA23FA"/>
    <w:rsid w:val="00EA4B8A"/>
    <w:rsid w:val="00EC2BCA"/>
    <w:rsid w:val="00ED0760"/>
    <w:rsid w:val="00EE22E3"/>
    <w:rsid w:val="00EF4A17"/>
    <w:rsid w:val="00F0488B"/>
    <w:rsid w:val="00F1145C"/>
    <w:rsid w:val="00F25F45"/>
    <w:rsid w:val="00F51148"/>
    <w:rsid w:val="00F568D6"/>
    <w:rsid w:val="00F644DA"/>
    <w:rsid w:val="00F67BDD"/>
    <w:rsid w:val="00F7418F"/>
    <w:rsid w:val="00F75FFF"/>
    <w:rsid w:val="00F77D37"/>
    <w:rsid w:val="00F8097C"/>
    <w:rsid w:val="00F863D9"/>
    <w:rsid w:val="00F948C6"/>
    <w:rsid w:val="00F964E4"/>
    <w:rsid w:val="00F97AFE"/>
    <w:rsid w:val="00FB1C0D"/>
    <w:rsid w:val="00FB3C4E"/>
    <w:rsid w:val="00FB75BF"/>
    <w:rsid w:val="00FC4A10"/>
    <w:rsid w:val="00FD7F58"/>
    <w:rsid w:val="00FE044A"/>
    <w:rsid w:val="00FE3959"/>
    <w:rsid w:val="00FF3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806be4"/>
    </o:shapedefaults>
    <o:shapelayout v:ext="edit">
      <o:idmap v:ext="edit" data="1"/>
    </o:shapelayout>
  </w:shapeDefaults>
  <w:decimalSymbol w:val="."/>
  <w:listSeparator w:val=","/>
  <w14:docId w14:val="77222CDE"/>
  <w14:defaultImageDpi w14:val="32767"/>
  <w15:chartTrackingRefBased/>
  <w15:docId w15:val="{30A7DD7B-FC3A-479A-A16D-760666077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193A"/>
    <w:pPr>
      <w:spacing w:before="120" w:after="120" w:line="240" w:lineRule="auto"/>
      <w:jc w:val="both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575D"/>
    <w:pPr>
      <w:keepNext/>
      <w:keepLines/>
      <w:spacing w:before="240"/>
      <w:jc w:val="left"/>
      <w:outlineLvl w:val="0"/>
    </w:pPr>
    <w:rPr>
      <w:rFonts w:eastAsiaTheme="majorEastAsia" w:cstheme="majorBidi"/>
      <w:caps/>
      <w:color w:val="2784FC" w:themeColor="accent1"/>
      <w:spacing w:val="20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575D"/>
    <w:pPr>
      <w:keepNext/>
      <w:keepLines/>
      <w:spacing w:before="40" w:after="0"/>
      <w:jc w:val="left"/>
      <w:outlineLvl w:val="1"/>
    </w:pPr>
    <w:rPr>
      <w:rFonts w:eastAsiaTheme="majorEastAsia" w:cstheme="majorBidi"/>
      <w:caps/>
      <w:color w:val="2784FC" w:themeColor="accent1"/>
      <w:spacing w:val="2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8575D"/>
    <w:pPr>
      <w:keepNext/>
      <w:keepLines/>
      <w:spacing w:before="40" w:after="0"/>
      <w:jc w:val="left"/>
      <w:outlineLvl w:val="2"/>
    </w:pPr>
    <w:rPr>
      <w:rFonts w:eastAsiaTheme="majorEastAsia" w:cstheme="majorBidi"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5B34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035FD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A3FA5"/>
    <w:pPr>
      <w:spacing w:after="0"/>
      <w:contextualSpacing/>
      <w:jc w:val="center"/>
    </w:pPr>
    <w:rPr>
      <w:rFonts w:eastAsiaTheme="majorEastAsia" w:cstheme="majorBidi"/>
      <w:caps/>
      <w:color w:val="2784FC" w:themeColor="accent1"/>
      <w:spacing w:val="32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3FA5"/>
    <w:rPr>
      <w:rFonts w:ascii="Flama Semicondensed Light" w:eastAsiaTheme="majorEastAsia" w:hAnsi="Flama Semicondensed Light" w:cstheme="majorBidi"/>
      <w:caps/>
      <w:color w:val="2784FC" w:themeColor="accent1"/>
      <w:spacing w:val="32"/>
      <w:kern w:val="28"/>
      <w:sz w:val="72"/>
      <w:szCs w:val="56"/>
      <w:lang w:eastAsia="de-DE"/>
    </w:rPr>
  </w:style>
  <w:style w:type="paragraph" w:styleId="Header">
    <w:name w:val="header"/>
    <w:basedOn w:val="Normal"/>
    <w:link w:val="HeaderChar"/>
    <w:uiPriority w:val="99"/>
    <w:unhideWhenUsed/>
    <w:rsid w:val="00592EE3"/>
    <w:pPr>
      <w:tabs>
        <w:tab w:val="center" w:pos="4536"/>
        <w:tab w:val="right" w:pos="9072"/>
      </w:tabs>
      <w:spacing w:after="0"/>
    </w:pPr>
    <w:rPr>
      <w:color w:val="000000" w:themeColor="text1"/>
    </w:rPr>
  </w:style>
  <w:style w:type="character" w:customStyle="1" w:styleId="HeaderChar">
    <w:name w:val="Header Char"/>
    <w:basedOn w:val="DefaultParagraphFont"/>
    <w:link w:val="Header"/>
    <w:uiPriority w:val="99"/>
    <w:rsid w:val="00592EE3"/>
    <w:rPr>
      <w:rFonts w:ascii="Flama Semicondensed Light" w:eastAsia="Times New Roman" w:hAnsi="Flama Semicondensed Light" w:cs="Times New Roman"/>
      <w:color w:val="000000" w:themeColor="text1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135E34"/>
    <w:pPr>
      <w:tabs>
        <w:tab w:val="center" w:pos="4536"/>
        <w:tab w:val="right" w:pos="9072"/>
      </w:tabs>
      <w:spacing w:after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35E34"/>
    <w:rPr>
      <w:rFonts w:ascii="Flama Semicondensed Light" w:eastAsia="Times New Roman" w:hAnsi="Flama Semicondensed Light" w:cs="Times New Roman"/>
      <w:sz w:val="20"/>
      <w:szCs w:val="24"/>
      <w:lang w:eastAsia="de-DE"/>
    </w:rPr>
  </w:style>
  <w:style w:type="character" w:customStyle="1" w:styleId="Heading1Char">
    <w:name w:val="Heading 1 Char"/>
    <w:basedOn w:val="DefaultParagraphFont"/>
    <w:link w:val="Heading1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40"/>
      <w:szCs w:val="32"/>
      <w:lang w:eastAsia="de-DE"/>
    </w:rPr>
  </w:style>
  <w:style w:type="character" w:customStyle="1" w:styleId="Heading2Char">
    <w:name w:val="Heading 2 Char"/>
    <w:basedOn w:val="DefaultParagraphFont"/>
    <w:link w:val="Heading2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32"/>
      <w:szCs w:val="26"/>
      <w:lang w:eastAsia="de-DE"/>
    </w:rPr>
  </w:style>
  <w:style w:type="character" w:customStyle="1" w:styleId="Heading3Char">
    <w:name w:val="Heading 3 Char"/>
    <w:basedOn w:val="DefaultParagraphFont"/>
    <w:link w:val="Heading3"/>
    <w:uiPriority w:val="9"/>
    <w:rsid w:val="0028575D"/>
    <w:rPr>
      <w:rFonts w:ascii="Flama Semicondensed Light" w:eastAsiaTheme="majorEastAsia" w:hAnsi="Flama Semicondensed Light" w:cstheme="majorBidi"/>
      <w:color w:val="000000" w:themeColor="text1"/>
      <w:sz w:val="28"/>
      <w:szCs w:val="24"/>
      <w:lang w:eastAsia="de-DE"/>
    </w:rPr>
  </w:style>
  <w:style w:type="paragraph" w:styleId="NoSpacing">
    <w:name w:val="No Spacing"/>
    <w:link w:val="NoSpacingChar"/>
    <w:uiPriority w:val="1"/>
    <w:qFormat/>
    <w:rsid w:val="003C16C2"/>
    <w:pPr>
      <w:spacing w:after="0" w:line="240" w:lineRule="auto"/>
    </w:pPr>
    <w:rPr>
      <w:rFonts w:ascii="Flama Semicondensed Light" w:eastAsiaTheme="minorEastAsia" w:hAnsi="Flama Semicondensed Light"/>
      <w:lang w:eastAsia="de-DE"/>
    </w:rPr>
  </w:style>
  <w:style w:type="character" w:customStyle="1" w:styleId="NoSpacingChar">
    <w:name w:val="No Spacing Char"/>
    <w:basedOn w:val="DefaultParagraphFont"/>
    <w:link w:val="NoSpacing"/>
    <w:uiPriority w:val="1"/>
    <w:rsid w:val="003C16C2"/>
    <w:rPr>
      <w:rFonts w:ascii="Flama Semicondensed Light" w:eastAsiaTheme="minorEastAsia" w:hAnsi="Flama Semicondensed Light"/>
      <w:lang w:eastAsia="de-DE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193A"/>
    <w:pPr>
      <w:numPr>
        <w:ilvl w:val="1"/>
      </w:numPr>
      <w:spacing w:after="160"/>
      <w:jc w:val="center"/>
    </w:pPr>
    <w:rPr>
      <w:rFonts w:eastAsiaTheme="minorEastAsia" w:cstheme="minorBidi"/>
      <w:color w:val="000000" w:themeColor="text1"/>
      <w:spacing w:val="15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2193A"/>
    <w:rPr>
      <w:rFonts w:ascii="Flama Semicondensed Light" w:eastAsiaTheme="minorEastAsia" w:hAnsi="Flama Semicondensed Light"/>
      <w:color w:val="000000" w:themeColor="text1"/>
      <w:spacing w:val="15"/>
      <w:sz w:val="32"/>
      <w:lang w:eastAsia="de-DE"/>
    </w:rPr>
  </w:style>
  <w:style w:type="paragraph" w:styleId="TOC1">
    <w:name w:val="toc 1"/>
    <w:basedOn w:val="Normal"/>
    <w:next w:val="Normal"/>
    <w:autoRedefine/>
    <w:uiPriority w:val="39"/>
    <w:unhideWhenUsed/>
    <w:rsid w:val="00475079"/>
    <w:pPr>
      <w:spacing w:after="100"/>
    </w:pPr>
    <w:rPr>
      <w:sz w:val="20"/>
    </w:rPr>
  </w:style>
  <w:style w:type="paragraph" w:styleId="TOC3">
    <w:name w:val="toc 3"/>
    <w:basedOn w:val="Normal"/>
    <w:next w:val="Normal"/>
    <w:autoRedefine/>
    <w:uiPriority w:val="39"/>
    <w:unhideWhenUsed/>
    <w:rsid w:val="00475079"/>
    <w:pPr>
      <w:spacing w:after="100"/>
      <w:ind w:left="480"/>
    </w:pPr>
    <w:rPr>
      <w:sz w:val="20"/>
    </w:rPr>
  </w:style>
  <w:style w:type="character" w:styleId="Hyperlink">
    <w:name w:val="Hyperlink"/>
    <w:basedOn w:val="DefaultParagraphFont"/>
    <w:uiPriority w:val="99"/>
    <w:unhideWhenUsed/>
    <w:rsid w:val="00265B34"/>
    <w:rPr>
      <w:rFonts w:ascii="Flama Semicondensed Light" w:hAnsi="Flama Semicondensed Light"/>
      <w:color w:val="A53688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970C26"/>
    <w:pPr>
      <w:spacing w:line="259" w:lineRule="auto"/>
      <w:outlineLvl w:val="9"/>
    </w:pPr>
    <w:rPr>
      <w:sz w:val="36"/>
    </w:rPr>
  </w:style>
  <w:style w:type="character" w:styleId="PlaceholderText">
    <w:name w:val="Placeholder Text"/>
    <w:basedOn w:val="DefaultParagraphFont"/>
    <w:uiPriority w:val="99"/>
    <w:semiHidden/>
    <w:rsid w:val="00592EE3"/>
    <w:rPr>
      <w:color w:val="808080"/>
    </w:rPr>
  </w:style>
  <w:style w:type="paragraph" w:styleId="ListParagraph">
    <w:name w:val="List Paragraph"/>
    <w:basedOn w:val="Normal"/>
    <w:uiPriority w:val="34"/>
    <w:qFormat/>
    <w:rsid w:val="00983D90"/>
    <w:pPr>
      <w:ind w:left="72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135E34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35E34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character" w:styleId="FootnoteReference">
    <w:name w:val="footnote reference"/>
    <w:basedOn w:val="DefaultParagraphFont"/>
    <w:uiPriority w:val="99"/>
    <w:semiHidden/>
    <w:unhideWhenUsed/>
    <w:rsid w:val="00135E34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475079"/>
    <w:pPr>
      <w:spacing w:after="100"/>
      <w:ind w:left="240"/>
    </w:pPr>
    <w:rPr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5B34"/>
    <w:rPr>
      <w:rFonts w:ascii="Flama Semicondensed Light" w:eastAsiaTheme="majorEastAsia" w:hAnsi="Flama Semicondensed Light" w:cstheme="majorBidi"/>
      <w:i/>
      <w:iCs/>
      <w:color w:val="035FD6" w:themeColor="accent1" w:themeShade="BF"/>
      <w:sz w:val="24"/>
      <w:szCs w:val="24"/>
      <w:lang w:eastAsia="de-DE"/>
    </w:rPr>
  </w:style>
  <w:style w:type="character" w:styleId="IntenseEmphasis">
    <w:name w:val="Intense Emphasis"/>
    <w:basedOn w:val="DefaultParagraphFont"/>
    <w:uiPriority w:val="21"/>
    <w:qFormat/>
    <w:rsid w:val="00265B34"/>
    <w:rPr>
      <w:rFonts w:ascii="Flama Semicondensed Light" w:hAnsi="Flama Semicondensed Light"/>
      <w:i/>
      <w:iCs/>
      <w:color w:val="2784FC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3FA5"/>
    <w:pPr>
      <w:pBdr>
        <w:top w:val="single" w:sz="4" w:space="10" w:color="2784FC" w:themeColor="accent1"/>
        <w:bottom w:val="single" w:sz="4" w:space="10" w:color="2784FC" w:themeColor="accent1"/>
      </w:pBdr>
      <w:spacing w:before="360" w:after="360"/>
      <w:ind w:left="864" w:right="864"/>
      <w:jc w:val="center"/>
    </w:pPr>
    <w:rPr>
      <w:i/>
      <w:iCs/>
      <w:color w:val="2784F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3FA5"/>
    <w:rPr>
      <w:rFonts w:ascii="Flama Semicondensed Light" w:eastAsia="Times New Roman" w:hAnsi="Flama Semicondensed Light" w:cs="Times New Roman"/>
      <w:i/>
      <w:iCs/>
      <w:color w:val="2784FC" w:themeColor="accent1"/>
      <w:sz w:val="24"/>
      <w:szCs w:val="24"/>
      <w:lang w:eastAsia="de-DE"/>
    </w:rPr>
  </w:style>
  <w:style w:type="character" w:styleId="IntenseReference">
    <w:name w:val="Intense Reference"/>
    <w:basedOn w:val="DefaultParagraphFont"/>
    <w:uiPriority w:val="32"/>
    <w:qFormat/>
    <w:rsid w:val="00BA3FA5"/>
    <w:rPr>
      <w:b/>
      <w:bCs/>
      <w:smallCaps/>
      <w:color w:val="2784FC" w:themeColor="accent1"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2127D7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DC4F24"/>
    <w:rPr>
      <w:color w:val="BFBFBF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7CE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CE4"/>
    <w:rPr>
      <w:rFonts w:ascii="Segoe UI" w:eastAsia="Times New Roman" w:hAnsi="Segoe UI" w:cs="Segoe UI"/>
      <w:sz w:val="18"/>
      <w:szCs w:val="18"/>
      <w:lang w:eastAsia="de-DE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75079"/>
    <w:pPr>
      <w:spacing w:after="100"/>
      <w:ind w:left="720"/>
    </w:pPr>
    <w:rPr>
      <w:sz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75079"/>
    <w:pPr>
      <w:spacing w:after="100"/>
      <w:ind w:left="960"/>
    </w:pPr>
    <w:rPr>
      <w:sz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75079"/>
    <w:pPr>
      <w:spacing w:after="100"/>
      <w:ind w:left="1200"/>
    </w:pPr>
    <w:rPr>
      <w:sz w:val="20"/>
    </w:rPr>
  </w:style>
  <w:style w:type="character" w:styleId="SubtleEmphasis">
    <w:name w:val="Subtle Emphasis"/>
    <w:basedOn w:val="DefaultParagraphFont"/>
    <w:uiPriority w:val="19"/>
    <w:qFormat/>
    <w:rsid w:val="00265B34"/>
    <w:rPr>
      <w:rFonts w:ascii="Flama Semicondensed Light" w:hAnsi="Flama Semicondensed Light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265B34"/>
    <w:rPr>
      <w:rFonts w:ascii="Flama Semicondensed Light" w:hAnsi="Flama Semicondensed Light"/>
      <w:i/>
      <w:iCs/>
    </w:rPr>
  </w:style>
  <w:style w:type="character" w:styleId="Strong">
    <w:name w:val="Strong"/>
    <w:basedOn w:val="DefaultParagraphFont"/>
    <w:uiPriority w:val="22"/>
    <w:qFormat/>
    <w:rsid w:val="00265B34"/>
    <w:rPr>
      <w:rFonts w:ascii="Flama Semicondensed Medium" w:hAnsi="Flama Semicondensed Medium"/>
      <w:b/>
      <w:bCs/>
    </w:rPr>
  </w:style>
  <w:style w:type="character" w:styleId="SubtleReference">
    <w:name w:val="Subtle Reference"/>
    <w:basedOn w:val="DefaultParagraphFont"/>
    <w:uiPriority w:val="31"/>
    <w:qFormat/>
    <w:rsid w:val="00265B34"/>
    <w:rPr>
      <w:rFonts w:ascii="Flama Semicondensed Light" w:hAnsi="Flama Semicondensed Light"/>
      <w:smallCaps/>
      <w:color w:val="5A5A5A" w:themeColor="text1" w:themeTint="A5"/>
    </w:rPr>
  </w:style>
  <w:style w:type="character" w:styleId="CommentReference">
    <w:name w:val="annotation reference"/>
    <w:basedOn w:val="DefaultParagraphFont"/>
    <w:uiPriority w:val="99"/>
    <w:semiHidden/>
    <w:unhideWhenUsed/>
    <w:rsid w:val="001130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308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3086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30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3086"/>
    <w:rPr>
      <w:rFonts w:ascii="Flama Semicondensed Light" w:eastAsia="Times New Roman" w:hAnsi="Flama Semicondensed Light" w:cs="Times New Roman"/>
      <w:b/>
      <w:bCs/>
      <w:sz w:val="20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03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solactive.com" TargetMode="External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hyperlink" Target="mailto:info@solactive.com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compliance@solactive.com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solactive.com" TargetMode="External"/><Relationship Id="rId23" Type="http://schemas.openxmlformats.org/officeDocument/2006/relationships/glossaryDocument" Target="glossary/document.xml"/><Relationship Id="rId10" Type="http://schemas.openxmlformats.org/officeDocument/2006/relationships/image" Target="media/image6.svg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5.png"/><Relationship Id="rId14" Type="http://schemas.openxmlformats.org/officeDocument/2006/relationships/hyperlink" Target="mailto:info@solactive.com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BC46DD8613D4A3B8F388BB14D36BA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0C66D5-C86A-4E42-BFEB-9C815DE981D2}"/>
      </w:docPartPr>
      <w:docPartBody>
        <w:p w:rsidR="00D63F41" w:rsidRDefault="00911CFE" w:rsidP="00911CFE">
          <w:pPr>
            <w:pStyle w:val="9BC46DD8613D4A3B8F388BB14D36BA13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</w:rPr>
            <w:t>[Dokumenttitel]</w:t>
          </w:r>
        </w:p>
      </w:docPartBody>
    </w:docPart>
    <w:docPart>
      <w:docPartPr>
        <w:name w:val="067FEA0234234E1E90C1A9F7FE42C2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016BD2-DA6E-4FC0-82D2-0E47590D77D5}"/>
      </w:docPartPr>
      <w:docPartBody>
        <w:p w:rsidR="00D63F41" w:rsidRDefault="00911CFE" w:rsidP="00911CFE">
          <w:pPr>
            <w:pStyle w:val="067FEA0234234E1E90C1A9F7FE42C2F3"/>
          </w:pPr>
          <w:r w:rsidRPr="00762E85">
            <w:rPr>
              <w:rStyle w:val="PlaceholderText"/>
            </w:rPr>
            <w:t>[Titel]</w:t>
          </w:r>
        </w:p>
      </w:docPartBody>
    </w:docPart>
    <w:docPart>
      <w:docPartPr>
        <w:name w:val="1357595803D946F98EBC5A710C9EC9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8325B9-70CB-49D5-83EA-EF1C1243C88B}"/>
      </w:docPartPr>
      <w:docPartBody>
        <w:p w:rsidR="0013714F" w:rsidRDefault="001964B4">
          <w:r w:rsidRPr="007D48DB">
            <w:rPr>
              <w:rStyle w:val="PlaceholderText"/>
            </w:rPr>
            <w:t>[Veröffentlichungsdatum]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lama Semicondensed Light">
    <w:altName w:val="Calibri"/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lama Semicondensed Medium">
    <w:altName w:val="Calibri"/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CFE"/>
    <w:rsid w:val="0013714F"/>
    <w:rsid w:val="001964B4"/>
    <w:rsid w:val="001A3C98"/>
    <w:rsid w:val="002C59F1"/>
    <w:rsid w:val="00523072"/>
    <w:rsid w:val="005325BE"/>
    <w:rsid w:val="00872728"/>
    <w:rsid w:val="00911CFE"/>
    <w:rsid w:val="009A3E4C"/>
    <w:rsid w:val="009E61CE"/>
    <w:rsid w:val="00A64514"/>
    <w:rsid w:val="00A943D4"/>
    <w:rsid w:val="00AA199C"/>
    <w:rsid w:val="00CC46C6"/>
    <w:rsid w:val="00D06B66"/>
    <w:rsid w:val="00D63F41"/>
    <w:rsid w:val="00E77118"/>
    <w:rsid w:val="00EC454D"/>
    <w:rsid w:val="00F70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BC46DD8613D4A3B8F388BB14D36BA13">
    <w:name w:val="9BC46DD8613D4A3B8F388BB14D36BA13"/>
    <w:rsid w:val="00911CFE"/>
  </w:style>
  <w:style w:type="character" w:styleId="PlaceholderText">
    <w:name w:val="Placeholder Text"/>
    <w:basedOn w:val="DefaultParagraphFont"/>
    <w:uiPriority w:val="99"/>
    <w:semiHidden/>
    <w:rsid w:val="00E77118"/>
    <w:rPr>
      <w:color w:val="808080"/>
    </w:rPr>
  </w:style>
  <w:style w:type="paragraph" w:customStyle="1" w:styleId="067FEA0234234E1E90C1A9F7FE42C2F3">
    <w:name w:val="067FEA0234234E1E90C1A9F7FE42C2F3"/>
    <w:rsid w:val="00911C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olactive Colors">
      <a:dk1>
        <a:sysClr val="windowText" lastClr="000000"/>
      </a:dk1>
      <a:lt1>
        <a:sysClr val="window" lastClr="FFFFFF"/>
      </a:lt1>
      <a:dk2>
        <a:srgbClr val="2D6CDB"/>
      </a:dk2>
      <a:lt2>
        <a:srgbClr val="EEECE1"/>
      </a:lt2>
      <a:accent1>
        <a:srgbClr val="2784FC"/>
      </a:accent1>
      <a:accent2>
        <a:srgbClr val="A53688"/>
      </a:accent2>
      <a:accent3>
        <a:srgbClr val="B9C73F"/>
      </a:accent3>
      <a:accent4>
        <a:srgbClr val="604AE2"/>
      </a:accent4>
      <a:accent5>
        <a:srgbClr val="1F86AA"/>
      </a:accent5>
      <a:accent6>
        <a:srgbClr val="FCB627"/>
      </a:accent6>
      <a:hlink>
        <a:srgbClr val="A53688"/>
      </a:hlink>
      <a:folHlink>
        <a:srgbClr val="BFBFB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2021-06-02T00:00:00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5EDD6BA-7FC7-4365-AED6-90307224D3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1240</Words>
  <Characters>7072</Characters>
  <Application>Microsoft Office Word</Application>
  <DocSecurity>4</DocSecurity>
  <Lines>58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Market Consultation Solactive Paris Aware Global Government Index – Guideline Change</vt:lpstr>
      <vt:lpstr>Index Calculation Guideline</vt:lpstr>
    </vt:vector>
  </TitlesOfParts>
  <Company/>
  <LinksUpToDate>false</LinksUpToDate>
  <CharactersWithSpaces>8296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Market Consultation Solactive Paris Aware Global Government Index – Guideline Change</dc:title>
  <dc:subject>Calculation Documents &amp; Methodologies</dc:subject>
  <dc:creator>Solactive AG</dc:creator>
  <cp:keywords/>
  <dc:description/>
  <cp:lastModifiedBy>Alber, Sebastian</cp:lastModifiedBy>
  <cp:revision>2</cp:revision>
  <cp:lastPrinted>2018-12-10T16:54:00Z</cp:lastPrinted>
  <dcterms:created xsi:type="dcterms:W3CDTF">2021-06-02T09:52:00Z</dcterms:created>
  <dcterms:modified xsi:type="dcterms:W3CDTF">2021-06-02T09:52:00Z</dcterms:modified>
  <cp:contentStatus>Version 1.1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8b7b73d-1070-4334-8a43-60b2afae25d8_Enabled">
    <vt:lpwstr>true</vt:lpwstr>
  </property>
  <property fmtid="{D5CDD505-2E9C-101B-9397-08002B2CF9AE}" pid="3" name="MSIP_Label_c8b7b73d-1070-4334-8a43-60b2afae25d8_SetDate">
    <vt:lpwstr>2020-05-13T21:49:48Z</vt:lpwstr>
  </property>
  <property fmtid="{D5CDD505-2E9C-101B-9397-08002B2CF9AE}" pid="4" name="MSIP_Label_c8b7b73d-1070-4334-8a43-60b2afae25d8_Method">
    <vt:lpwstr>Standard</vt:lpwstr>
  </property>
  <property fmtid="{D5CDD505-2E9C-101B-9397-08002B2CF9AE}" pid="5" name="MSIP_Label_c8b7b73d-1070-4334-8a43-60b2afae25d8_Name">
    <vt:lpwstr>Internal</vt:lpwstr>
  </property>
  <property fmtid="{D5CDD505-2E9C-101B-9397-08002B2CF9AE}" pid="6" name="MSIP_Label_c8b7b73d-1070-4334-8a43-60b2afae25d8_SiteId">
    <vt:lpwstr>e612f95c-dec3-4a4f-aec1-33441de6022d</vt:lpwstr>
  </property>
  <property fmtid="{D5CDD505-2E9C-101B-9397-08002B2CF9AE}" pid="7" name="MSIP_Label_c8b7b73d-1070-4334-8a43-60b2afae25d8_ActionId">
    <vt:lpwstr>c876b4e0-2b86-461b-96ee-00000c984b84</vt:lpwstr>
  </property>
  <property fmtid="{D5CDD505-2E9C-101B-9397-08002B2CF9AE}" pid="8" name="MSIP_Label_c8b7b73d-1070-4334-8a43-60b2afae25d8_ContentBits">
    <vt:lpwstr>0</vt:lpwstr>
  </property>
</Properties>
</file>