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rPr>
          <w:caps/>
          <w:lang w:val="en-US"/>
        </w:rPr>
        <w:id w:val="312156981"/>
        <w:docPartObj>
          <w:docPartGallery w:val="Cover Pages"/>
          <w:docPartUnique/>
        </w:docPartObj>
      </w:sdtPr>
      <w:sdtEndPr>
        <w:rPr>
          <w:caps w:val="0"/>
        </w:rPr>
      </w:sdtEndPr>
      <w:sdtContent>
        <w:p w14:paraId="2A1DB275" w14:textId="3C8F3681" w:rsidR="00A65C78" w:rsidRDefault="00B915B6" w:rsidP="00EE431B">
          <w:pPr>
            <w:rPr>
              <w:caps/>
              <w:lang w:val="en-US"/>
            </w:rPr>
          </w:pPr>
          <w:r w:rsidRPr="0097651D">
            <w:rPr>
              <w:noProof/>
              <w:lang w:val="en-US"/>
            </w:rPr>
            <mc:AlternateContent>
              <mc:Choice Requires="wps">
                <w:drawing>
                  <wp:anchor distT="0" distB="0" distL="114300" distR="114300" simplePos="0" relativeHeight="251652090" behindDoc="1" locked="0" layoutInCell="1" allowOverlap="1" wp14:anchorId="42E02C1B" wp14:editId="19F2B558">
                    <wp:simplePos x="0" y="0"/>
                    <wp:positionH relativeFrom="page">
                      <wp:posOffset>0</wp:posOffset>
                    </wp:positionH>
                    <wp:positionV relativeFrom="page">
                      <wp:posOffset>15603</wp:posOffset>
                    </wp:positionV>
                    <wp:extent cx="7710985" cy="10679430"/>
                    <wp:effectExtent l="0" t="0" r="4445" b="7620"/>
                    <wp:wrapNone/>
                    <wp:docPr id="10" name="Rechteck 10"/>
                    <wp:cNvGraphicFramePr/>
                    <a:graphic xmlns:a="http://schemas.openxmlformats.org/drawingml/2006/main">
                      <a:graphicData uri="http://schemas.microsoft.com/office/word/2010/wordprocessingShape">
                        <wps:wsp>
                          <wps:cNvSpPr/>
                          <wps:spPr>
                            <a:xfrm>
                              <a:off x="0" y="0"/>
                              <a:ext cx="7710985" cy="10679430"/>
                            </a:xfrm>
                            <a:prstGeom prst="rect">
                              <a:avLst/>
                            </a:prstGeom>
                            <a:solidFill>
                              <a:srgbClr val="529CF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816BA8" id="Rechteck 10" o:spid="_x0000_s1026" style="position:absolute;margin-left:0;margin-top:1.25pt;width:607.15pt;height:840.9pt;z-index:-25166439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" fillcolor="#529cfc" stroked="f" strokeweight="1pt">
                    <w10:wrap anchorx="page" anchory="page"/>
                  </v:rect>
                </w:pict>
              </mc:Fallback>
            </mc:AlternateContent>
          </w:r>
          <w:r w:rsidR="00E530BC">
            <w:rPr>
              <w:caps/>
              <w:noProof/>
              <w:lang w:val="en-US"/>
            </w:rPr>
            <w:drawing>
              <wp:anchor distT="0" distB="0" distL="114300" distR="114300" simplePos="0" relativeHeight="251725824" behindDoc="0" locked="0" layoutInCell="1" allowOverlap="1" wp14:anchorId="4360039E" wp14:editId="40F8B953">
                <wp:simplePos x="0" y="0"/>
                <wp:positionH relativeFrom="column">
                  <wp:align>right</wp:align>
                </wp:positionH>
                <wp:positionV relativeFrom="page">
                  <wp:posOffset>431800</wp:posOffset>
                </wp:positionV>
                <wp:extent cx="1332000" cy="561600"/>
                <wp:effectExtent l="0" t="0" r="1905" b="0"/>
                <wp:wrapNone/>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 Solactive AG Logo Color.svg"/>
                        <pic:cNvPicPr/>
                      </pic:nvPicPr>
                      <pic:blipFill>
                        <a:blip r:embed="rId9">
                          <a:extLst>
                            <a:ext uri="{96DAC541-7B7A-43D3-8B79-37D633B846F1}">
                              <asvg:svgBlip xmlns:asvg="http://schemas.microsoft.com/office/drawing/2016/SVG/main" r:embed="rId10"/>
                            </a:ext>
                          </a:extLst>
                        </a:blip>
                        <a:stretch>
                          <a:fillRect/>
                        </a:stretch>
                      </pic:blipFill>
                      <pic:spPr>
                        <a:xfrm>
                          <a:off x="0" y="0"/>
                          <a:ext cx="1332000" cy="561600"/>
                        </a:xfrm>
                        <a:prstGeom prst="rect">
                          <a:avLst/>
                        </a:prstGeom>
                      </pic:spPr>
                    </pic:pic>
                  </a:graphicData>
                </a:graphic>
                <wp14:sizeRelH relativeFrom="margin">
                  <wp14:pctWidth>0</wp14:pctWidth>
                </wp14:sizeRelH>
                <wp14:sizeRelV relativeFrom="margin">
                  <wp14:pctHeight>0</wp14:pctHeight>
                </wp14:sizeRelV>
              </wp:anchor>
            </w:drawing>
          </w:r>
        </w:p>
        <w:p w14:paraId="3A373C34" w14:textId="53F0162A" w:rsidR="0092193A" w:rsidRPr="0097651D" w:rsidRDefault="0092193A" w:rsidP="00EE431B">
          <w:pPr>
            <w:rPr>
              <w:lang w:val="en-US"/>
            </w:rPr>
          </w:pPr>
        </w:p>
        <w:p w14:paraId="740D5AFF" w14:textId="77777777" w:rsidR="0092193A" w:rsidRPr="0097651D" w:rsidRDefault="0092193A" w:rsidP="00240EE2">
          <w:pPr>
            <w:pStyle w:val="NoSpacing"/>
            <w:spacing w:before="1540" w:after="240"/>
            <w:jc w:val="both"/>
            <w:rPr>
              <w:color w:val="2784FC" w:themeColor="accent1"/>
              <w:lang w:val="en-US"/>
            </w:rPr>
          </w:pPr>
        </w:p>
        <w:sdt>
          <w:sdtPr>
            <w:rPr>
              <w:color w:val="FFFFFF" w:themeColor="background1"/>
              <w:lang w:val="en-US"/>
            </w:rPr>
            <w:alias w:val="Title"/>
            <w:tag w:val=""/>
            <w:id w:val="1735040861"/>
            <w:placeholder>
              <w:docPart w:val="9BC46DD8613D4A3B8F388BB14D36BA13"/>
            </w:placeholder>
            <w:dataBinding w:prefixMappings="xmlns:ns0='http://purl.org/dc/elements/1.1/' xmlns:ns1='http://schemas.openxmlformats.org/package/2006/metadata/core-properties' " w:xpath="/ns1:coreProperties[1]/ns0:title[1]" w:storeItemID="{6C3C8BC8-F283-45AE-878A-BAB7291924A1}"/>
            <w:text/>
          </w:sdtPr>
          <w:sdtEndPr/>
          <w:sdtContent>
            <w:p w14:paraId="3F68ED1C" w14:textId="78BFF5DE" w:rsidR="0092193A" w:rsidRPr="0097651D" w:rsidRDefault="00ED52E3" w:rsidP="00240EE2">
              <w:pPr>
                <w:pStyle w:val="Title"/>
                <w:jc w:val="left"/>
                <w:rPr>
                  <w:lang w:val="en-US"/>
                </w:rPr>
              </w:pPr>
              <w:r w:rsidRPr="00D76406">
                <w:rPr>
                  <w:color w:val="FFFFFF" w:themeColor="background1"/>
                  <w:lang w:val="en-US"/>
                </w:rPr>
                <w:t>Market Consultation</w:t>
              </w:r>
              <w:r w:rsidR="00DF290C">
                <w:rPr>
                  <w:color w:val="FFFFFF" w:themeColor="background1"/>
                  <w:lang w:val="en-US"/>
                </w:rPr>
                <w:t xml:space="preserve"> </w:t>
              </w:r>
              <w:r>
                <w:rPr>
                  <w:color w:val="FFFFFF" w:themeColor="background1"/>
                  <w:lang w:val="en-DE"/>
                </w:rPr>
                <w:t xml:space="preserve">- </w:t>
              </w:r>
              <w:r>
                <w:rPr>
                  <w:color w:val="FFFFFF" w:themeColor="background1"/>
                  <w:lang w:val="en-US"/>
                </w:rPr>
                <w:t>Solactive Canadian Select Universe Bond Indices</w:t>
              </w:r>
            </w:p>
          </w:sdtContent>
        </w:sdt>
        <w:p w14:paraId="375D2A68" w14:textId="77777777" w:rsidR="0092193A" w:rsidRPr="0097651D" w:rsidRDefault="0092193A" w:rsidP="00EE431B">
          <w:pPr>
            <w:rPr>
              <w:rFonts w:eastAsiaTheme="majorEastAsia"/>
              <w:lang w:val="en-US"/>
            </w:rPr>
          </w:pPr>
        </w:p>
        <w:p w14:paraId="42549B5B" w14:textId="77777777" w:rsidR="003C16C2" w:rsidRPr="0097651D" w:rsidRDefault="003C16C2" w:rsidP="00240EE2">
          <w:pPr>
            <w:pStyle w:val="NoSpacing"/>
            <w:spacing w:before="480"/>
            <w:jc w:val="both"/>
            <w:rPr>
              <w:color w:val="2784FC" w:themeColor="accent1"/>
              <w:lang w:val="en-US"/>
            </w:rPr>
          </w:pPr>
        </w:p>
        <w:p w14:paraId="42D8DB42" w14:textId="77777777" w:rsidR="003C16C2" w:rsidRPr="0097651D" w:rsidRDefault="003C16C2" w:rsidP="00240EE2">
          <w:pPr>
            <w:pStyle w:val="NoSpacing"/>
            <w:spacing w:before="480"/>
            <w:jc w:val="both"/>
            <w:rPr>
              <w:color w:val="2784FC" w:themeColor="accent1"/>
              <w:lang w:val="en-US"/>
            </w:rPr>
          </w:pPr>
        </w:p>
        <w:p w14:paraId="14604DB8" w14:textId="77777777" w:rsidR="003C16C2" w:rsidRPr="0097651D" w:rsidRDefault="003C16C2" w:rsidP="00240EE2">
          <w:pPr>
            <w:pStyle w:val="NoSpacing"/>
            <w:spacing w:before="480"/>
            <w:jc w:val="both"/>
            <w:rPr>
              <w:color w:val="2784FC" w:themeColor="accent1"/>
              <w:lang w:val="en-US"/>
            </w:rPr>
          </w:pPr>
        </w:p>
        <w:p w14:paraId="4D923E0C" w14:textId="77777777" w:rsidR="003C16C2" w:rsidRPr="0097651D" w:rsidRDefault="003C16C2" w:rsidP="00240EE2">
          <w:pPr>
            <w:pStyle w:val="NoSpacing"/>
            <w:spacing w:before="480"/>
            <w:jc w:val="both"/>
            <w:rPr>
              <w:color w:val="2784FC" w:themeColor="accent1"/>
              <w:lang w:val="en-US"/>
            </w:rPr>
          </w:pPr>
        </w:p>
        <w:p w14:paraId="7E6320A8" w14:textId="77777777" w:rsidR="003C16C2" w:rsidRPr="0097651D" w:rsidRDefault="003C16C2" w:rsidP="00240EE2">
          <w:pPr>
            <w:pStyle w:val="NoSpacing"/>
            <w:spacing w:before="480"/>
            <w:jc w:val="both"/>
            <w:rPr>
              <w:color w:val="2784FC" w:themeColor="accent1"/>
              <w:lang w:val="en-US"/>
            </w:rPr>
          </w:pPr>
        </w:p>
        <w:p w14:paraId="3BE8C61E" w14:textId="77777777" w:rsidR="0092193A" w:rsidRPr="0097651D" w:rsidRDefault="003C16C2" w:rsidP="00240EE2">
          <w:pPr>
            <w:pStyle w:val="NoSpacing"/>
            <w:spacing w:before="480"/>
            <w:jc w:val="both"/>
            <w:rPr>
              <w:color w:val="2784FC" w:themeColor="accent1"/>
              <w:lang w:val="en-US"/>
            </w:rPr>
          </w:pPr>
          <w:r w:rsidRPr="0097651D">
            <w:rPr>
              <w:noProof/>
              <w:lang w:val="en-US"/>
            </w:rPr>
            <w:lastRenderedPageBreak/>
            <mc:AlternateContent>
              <mc:Choice Requires="wps">
                <w:drawing>
                  <wp:anchor distT="0" distB="0" distL="114300" distR="114300" simplePos="0" relativeHeight="251657215" behindDoc="0" locked="1" layoutInCell="1" allowOverlap="1" wp14:anchorId="32C3C87D" wp14:editId="107D343D">
                    <wp:simplePos x="0" y="0"/>
                    <wp:positionH relativeFrom="page">
                      <wp:align>left</wp:align>
                    </wp:positionH>
                    <wp:positionV relativeFrom="page">
                      <wp:posOffset>6658610</wp:posOffset>
                    </wp:positionV>
                    <wp:extent cx="7631430" cy="4067175"/>
                    <wp:effectExtent l="0" t="0" r="7620" b="9525"/>
                    <wp:wrapNone/>
                    <wp:docPr id="11" name="Freihandform 11"/>
                    <wp:cNvGraphicFramePr/>
                    <a:graphic xmlns:a="http://schemas.openxmlformats.org/drawingml/2006/main">
                      <a:graphicData uri="http://schemas.microsoft.com/office/word/2010/wordprocessingShape">
                        <wps:wsp>
                          <wps:cNvSpPr/>
                          <wps:spPr>
                            <a:xfrm>
                              <a:off x="0" y="0"/>
                              <a:ext cx="7631430" cy="4067175"/>
                            </a:xfrm>
                            <a:custGeom>
                              <a:avLst/>
                              <a:gdLst>
                                <a:gd name="connsiteX0" fmla="*/ 15240 w 7574280"/>
                                <a:gd name="connsiteY0" fmla="*/ 1120140 h 4015740"/>
                                <a:gd name="connsiteX1" fmla="*/ 784860 w 7574280"/>
                                <a:gd name="connsiteY1" fmla="*/ 1470660 h 4015740"/>
                                <a:gd name="connsiteX2" fmla="*/ 1638300 w 7574280"/>
                                <a:gd name="connsiteY2" fmla="*/ 1371600 h 4015740"/>
                                <a:gd name="connsiteX3" fmla="*/ 3017520 w 7574280"/>
                                <a:gd name="connsiteY3" fmla="*/ 1531620 h 4015740"/>
                                <a:gd name="connsiteX4" fmla="*/ 4533900 w 7574280"/>
                                <a:gd name="connsiteY4" fmla="*/ 579120 h 4015740"/>
                                <a:gd name="connsiteX5" fmla="*/ 5928360 w 7574280"/>
                                <a:gd name="connsiteY5" fmla="*/ 1333500 h 4015740"/>
                                <a:gd name="connsiteX6" fmla="*/ 6728460 w 7574280"/>
                                <a:gd name="connsiteY6" fmla="*/ 1501140 h 4015740"/>
                                <a:gd name="connsiteX7" fmla="*/ 7566660 w 7574280"/>
                                <a:gd name="connsiteY7" fmla="*/ 0 h 4015740"/>
                                <a:gd name="connsiteX8" fmla="*/ 7574280 w 7574280"/>
                                <a:gd name="connsiteY8" fmla="*/ 4015740 h 4015740"/>
                                <a:gd name="connsiteX9" fmla="*/ 0 w 7574280"/>
                                <a:gd name="connsiteY9" fmla="*/ 4015740 h 4015740"/>
                                <a:gd name="connsiteX10" fmla="*/ 15240 w 7574280"/>
                                <a:gd name="connsiteY10" fmla="*/ 1120140 h 40157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7574280" h="4015740">
                                  <a:moveTo>
                                    <a:pt x="15240" y="1120140"/>
                                  </a:moveTo>
                                  <a:lnTo>
                                    <a:pt x="784860" y="1470660"/>
                                  </a:lnTo>
                                  <a:lnTo>
                                    <a:pt x="1638300" y="1371600"/>
                                  </a:lnTo>
                                  <a:lnTo>
                                    <a:pt x="3017520" y="1531620"/>
                                  </a:lnTo>
                                  <a:lnTo>
                                    <a:pt x="4533900" y="579120"/>
                                  </a:lnTo>
                                  <a:lnTo>
                                    <a:pt x="5928360" y="1333500"/>
                                  </a:lnTo>
                                  <a:lnTo>
                                    <a:pt x="6728460" y="1501140"/>
                                  </a:lnTo>
                                  <a:lnTo>
                                    <a:pt x="7566660" y="0"/>
                                  </a:lnTo>
                                  <a:lnTo>
                                    <a:pt x="7574280" y="4015740"/>
                                  </a:lnTo>
                                  <a:lnTo>
                                    <a:pt x="0" y="4015740"/>
                                  </a:lnTo>
                                  <a:lnTo>
                                    <a:pt x="15240" y="112014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71763B" id="Freihandform 11" o:spid="_x0000_s1026" style="position:absolute;margin-left:0;margin-top:524.3pt;width:600.9pt;height:320.25pt;z-index:251657215;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coordsize="7574280,4015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" path="m15240,1120140r769620,350520l1638300,1371600r1379220,160020l4533900,579120r1394460,754380l6728460,1501140,7566660,r7620,4015740l,4015740,15240,1120140xe" fillcolor="#2784fc [3204]" stroked="f" strokeweight="1pt">
                    <v:stroke joinstyle="miter"/>
                    <v:path arrowok="t" o:connecttype="custom" o:connectlocs="15355,1134487;790782,1489497;1650661,1389168;3040288,1551238;4568110,586538;5973091,1350580;6779228,1520367;7623753,0;7631430,4067175;0,4067175;15355,1134487" o:connectangles="0,0,0,0,0,0,0,0,0,0,0"/>
                    <w10:wrap anchorx="page" anchory="page"/>
                    <w10:anchorlock/>
                  </v:shape>
                </w:pict>
              </mc:Fallback>
            </mc:AlternateContent>
          </w:r>
          <w:r w:rsidR="00F1145C" w:rsidRPr="0097651D">
            <w:rPr>
              <w:noProof/>
              <w:lang w:val="en-US"/>
            </w:rPr>
            <mc:AlternateContent>
              <mc:Choice Requires="wps">
                <w:drawing>
                  <wp:anchor distT="45720" distB="45720" distL="114300" distR="114300" simplePos="0" relativeHeight="251662336" behindDoc="0" locked="1" layoutInCell="1" allowOverlap="1" wp14:anchorId="42C020EC" wp14:editId="3D101B09">
                    <wp:simplePos x="0" y="0"/>
                    <wp:positionH relativeFrom="page">
                      <wp:align>center</wp:align>
                    </wp:positionH>
                    <wp:positionV relativeFrom="page">
                      <wp:posOffset>9195435</wp:posOffset>
                    </wp:positionV>
                    <wp:extent cx="4298400" cy="691200"/>
                    <wp:effectExtent l="0" t="0" r="0" b="0"/>
                    <wp:wrapNone/>
                    <wp:docPr id="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8400" cy="691200"/>
                            </a:xfrm>
                            <a:prstGeom prst="rect">
                              <a:avLst/>
                            </a:prstGeom>
                            <a:noFill/>
                            <a:ln w="9525">
                              <a:noFill/>
                              <a:miter lim="800000"/>
                              <a:headEnd/>
                              <a:tailEnd/>
                            </a:ln>
                          </wps:spPr>
                          <wps:txbx>
                            <w:txbxContent>
                              <w:p w14:paraId="110CB075" w14:textId="58109D59" w:rsidR="00466905" w:rsidRPr="00D902A1" w:rsidRDefault="00472BDC" w:rsidP="00F1145C">
                                <w:pPr>
                                  <w:jc w:val="center"/>
                                  <w:rPr>
                                    <w:color w:val="FFFFFF" w:themeColor="background1"/>
                                    <w:sz w:val="26"/>
                                    <w:szCs w:val="26"/>
                                    <w:lang w:val="en-US"/>
                                  </w:rPr>
                                </w:pPr>
                                <w:sdt>
                                  <w:sdtPr>
                                    <w:rPr>
                                      <w:color w:val="FFFFFF" w:themeColor="background1"/>
                                      <w:sz w:val="26"/>
                                      <w:szCs w:val="26"/>
                                      <w:lang w:val="en-US"/>
                                    </w:rPr>
                                    <w:alias w:val="Veröffentlichungsdatum"/>
                                    <w:tag w:val=""/>
                                    <w:id w:val="467561201"/>
                                    <w:placeholder>
                                      <w:docPart w:val="1357595803D946F98EBC5A710C9EC92C"/>
                                    </w:placeholder>
                                    <w:dataBinding w:prefixMappings="xmlns:ns0='http://schemas.microsoft.com/office/2006/coverPageProps' " w:xpath="/ns0:CoverPageProperties[1]/ns0:PublishDate[1]" w:storeItemID="{55AF091B-3C7A-41E3-B477-F2FDAA23CFDA}"/>
                                    <w:date w:fullDate="2021-03-31T00:00:00Z">
                                      <w:dateFormat w:val="dd MMMM yyyy"/>
                                      <w:lid w:val="en-GB"/>
                                      <w:storeMappedDataAs w:val="dateTime"/>
                                      <w:calendar w:val="gregorian"/>
                                    </w:date>
                                  </w:sdtPr>
                                  <w:sdtEndPr/>
                                  <w:sdtContent>
                                    <w:r w:rsidR="008B4278">
                                      <w:rPr>
                                        <w:color w:val="FFFFFF" w:themeColor="background1"/>
                                        <w:sz w:val="26"/>
                                        <w:szCs w:val="26"/>
                                        <w:lang w:val="en-GB"/>
                                      </w:rPr>
                                      <w:t>31 March 2021</w:t>
                                    </w:r>
                                  </w:sdtContent>
                                </w:sdt>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42C020EC" id="_x0000_t202" coordsize="21600,21600" o:spt="202" path="m,l,21600r21600,l21600,xe">
                    <v:stroke joinstyle="miter"/>
                    <v:path gradientshapeok="t" o:connecttype="rect"/>
                  </v:shapetype>
                  <v:shape id="Textfeld 2" o:spid="_x0000_s1026" type="#_x0000_t202" style="position:absolute;left:0;text-align:left;margin-left:0;margin-top:724.05pt;width:338.45pt;height:54.45pt;z-index:251662336;visibility:visible;mso-wrap-style:square;mso-width-percent:0;mso-height-percent:0;mso-wrap-distance-left:9pt;mso-wrap-distance-top:3.6pt;mso-wrap-distance-right:9pt;mso-wrap-distance-bottom:3.6pt;mso-position-horizontal:center;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" filled="f" stroked="f">
                    <v:textbox>
                      <w:txbxContent>
                        <w:p w14:paraId="110CB075" w14:textId="58109D59" w:rsidR="00466905" w:rsidRPr="00D902A1" w:rsidRDefault="00472BDC" w:rsidP="00F1145C">
                          <w:pPr>
                            <w:jc w:val="center"/>
                            <w:rPr>
                              <w:color w:val="FFFFFF" w:themeColor="background1"/>
                              <w:sz w:val="26"/>
                              <w:szCs w:val="26"/>
                              <w:lang w:val="en-US"/>
                            </w:rPr>
                          </w:pPr>
                          <w:sdt>
                            <w:sdtPr>
                              <w:rPr>
                                <w:color w:val="FFFFFF" w:themeColor="background1"/>
                                <w:sz w:val="26"/>
                                <w:szCs w:val="26"/>
                                <w:lang w:val="en-US"/>
                              </w:rPr>
                              <w:alias w:val="Veröffentlichungsdatum"/>
                              <w:tag w:val=""/>
                              <w:id w:val="467561201"/>
                              <w:placeholder>
                                <w:docPart w:val="1357595803D946F98EBC5A710C9EC92C"/>
                              </w:placeholder>
                              <w:dataBinding w:prefixMappings="xmlns:ns0='http://schemas.microsoft.com/office/2006/coverPageProps' " w:xpath="/ns0:CoverPageProperties[1]/ns0:PublishDate[1]" w:storeItemID="{55AF091B-3C7A-41E3-B477-F2FDAA23CFDA}"/>
                              <w:date w:fullDate="2021-03-31T00:00:00Z">
                                <w:dateFormat w:val="dd MMMM yyyy"/>
                                <w:lid w:val="en-GB"/>
                                <w:storeMappedDataAs w:val="dateTime"/>
                                <w:calendar w:val="gregorian"/>
                              </w:date>
                            </w:sdtPr>
                            <w:sdtEndPr/>
                            <w:sdtContent>
                              <w:r w:rsidR="008B4278">
                                <w:rPr>
                                  <w:color w:val="FFFFFF" w:themeColor="background1"/>
                                  <w:sz w:val="26"/>
                                  <w:szCs w:val="26"/>
                                  <w:lang w:val="en-GB"/>
                                </w:rPr>
                                <w:t>31 March 2021</w:t>
                              </w:r>
                            </w:sdtContent>
                          </w:sdt>
                        </w:p>
                      </w:txbxContent>
                    </v:textbox>
                    <w10:wrap anchorx="page" anchory="page"/>
                    <w10:anchorlock/>
                  </v:shape>
                </w:pict>
              </mc:Fallback>
            </mc:AlternateContent>
          </w:r>
        </w:p>
        <w:p w14:paraId="4352C556" w14:textId="77777777" w:rsidR="002663E0" w:rsidRDefault="00F1145C" w:rsidP="00240EE2">
          <w:pPr>
            <w:spacing w:before="0" w:after="160" w:line="259" w:lineRule="auto"/>
            <w:rPr>
              <w:lang w:val="en-US"/>
            </w:rPr>
          </w:pPr>
          <w:r w:rsidRPr="0097651D">
            <w:rPr>
              <w:noProof/>
              <w:lang w:val="en-US"/>
            </w:rPr>
            <mc:AlternateContent>
              <mc:Choice Requires="wps">
                <w:drawing>
                  <wp:anchor distT="45720" distB="45720" distL="114300" distR="114300" simplePos="0" relativeHeight="251660288" behindDoc="0" locked="1" layoutInCell="1" allowOverlap="1" wp14:anchorId="46DF1654" wp14:editId="2DE9F021">
                    <wp:simplePos x="0" y="0"/>
                    <wp:positionH relativeFrom="page">
                      <wp:align>center</wp:align>
                    </wp:positionH>
                    <wp:positionV relativeFrom="page">
                      <wp:posOffset>8648065</wp:posOffset>
                    </wp:positionV>
                    <wp:extent cx="4298400" cy="691200"/>
                    <wp:effectExtent l="0" t="0" r="0" b="0"/>
                    <wp:wrapNone/>
                    <wp:docPr id="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8400" cy="691200"/>
                            </a:xfrm>
                            <a:prstGeom prst="rect">
                              <a:avLst/>
                            </a:prstGeom>
                            <a:noFill/>
                            <a:ln w="9525">
                              <a:noFill/>
                              <a:miter lim="800000"/>
                              <a:headEnd/>
                              <a:tailEnd/>
                            </a:ln>
                          </wps:spPr>
                          <wps:txbx>
                            <w:txbxContent>
                              <w:p w14:paraId="04237EDC" w14:textId="6736D233" w:rsidR="00466905" w:rsidRPr="008B7CC0" w:rsidRDefault="00466905" w:rsidP="00F1145C">
                                <w:pPr>
                                  <w:jc w:val="center"/>
                                  <w:rPr>
                                    <w:color w:val="FFFFFF" w:themeColor="background1"/>
                                    <w:sz w:val="32"/>
                                    <w:lang w:val="en-US"/>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6DF1654" id="_x0000_s1027" type="#_x0000_t202" style="position:absolute;left:0;text-align:left;margin-left:0;margin-top:680.95pt;width:338.45pt;height:54.45pt;z-index:251660288;visibility:visible;mso-wrap-style:square;mso-width-percent:0;mso-height-percent:0;mso-wrap-distance-left:9pt;mso-wrap-distance-top:3.6pt;mso-wrap-distance-right:9pt;mso-wrap-distance-bottom:3.6pt;mso-position-horizontal:center;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" filled="f" stroked="f">
                    <v:textbox>
                      <w:txbxContent>
                        <w:p w14:paraId="04237EDC" w14:textId="6736D233" w:rsidR="00466905" w:rsidRPr="008B7CC0" w:rsidRDefault="00466905" w:rsidP="00F1145C">
                          <w:pPr>
                            <w:jc w:val="center"/>
                            <w:rPr>
                              <w:color w:val="FFFFFF" w:themeColor="background1"/>
                              <w:sz w:val="32"/>
                              <w:lang w:val="en-US"/>
                            </w:rPr>
                          </w:pPr>
                        </w:p>
                      </w:txbxContent>
                    </v:textbox>
                    <w10:wrap anchorx="page" anchory="page"/>
                    <w10:anchorlock/>
                  </v:shape>
                </w:pict>
              </mc:Fallback>
            </mc:AlternateContent>
          </w:r>
          <w:r w:rsidR="0092193A" w:rsidRPr="0097651D">
            <w:rPr>
              <w:lang w:val="en-US"/>
            </w:rPr>
            <w:br w:type="page"/>
          </w:r>
        </w:p>
      </w:sdtContent>
    </w:sdt>
    <w:bookmarkStart w:id="0" w:name="_Toc512460733" w:displacedByCustomXml="prev"/>
    <w:p w14:paraId="0DA4AEA0" w14:textId="31E5964C" w:rsidR="00C04273" w:rsidRPr="00F964E4" w:rsidRDefault="00C04273" w:rsidP="00240EE2">
      <w:pPr>
        <w:spacing w:before="0" w:after="160" w:line="259" w:lineRule="auto"/>
        <w:rPr>
          <w:lang w:val="en-GB"/>
        </w:rPr>
      </w:pPr>
      <w:r>
        <w:rPr>
          <w:sz w:val="28"/>
          <w:szCs w:val="28"/>
          <w:u w:val="single"/>
          <w:lang w:val="en-GB"/>
        </w:rPr>
        <w:lastRenderedPageBreak/>
        <w:t>Content of the Market Consultation</w:t>
      </w:r>
    </w:p>
    <w:p w14:paraId="59DC57B1" w14:textId="6329EC20" w:rsidR="00E05994" w:rsidRDefault="002663E0" w:rsidP="00EE431B">
      <w:pPr>
        <w:spacing w:before="0" w:after="160" w:line="259" w:lineRule="auto"/>
        <w:rPr>
          <w:lang w:val="en-US"/>
        </w:rPr>
      </w:pPr>
      <w:r w:rsidRPr="002663E0">
        <w:rPr>
          <w:lang w:val="en-GB"/>
        </w:rPr>
        <w:t xml:space="preserve">Solactive </w:t>
      </w:r>
      <w:r w:rsidR="00DD3C44">
        <w:rPr>
          <w:lang w:val="en-GB"/>
        </w:rPr>
        <w:t xml:space="preserve">AG </w:t>
      </w:r>
      <w:r w:rsidRPr="002663E0">
        <w:rPr>
          <w:lang w:val="en-GB"/>
        </w:rPr>
        <w:t>has decided to conduct a Market Consultation with regard to</w:t>
      </w:r>
      <w:r>
        <w:rPr>
          <w:lang w:val="en-GB"/>
        </w:rPr>
        <w:t xml:space="preserve"> </w:t>
      </w:r>
      <w:r w:rsidR="00DD3C44">
        <w:rPr>
          <w:lang w:val="en-GB"/>
        </w:rPr>
        <w:t>chang</w:t>
      </w:r>
      <w:r w:rsidR="003841D2">
        <w:rPr>
          <w:lang w:val="en-GB"/>
        </w:rPr>
        <w:t>ing</w:t>
      </w:r>
      <w:r w:rsidR="00DD3C44">
        <w:rPr>
          <w:lang w:val="en-GB"/>
        </w:rPr>
        <w:t xml:space="preserve"> </w:t>
      </w:r>
      <w:r w:rsidR="004A428F">
        <w:rPr>
          <w:lang w:val="en-GB"/>
        </w:rPr>
        <w:t>the</w:t>
      </w:r>
      <w:r w:rsidR="00F964E4">
        <w:rPr>
          <w:lang w:val="en-GB"/>
        </w:rPr>
        <w:t xml:space="preserve"> </w:t>
      </w:r>
      <w:r w:rsidR="00E05994" w:rsidRPr="00E77CAE">
        <w:rPr>
          <w:lang w:val="en-GB"/>
        </w:rPr>
        <w:t xml:space="preserve">Index </w:t>
      </w:r>
      <w:r w:rsidR="00E05994">
        <w:rPr>
          <w:lang w:val="en-GB"/>
        </w:rPr>
        <w:t xml:space="preserve">Methodology of the following </w:t>
      </w:r>
      <w:r w:rsidR="00A97E61" w:rsidRPr="00D87B10">
        <w:rPr>
          <w:lang w:val="en-US"/>
        </w:rPr>
        <w:t>Ind</w:t>
      </w:r>
      <w:r w:rsidR="00E05994" w:rsidRPr="00D87B10">
        <w:rPr>
          <w:lang w:val="en-US"/>
        </w:rPr>
        <w:t>ices</w:t>
      </w:r>
      <w:r w:rsidR="00E05994">
        <w:rPr>
          <w:lang w:val="en-US"/>
        </w:rPr>
        <w:t xml:space="preserve"> (the ‘</w:t>
      </w:r>
      <w:r w:rsidR="00A97E61" w:rsidRPr="00D87B10">
        <w:rPr>
          <w:lang w:val="en-US"/>
        </w:rPr>
        <w:t>Ind</w:t>
      </w:r>
      <w:r w:rsidR="00E05994" w:rsidRPr="00D87B10">
        <w:rPr>
          <w:lang w:val="en-US"/>
        </w:rPr>
        <w:t>ices’</w:t>
      </w:r>
      <w:r w:rsidR="00E05994">
        <w:rPr>
          <w:lang w:val="en-US"/>
        </w:rPr>
        <w:t>):</w:t>
      </w:r>
    </w:p>
    <w:tbl>
      <w:tblPr>
        <w:tblW w:w="9629" w:type="dxa"/>
        <w:tblCellMar>
          <w:left w:w="0" w:type="dxa"/>
          <w:right w:w="0" w:type="dxa"/>
        </w:tblCellMar>
        <w:tblLook w:val="04A0" w:firstRow="1" w:lastRow="0" w:firstColumn="1" w:lastColumn="0" w:noHBand="0" w:noVBand="1"/>
      </w:tblPr>
      <w:tblGrid>
        <w:gridCol w:w="6227"/>
        <w:gridCol w:w="1560"/>
        <w:gridCol w:w="1842"/>
      </w:tblGrid>
      <w:tr w:rsidR="00E05994" w14:paraId="1B57FCB7" w14:textId="77777777" w:rsidTr="00466905">
        <w:trPr>
          <w:trHeight w:val="201"/>
        </w:trPr>
        <w:tc>
          <w:tcPr>
            <w:tcW w:w="6227" w:type="dxa"/>
            <w:tcBorders>
              <w:top w:val="single" w:sz="8" w:space="0" w:color="auto"/>
              <w:left w:val="single" w:sz="8" w:space="0" w:color="auto"/>
              <w:bottom w:val="single" w:sz="8" w:space="0" w:color="auto"/>
              <w:right w:val="single" w:sz="8" w:space="0" w:color="auto"/>
            </w:tcBorders>
            <w:shd w:val="clear" w:color="auto" w:fill="808080"/>
            <w:noWrap/>
            <w:tcMar>
              <w:top w:w="0" w:type="dxa"/>
              <w:left w:w="70" w:type="dxa"/>
              <w:bottom w:w="0" w:type="dxa"/>
              <w:right w:w="70" w:type="dxa"/>
            </w:tcMar>
            <w:vAlign w:val="bottom"/>
            <w:hideMark/>
          </w:tcPr>
          <w:p w14:paraId="1F8B09C0" w14:textId="77777777" w:rsidR="00E05994" w:rsidRDefault="00E05994">
            <w:pPr>
              <w:spacing w:line="256" w:lineRule="auto"/>
              <w:rPr>
                <w:b/>
                <w:bCs/>
                <w:sz w:val="22"/>
                <w:szCs w:val="22"/>
                <w:lang w:eastAsia="en-US"/>
              </w:rPr>
            </w:pPr>
            <w:r>
              <w:rPr>
                <w:b/>
                <w:bCs/>
              </w:rPr>
              <w:t>NAME</w:t>
            </w:r>
          </w:p>
        </w:tc>
        <w:tc>
          <w:tcPr>
            <w:tcW w:w="1560" w:type="dxa"/>
            <w:tcBorders>
              <w:top w:val="single" w:sz="8" w:space="0" w:color="auto"/>
              <w:left w:val="nil"/>
              <w:bottom w:val="single" w:sz="8" w:space="0" w:color="auto"/>
              <w:right w:val="single" w:sz="8" w:space="0" w:color="auto"/>
            </w:tcBorders>
            <w:shd w:val="clear" w:color="auto" w:fill="808080"/>
            <w:noWrap/>
            <w:tcMar>
              <w:top w:w="0" w:type="dxa"/>
              <w:left w:w="70" w:type="dxa"/>
              <w:bottom w:w="0" w:type="dxa"/>
              <w:right w:w="70" w:type="dxa"/>
            </w:tcMar>
            <w:vAlign w:val="bottom"/>
            <w:hideMark/>
          </w:tcPr>
          <w:p w14:paraId="3401C63E" w14:textId="77777777" w:rsidR="00E05994" w:rsidRDefault="00E05994">
            <w:pPr>
              <w:spacing w:line="256" w:lineRule="auto"/>
              <w:rPr>
                <w:b/>
                <w:bCs/>
              </w:rPr>
            </w:pPr>
            <w:r>
              <w:rPr>
                <w:b/>
                <w:bCs/>
              </w:rPr>
              <w:t>RIC</w:t>
            </w:r>
          </w:p>
        </w:tc>
        <w:tc>
          <w:tcPr>
            <w:tcW w:w="1842" w:type="dxa"/>
            <w:tcBorders>
              <w:top w:val="single" w:sz="8" w:space="0" w:color="auto"/>
              <w:left w:val="nil"/>
              <w:bottom w:val="single" w:sz="8" w:space="0" w:color="auto"/>
              <w:right w:val="single" w:sz="8" w:space="0" w:color="auto"/>
            </w:tcBorders>
            <w:shd w:val="clear" w:color="auto" w:fill="808080"/>
            <w:noWrap/>
            <w:tcMar>
              <w:top w:w="0" w:type="dxa"/>
              <w:left w:w="70" w:type="dxa"/>
              <w:bottom w:w="0" w:type="dxa"/>
              <w:right w:w="70" w:type="dxa"/>
            </w:tcMar>
            <w:vAlign w:val="bottom"/>
            <w:hideMark/>
          </w:tcPr>
          <w:p w14:paraId="431F1AE8" w14:textId="77777777" w:rsidR="00E05994" w:rsidRDefault="00E05994">
            <w:pPr>
              <w:spacing w:line="256" w:lineRule="auto"/>
              <w:rPr>
                <w:b/>
                <w:bCs/>
              </w:rPr>
            </w:pPr>
            <w:r>
              <w:rPr>
                <w:b/>
                <w:bCs/>
              </w:rPr>
              <w:t>ISIN</w:t>
            </w:r>
          </w:p>
        </w:tc>
      </w:tr>
      <w:tr w:rsidR="00E05994" w:rsidRPr="00472BDC" w14:paraId="285C0C70" w14:textId="77777777" w:rsidTr="003F570C">
        <w:trPr>
          <w:trHeight w:val="201"/>
        </w:trPr>
        <w:tc>
          <w:tcPr>
            <w:tcW w:w="6227" w:type="dxa"/>
            <w:tcBorders>
              <w:top w:val="nil"/>
              <w:left w:val="single" w:sz="8" w:space="0" w:color="auto"/>
              <w:bottom w:val="single" w:sz="4" w:space="0" w:color="auto"/>
              <w:right w:val="single" w:sz="8" w:space="0" w:color="auto"/>
            </w:tcBorders>
            <w:noWrap/>
            <w:tcMar>
              <w:top w:w="0" w:type="dxa"/>
              <w:left w:w="70" w:type="dxa"/>
              <w:bottom w:w="0" w:type="dxa"/>
              <w:right w:w="70" w:type="dxa"/>
            </w:tcMar>
            <w:vAlign w:val="bottom"/>
          </w:tcPr>
          <w:p w14:paraId="2B396D25" w14:textId="77777777" w:rsidR="008B4278" w:rsidRPr="008B4278" w:rsidRDefault="008B4278" w:rsidP="00EE431B">
            <w:pPr>
              <w:spacing w:line="256" w:lineRule="auto"/>
              <w:rPr>
                <w:rFonts w:eastAsia="Calibri"/>
                <w:color w:val="000000"/>
                <w:lang w:val="en-GB" w:eastAsia="en-US"/>
              </w:rPr>
            </w:pPr>
            <w:r w:rsidRPr="008B4278">
              <w:rPr>
                <w:rFonts w:eastAsia="Calibri"/>
                <w:color w:val="000000"/>
                <w:lang w:val="en-GB" w:eastAsia="en-US"/>
              </w:rPr>
              <w:t>Solactive Canadian Select Universe Bond PR Index</w:t>
            </w:r>
          </w:p>
          <w:p w14:paraId="551CDD03" w14:textId="77777777" w:rsidR="008B4278" w:rsidRPr="008B4278" w:rsidRDefault="008B4278">
            <w:pPr>
              <w:spacing w:line="256" w:lineRule="auto"/>
              <w:rPr>
                <w:rFonts w:eastAsia="Calibri"/>
                <w:color w:val="000000"/>
                <w:lang w:val="en-GB" w:eastAsia="en-US"/>
              </w:rPr>
            </w:pPr>
            <w:r w:rsidRPr="008B4278">
              <w:rPr>
                <w:rFonts w:eastAsia="Calibri"/>
                <w:color w:val="000000"/>
                <w:lang w:val="en-GB" w:eastAsia="en-US"/>
              </w:rPr>
              <w:t>Solactive Canadian Select Universe Bond TR Index</w:t>
            </w:r>
          </w:p>
          <w:p w14:paraId="4F579B40" w14:textId="77777777" w:rsidR="008B4278" w:rsidRPr="008B4278" w:rsidRDefault="008B4278">
            <w:pPr>
              <w:spacing w:line="256" w:lineRule="auto"/>
              <w:rPr>
                <w:rFonts w:eastAsia="Calibri"/>
                <w:color w:val="000000"/>
                <w:lang w:val="en-GB" w:eastAsia="en-US"/>
              </w:rPr>
            </w:pPr>
            <w:r w:rsidRPr="008B4278">
              <w:rPr>
                <w:rFonts w:eastAsia="Calibri"/>
                <w:color w:val="000000"/>
                <w:lang w:val="en-GB" w:eastAsia="en-US"/>
              </w:rPr>
              <w:t>Solactive Canadian Select Corporate Bond PR Index</w:t>
            </w:r>
          </w:p>
          <w:p w14:paraId="6EEBB3F3" w14:textId="77777777" w:rsidR="008B4278" w:rsidRPr="008B4278" w:rsidRDefault="008B4278">
            <w:pPr>
              <w:spacing w:line="256" w:lineRule="auto"/>
              <w:rPr>
                <w:rFonts w:eastAsia="Calibri"/>
                <w:color w:val="000000"/>
                <w:lang w:val="en-GB" w:eastAsia="en-US"/>
              </w:rPr>
            </w:pPr>
            <w:r w:rsidRPr="008B4278">
              <w:rPr>
                <w:rFonts w:eastAsia="Calibri"/>
                <w:color w:val="000000"/>
                <w:lang w:val="en-GB" w:eastAsia="en-US"/>
              </w:rPr>
              <w:t>Solactive Canadian Select Corporate Bond TR Index</w:t>
            </w:r>
          </w:p>
          <w:p w14:paraId="636358FA" w14:textId="77777777" w:rsidR="008B4278" w:rsidRPr="008B4278" w:rsidRDefault="008B4278">
            <w:pPr>
              <w:spacing w:line="256" w:lineRule="auto"/>
              <w:rPr>
                <w:rFonts w:eastAsia="Calibri"/>
                <w:color w:val="000000"/>
                <w:lang w:val="en-GB" w:eastAsia="en-US"/>
              </w:rPr>
            </w:pPr>
            <w:r w:rsidRPr="008B4278">
              <w:rPr>
                <w:rFonts w:eastAsia="Calibri"/>
                <w:color w:val="000000"/>
                <w:lang w:val="en-GB" w:eastAsia="en-US"/>
              </w:rPr>
              <w:t>Solactive Canadian Select Short Term Bond PR Index</w:t>
            </w:r>
          </w:p>
          <w:p w14:paraId="1986C86E" w14:textId="755957A4" w:rsidR="00E05994" w:rsidRPr="003A1DD5" w:rsidRDefault="008B4278">
            <w:pPr>
              <w:spacing w:line="256" w:lineRule="auto"/>
              <w:rPr>
                <w:rFonts w:eastAsia="Calibri"/>
                <w:color w:val="000000"/>
                <w:sz w:val="22"/>
                <w:szCs w:val="22"/>
                <w:lang w:val="en-US" w:eastAsia="en-US"/>
              </w:rPr>
            </w:pPr>
            <w:r w:rsidRPr="008B4278">
              <w:rPr>
                <w:rFonts w:eastAsia="Calibri"/>
                <w:color w:val="000000"/>
                <w:lang w:val="en-GB" w:eastAsia="en-US"/>
              </w:rPr>
              <w:t>Solactive Canadian Select Short Term Bond TR Index</w:t>
            </w:r>
          </w:p>
        </w:tc>
        <w:tc>
          <w:tcPr>
            <w:tcW w:w="1560" w:type="dxa"/>
            <w:tcBorders>
              <w:top w:val="nil"/>
              <w:left w:val="nil"/>
              <w:bottom w:val="single" w:sz="4" w:space="0" w:color="auto"/>
              <w:right w:val="single" w:sz="8" w:space="0" w:color="auto"/>
            </w:tcBorders>
            <w:noWrap/>
            <w:tcMar>
              <w:top w:w="0" w:type="dxa"/>
              <w:left w:w="70" w:type="dxa"/>
              <w:bottom w:w="0" w:type="dxa"/>
              <w:right w:w="70" w:type="dxa"/>
            </w:tcMar>
            <w:vAlign w:val="bottom"/>
          </w:tcPr>
          <w:p w14:paraId="167D29FF" w14:textId="77777777" w:rsidR="008B4278" w:rsidRPr="008B4278" w:rsidRDefault="008B4278">
            <w:pPr>
              <w:spacing w:line="256" w:lineRule="auto"/>
              <w:rPr>
                <w:rFonts w:eastAsia="Calibri"/>
                <w:color w:val="000000"/>
                <w:lang w:val="en-GB" w:eastAsia="en-US"/>
              </w:rPr>
            </w:pPr>
            <w:r w:rsidRPr="008B4278">
              <w:rPr>
                <w:rFonts w:eastAsia="Calibri"/>
                <w:color w:val="000000"/>
                <w:lang w:val="en-GB" w:eastAsia="en-US"/>
              </w:rPr>
              <w:t>.SOLHBBPR</w:t>
            </w:r>
          </w:p>
          <w:p w14:paraId="5AC0D900" w14:textId="77777777" w:rsidR="008B4278" w:rsidRPr="008B4278" w:rsidRDefault="008B4278">
            <w:pPr>
              <w:spacing w:line="256" w:lineRule="auto"/>
              <w:rPr>
                <w:rFonts w:eastAsia="Calibri"/>
                <w:color w:val="000000"/>
                <w:lang w:val="en-GB" w:eastAsia="en-US"/>
              </w:rPr>
            </w:pPr>
            <w:r w:rsidRPr="008B4278">
              <w:rPr>
                <w:rFonts w:eastAsia="Calibri"/>
                <w:color w:val="000000"/>
                <w:lang w:val="en-GB" w:eastAsia="en-US"/>
              </w:rPr>
              <w:t>.SOLHBB</w:t>
            </w:r>
          </w:p>
          <w:p w14:paraId="3351CC23" w14:textId="77777777" w:rsidR="008B4278" w:rsidRPr="008B4278" w:rsidRDefault="008B4278">
            <w:pPr>
              <w:spacing w:line="256" w:lineRule="auto"/>
              <w:rPr>
                <w:rFonts w:eastAsia="Calibri"/>
                <w:color w:val="000000"/>
                <w:lang w:val="en-GB" w:eastAsia="en-US"/>
              </w:rPr>
            </w:pPr>
            <w:r w:rsidRPr="008B4278">
              <w:rPr>
                <w:rFonts w:eastAsia="Calibri"/>
                <w:color w:val="000000"/>
                <w:lang w:val="en-GB" w:eastAsia="en-US"/>
              </w:rPr>
              <w:t>.SOLHCBPR</w:t>
            </w:r>
          </w:p>
          <w:p w14:paraId="64112D36" w14:textId="77777777" w:rsidR="008B4278" w:rsidRPr="008B4278" w:rsidRDefault="008B4278">
            <w:pPr>
              <w:spacing w:line="256" w:lineRule="auto"/>
              <w:rPr>
                <w:rFonts w:eastAsia="Calibri"/>
                <w:color w:val="000000"/>
                <w:lang w:val="en-GB" w:eastAsia="en-US"/>
              </w:rPr>
            </w:pPr>
            <w:r w:rsidRPr="008B4278">
              <w:rPr>
                <w:rFonts w:eastAsia="Calibri"/>
                <w:color w:val="000000"/>
                <w:lang w:val="en-GB" w:eastAsia="en-US"/>
              </w:rPr>
              <w:t>.SOLHCB</w:t>
            </w:r>
          </w:p>
          <w:p w14:paraId="020049F0" w14:textId="77777777" w:rsidR="008B4278" w:rsidRPr="008B4278" w:rsidRDefault="008B4278">
            <w:pPr>
              <w:spacing w:line="256" w:lineRule="auto"/>
              <w:rPr>
                <w:rFonts w:eastAsia="Calibri"/>
                <w:color w:val="000000"/>
                <w:lang w:val="en-GB" w:eastAsia="en-US"/>
              </w:rPr>
            </w:pPr>
            <w:r w:rsidRPr="008B4278">
              <w:rPr>
                <w:rFonts w:eastAsia="Calibri"/>
                <w:color w:val="000000"/>
                <w:lang w:val="en-GB" w:eastAsia="en-US"/>
              </w:rPr>
              <w:t>.SOLHSBPR</w:t>
            </w:r>
          </w:p>
          <w:p w14:paraId="62C3F688" w14:textId="60211D14" w:rsidR="00E05994" w:rsidRDefault="008B4278">
            <w:pPr>
              <w:spacing w:line="256" w:lineRule="auto"/>
              <w:rPr>
                <w:rFonts w:eastAsia="Calibri"/>
                <w:color w:val="000000"/>
                <w:lang w:val="en-GB" w:eastAsia="en-US"/>
              </w:rPr>
            </w:pPr>
            <w:r w:rsidRPr="008B4278">
              <w:rPr>
                <w:rFonts w:eastAsia="Calibri"/>
                <w:color w:val="000000"/>
                <w:lang w:val="en-GB" w:eastAsia="en-US"/>
              </w:rPr>
              <w:t>.SOLHSB</w:t>
            </w:r>
          </w:p>
        </w:tc>
        <w:tc>
          <w:tcPr>
            <w:tcW w:w="1842" w:type="dxa"/>
            <w:tcBorders>
              <w:top w:val="nil"/>
              <w:left w:val="nil"/>
              <w:bottom w:val="single" w:sz="4" w:space="0" w:color="auto"/>
              <w:right w:val="single" w:sz="8" w:space="0" w:color="auto"/>
            </w:tcBorders>
            <w:noWrap/>
            <w:tcMar>
              <w:top w:w="0" w:type="dxa"/>
              <w:left w:w="70" w:type="dxa"/>
              <w:bottom w:w="0" w:type="dxa"/>
              <w:right w:w="70" w:type="dxa"/>
            </w:tcMar>
            <w:vAlign w:val="bottom"/>
          </w:tcPr>
          <w:p w14:paraId="102BFEF5" w14:textId="77777777" w:rsidR="008B4278" w:rsidRPr="008B4278" w:rsidRDefault="008B4278">
            <w:pPr>
              <w:spacing w:line="256" w:lineRule="auto"/>
              <w:rPr>
                <w:rFonts w:eastAsia="Calibri"/>
                <w:color w:val="000000"/>
                <w:lang w:val="nl-NL" w:eastAsia="en-US"/>
              </w:rPr>
            </w:pPr>
            <w:r w:rsidRPr="008B4278">
              <w:rPr>
                <w:rFonts w:eastAsia="Calibri"/>
                <w:color w:val="000000"/>
                <w:lang w:val="nl-NL" w:eastAsia="en-US"/>
              </w:rPr>
              <w:t>DE000SLA4FB2</w:t>
            </w:r>
          </w:p>
          <w:p w14:paraId="02E0BE6C" w14:textId="77777777" w:rsidR="008B4278" w:rsidRPr="008B4278" w:rsidRDefault="008B4278">
            <w:pPr>
              <w:spacing w:line="256" w:lineRule="auto"/>
              <w:rPr>
                <w:rFonts w:eastAsia="Calibri"/>
                <w:color w:val="000000"/>
                <w:lang w:val="nl-NL" w:eastAsia="en-US"/>
              </w:rPr>
            </w:pPr>
            <w:r w:rsidRPr="008B4278">
              <w:rPr>
                <w:rFonts w:eastAsia="Calibri"/>
                <w:color w:val="000000"/>
                <w:lang w:val="nl-NL" w:eastAsia="en-US"/>
              </w:rPr>
              <w:t>DE000SLA3FB4</w:t>
            </w:r>
          </w:p>
          <w:p w14:paraId="02F5D84E" w14:textId="77777777" w:rsidR="008B4278" w:rsidRPr="008B4278" w:rsidRDefault="008B4278">
            <w:pPr>
              <w:spacing w:line="256" w:lineRule="auto"/>
              <w:rPr>
                <w:rFonts w:eastAsia="Calibri"/>
                <w:color w:val="000000"/>
                <w:lang w:val="nl-NL" w:eastAsia="en-US"/>
              </w:rPr>
            </w:pPr>
            <w:r w:rsidRPr="008B4278">
              <w:rPr>
                <w:rFonts w:eastAsia="Calibri"/>
                <w:color w:val="000000"/>
                <w:lang w:val="nl-NL" w:eastAsia="en-US"/>
              </w:rPr>
              <w:t>DE000SLA4FC0</w:t>
            </w:r>
          </w:p>
          <w:p w14:paraId="2C77DC1E" w14:textId="77777777" w:rsidR="008B4278" w:rsidRPr="008B4278" w:rsidRDefault="008B4278">
            <w:pPr>
              <w:spacing w:line="256" w:lineRule="auto"/>
              <w:rPr>
                <w:rFonts w:eastAsia="Calibri"/>
                <w:color w:val="000000"/>
                <w:lang w:val="nl-NL" w:eastAsia="en-US"/>
              </w:rPr>
            </w:pPr>
            <w:r w:rsidRPr="008B4278">
              <w:rPr>
                <w:rFonts w:eastAsia="Calibri"/>
                <w:color w:val="000000"/>
                <w:lang w:val="nl-NL" w:eastAsia="en-US"/>
              </w:rPr>
              <w:t>DE000SLA3FC2</w:t>
            </w:r>
          </w:p>
          <w:p w14:paraId="0D4422B8" w14:textId="77777777" w:rsidR="008B4278" w:rsidRPr="008B4278" w:rsidRDefault="008B4278">
            <w:pPr>
              <w:spacing w:line="256" w:lineRule="auto"/>
              <w:rPr>
                <w:rFonts w:eastAsia="Calibri"/>
                <w:color w:val="000000"/>
                <w:lang w:val="nl-NL" w:eastAsia="en-US"/>
              </w:rPr>
            </w:pPr>
            <w:r w:rsidRPr="008B4278">
              <w:rPr>
                <w:rFonts w:eastAsia="Calibri"/>
                <w:color w:val="000000"/>
                <w:lang w:val="nl-NL" w:eastAsia="en-US"/>
              </w:rPr>
              <w:t>DE000SLA4FD8</w:t>
            </w:r>
          </w:p>
          <w:p w14:paraId="12D59FB1" w14:textId="09F4A50B" w:rsidR="00E05994" w:rsidRPr="008B4278" w:rsidRDefault="008B4278">
            <w:pPr>
              <w:spacing w:line="256" w:lineRule="auto"/>
              <w:rPr>
                <w:rFonts w:eastAsia="Calibri"/>
                <w:color w:val="000000"/>
                <w:lang w:val="nl-NL" w:eastAsia="en-US"/>
              </w:rPr>
            </w:pPr>
            <w:r w:rsidRPr="008B4278">
              <w:rPr>
                <w:rFonts w:eastAsia="Calibri"/>
                <w:color w:val="000000"/>
                <w:lang w:val="nl-NL" w:eastAsia="en-US"/>
              </w:rPr>
              <w:t>DE000SLA3FD0</w:t>
            </w:r>
          </w:p>
        </w:tc>
      </w:tr>
    </w:tbl>
    <w:p w14:paraId="590E3787" w14:textId="77777777" w:rsidR="00E05994" w:rsidRPr="008B4278" w:rsidRDefault="00E05994" w:rsidP="00EE431B">
      <w:pPr>
        <w:spacing w:before="0" w:after="160" w:line="259" w:lineRule="auto"/>
        <w:rPr>
          <w:lang w:val="nl-NL"/>
        </w:rPr>
      </w:pPr>
    </w:p>
    <w:p w14:paraId="012DE387" w14:textId="04707C27" w:rsidR="00783C68" w:rsidRPr="00B01B34" w:rsidRDefault="00E05994" w:rsidP="00441A40">
      <w:pPr>
        <w:spacing w:before="0" w:after="160" w:line="259" w:lineRule="auto"/>
        <w:rPr>
          <w:sz w:val="22"/>
          <w:szCs w:val="22"/>
          <w:lang w:val="en-GB"/>
        </w:rPr>
      </w:pPr>
      <w:r w:rsidRPr="008B4278">
        <w:rPr>
          <w:lang w:val="nl-NL"/>
        </w:rPr>
        <w:t xml:space="preserve"> </w:t>
      </w:r>
      <w:r w:rsidR="00783C68" w:rsidRPr="00995D4A">
        <w:rPr>
          <w:sz w:val="28"/>
          <w:szCs w:val="28"/>
          <w:u w:val="single"/>
          <w:lang w:val="en-GB"/>
        </w:rPr>
        <w:t xml:space="preserve">Rationale for </w:t>
      </w:r>
      <w:r w:rsidR="004D6535" w:rsidRPr="00995D4A">
        <w:rPr>
          <w:sz w:val="28"/>
          <w:szCs w:val="28"/>
          <w:u w:val="single"/>
          <w:lang w:val="en-GB"/>
        </w:rPr>
        <w:t>Market Consultation</w:t>
      </w:r>
    </w:p>
    <w:p w14:paraId="75E96E90" w14:textId="14A1C89C" w:rsidR="00233B75" w:rsidRDefault="008B4278" w:rsidP="00441A40">
      <w:pPr>
        <w:spacing w:before="0" w:after="160" w:line="259" w:lineRule="auto"/>
        <w:rPr>
          <w:lang w:val="en-GB"/>
        </w:rPr>
      </w:pPr>
      <w:r>
        <w:rPr>
          <w:lang w:val="en-GB"/>
        </w:rPr>
        <w:t xml:space="preserve">The </w:t>
      </w:r>
      <w:r w:rsidR="005E1236">
        <w:rPr>
          <w:lang w:val="en-GB"/>
        </w:rPr>
        <w:t xml:space="preserve">Indices </w:t>
      </w:r>
      <w:r w:rsidR="00D87B10">
        <w:rPr>
          <w:lang w:val="en-GB"/>
        </w:rPr>
        <w:t xml:space="preserve">provide exposure to the investment grade </w:t>
      </w:r>
      <w:r w:rsidR="005E1236">
        <w:rPr>
          <w:lang w:val="en-GB"/>
        </w:rPr>
        <w:t>Canadian bond market denominated in CAD</w:t>
      </w:r>
      <w:r w:rsidR="00D87B10">
        <w:rPr>
          <w:lang w:val="en-GB"/>
        </w:rPr>
        <w:t xml:space="preserve">, and include specific versions for corporate bonds and short-term </w:t>
      </w:r>
      <w:r w:rsidR="00543FB7">
        <w:rPr>
          <w:lang w:val="en-GB"/>
        </w:rPr>
        <w:t xml:space="preserve">bonds </w:t>
      </w:r>
      <w:r w:rsidR="00D87B10">
        <w:rPr>
          <w:lang w:val="en-GB"/>
        </w:rPr>
        <w:t>(less than 5 year time to maturity)</w:t>
      </w:r>
      <w:r w:rsidR="005E1236">
        <w:rPr>
          <w:lang w:val="en-GB"/>
        </w:rPr>
        <w:t xml:space="preserve">.  At the time the indices were launched in 2014, they were done so with a specific sampling and optimisation strategy to provide a representative exposure to the respective market.  </w:t>
      </w:r>
      <w:r w:rsidR="00D87B10">
        <w:rPr>
          <w:lang w:val="en-GB"/>
        </w:rPr>
        <w:t>Since then, the Canadian bond market has continued to evolve and grow, and the chosen sampling strategy no longer provides a full representation of the broad Canadian market.</w:t>
      </w:r>
      <w:r w:rsidR="00123435">
        <w:rPr>
          <w:lang w:val="en-GB"/>
        </w:rPr>
        <w:t xml:space="preserve">  At the same time, the sampling strategy can also drive up turnover in specific market conditions, leading to increased replication costs and tracking errors.</w:t>
      </w:r>
    </w:p>
    <w:p w14:paraId="6D272976" w14:textId="4E8129A1" w:rsidR="00123435" w:rsidRDefault="00123435" w:rsidP="00441A40">
      <w:pPr>
        <w:spacing w:before="0" w:after="160" w:line="259" w:lineRule="auto"/>
        <w:rPr>
          <w:lang w:val="en-GB"/>
        </w:rPr>
      </w:pPr>
      <w:r>
        <w:rPr>
          <w:lang w:val="en-GB"/>
        </w:rPr>
        <w:t>Therefore, Solactive AG proposes a simplification of the methodology of the indices, removing large parts of the sampling and optimisation strategy, and clarifying the application of number of selection criteria.</w:t>
      </w:r>
    </w:p>
    <w:p w14:paraId="4C26D822" w14:textId="61F60F64" w:rsidR="003F6BB2" w:rsidRDefault="003F6BB2" w:rsidP="00441A40">
      <w:pPr>
        <w:spacing w:before="0" w:after="160" w:line="259" w:lineRule="auto"/>
        <w:rPr>
          <w:lang w:val="en-GB"/>
        </w:rPr>
      </w:pPr>
      <w:r>
        <w:rPr>
          <w:lang w:val="en-GB"/>
        </w:rPr>
        <w:t xml:space="preserve">The proposed changes are described </w:t>
      </w:r>
      <w:r w:rsidR="00543FB7">
        <w:rPr>
          <w:lang w:val="en-GB"/>
        </w:rPr>
        <w:t>i</w:t>
      </w:r>
      <w:r>
        <w:rPr>
          <w:lang w:val="en-GB"/>
        </w:rPr>
        <w:t xml:space="preserve">n detail below and result in an expansion of the number of constituents of the Solactive Canadian Select Universe Bond TR Index from approximately 290, to more than 1170.  Similar increases in the number of constituents can also be </w:t>
      </w:r>
      <w:r w:rsidR="00543FB7">
        <w:rPr>
          <w:lang w:val="en-GB"/>
        </w:rPr>
        <w:t>observed</w:t>
      </w:r>
      <w:r>
        <w:rPr>
          <w:lang w:val="en-GB"/>
        </w:rPr>
        <w:t xml:space="preserve"> in the Corporate and Short-Term variants of the </w:t>
      </w:r>
      <w:r w:rsidR="007D4EFD">
        <w:rPr>
          <w:lang w:val="en-GB"/>
        </w:rPr>
        <w:t>Indices</w:t>
      </w:r>
      <w:r>
        <w:rPr>
          <w:lang w:val="en-GB"/>
        </w:rPr>
        <w:t>.</w:t>
      </w:r>
    </w:p>
    <w:p w14:paraId="67DC8863" w14:textId="77777777" w:rsidR="00CF7517" w:rsidRDefault="00CF7517" w:rsidP="00441A40">
      <w:pPr>
        <w:spacing w:before="0" w:after="160" w:line="259" w:lineRule="auto"/>
        <w:rPr>
          <w:u w:val="single"/>
          <w:lang w:val="en-GB"/>
        </w:rPr>
      </w:pPr>
    </w:p>
    <w:p w14:paraId="2A079CAD" w14:textId="42258AB7" w:rsidR="00F568D6" w:rsidRDefault="004A428F" w:rsidP="00441A40">
      <w:pPr>
        <w:spacing w:before="0" w:after="160" w:line="259" w:lineRule="auto"/>
        <w:rPr>
          <w:sz w:val="28"/>
          <w:szCs w:val="28"/>
          <w:u w:val="single"/>
          <w:lang w:val="en-GB"/>
        </w:rPr>
      </w:pPr>
      <w:r w:rsidRPr="0010358C">
        <w:rPr>
          <w:sz w:val="28"/>
          <w:szCs w:val="28"/>
          <w:u w:val="single"/>
          <w:lang w:val="en-GB"/>
        </w:rPr>
        <w:t xml:space="preserve">Proposed </w:t>
      </w:r>
      <w:r w:rsidR="00F568D6" w:rsidRPr="0010358C">
        <w:rPr>
          <w:sz w:val="28"/>
          <w:szCs w:val="28"/>
          <w:u w:val="single"/>
          <w:lang w:val="en-GB"/>
        </w:rPr>
        <w:t>Changes to the Index Guideline</w:t>
      </w:r>
    </w:p>
    <w:p w14:paraId="648E4DDE" w14:textId="77777777" w:rsidR="00123435" w:rsidRPr="0010358C" w:rsidRDefault="00123435" w:rsidP="00441A40">
      <w:pPr>
        <w:spacing w:before="0" w:after="160" w:line="259" w:lineRule="auto"/>
        <w:rPr>
          <w:sz w:val="28"/>
          <w:szCs w:val="28"/>
          <w:u w:val="single"/>
          <w:lang w:val="en-GB"/>
        </w:rPr>
      </w:pPr>
    </w:p>
    <w:p w14:paraId="2E466066" w14:textId="589B6870" w:rsidR="00FE17AA" w:rsidRDefault="00FE17AA" w:rsidP="00441A40">
      <w:pPr>
        <w:spacing w:before="0" w:after="160" w:line="259" w:lineRule="auto"/>
        <w:rPr>
          <w:lang w:val="en-GB"/>
        </w:rPr>
      </w:pPr>
      <w:r>
        <w:rPr>
          <w:lang w:val="en-GB"/>
        </w:rPr>
        <w:t>The following Methodology changes are proposed in the following points of the Index Guideline (ordered in accordance with the numbering of the affected sections):</w:t>
      </w:r>
    </w:p>
    <w:p w14:paraId="5D0287E6" w14:textId="77777777" w:rsidR="009504EC" w:rsidRDefault="009504EC" w:rsidP="00441A40">
      <w:pPr>
        <w:spacing w:before="0" w:after="160" w:line="259" w:lineRule="auto"/>
        <w:rPr>
          <w:lang w:val="en-GB"/>
        </w:rPr>
      </w:pPr>
    </w:p>
    <w:p w14:paraId="5A8651BC" w14:textId="792259F4" w:rsidR="00FE17AA" w:rsidRPr="00A24406" w:rsidRDefault="00FE17AA" w:rsidP="00EE431B">
      <w:pPr>
        <w:rPr>
          <w:b/>
          <w:bCs/>
          <w:lang w:val="en-GB"/>
        </w:rPr>
      </w:pPr>
      <w:r w:rsidRPr="00A24406">
        <w:rPr>
          <w:b/>
          <w:bCs/>
          <w:lang w:val="en-GB"/>
        </w:rPr>
        <w:t>Section 1.</w:t>
      </w:r>
      <w:r w:rsidR="002E79B6" w:rsidRPr="00A24406">
        <w:rPr>
          <w:b/>
          <w:bCs/>
          <w:lang w:val="en-GB"/>
        </w:rPr>
        <w:t>4</w:t>
      </w:r>
      <w:r w:rsidR="002E79B6" w:rsidRPr="00A24406">
        <w:rPr>
          <w:b/>
          <w:bCs/>
          <w:lang w:val="en-GB"/>
        </w:rPr>
        <w:tab/>
        <w:t>Prices and Calculation Frequency</w:t>
      </w:r>
    </w:p>
    <w:p w14:paraId="0DB11C8E" w14:textId="60ADDED2" w:rsidR="002E79B6" w:rsidRPr="00240EE2" w:rsidRDefault="002E79B6">
      <w:pPr>
        <w:rPr>
          <w:lang w:val="en-DE"/>
        </w:rPr>
      </w:pPr>
      <w:r w:rsidRPr="002E79B6">
        <w:rPr>
          <w:lang w:val="en-GB"/>
        </w:rPr>
        <w:t>The Indices are calculated based upon Last Evaluation Mid Price, instead of Last Evaluated Ask Price of the Index Components</w:t>
      </w:r>
      <w:r w:rsidR="00441A40">
        <w:rPr>
          <w:lang w:val="en-DE"/>
        </w:rPr>
        <w:t>.</w:t>
      </w:r>
    </w:p>
    <w:p w14:paraId="6DFA8950" w14:textId="77777777" w:rsidR="00FE17AA" w:rsidRDefault="00FE17AA">
      <w:pPr>
        <w:shd w:val="clear" w:color="auto" w:fill="FFFFFF"/>
        <w:spacing w:after="180"/>
        <w:ind w:left="360"/>
        <w:rPr>
          <w:color w:val="000000" w:themeColor="text1"/>
          <w:u w:val="single"/>
          <w:lang w:val="en-US"/>
        </w:rPr>
      </w:pPr>
      <w:r w:rsidRPr="00364B2E">
        <w:rPr>
          <w:color w:val="000000" w:themeColor="text1"/>
          <w:u w:val="single"/>
          <w:lang w:val="en-US"/>
        </w:rPr>
        <w:t>From (old version):</w:t>
      </w:r>
    </w:p>
    <w:p w14:paraId="32A8F1B7" w14:textId="5D8A3565" w:rsidR="002E79B6" w:rsidRDefault="002E79B6">
      <w:pPr>
        <w:ind w:left="360"/>
        <w:rPr>
          <w:lang w:val="en-US"/>
        </w:rPr>
      </w:pPr>
      <w:r w:rsidRPr="004F2A92">
        <w:rPr>
          <w:lang w:val="en-US"/>
        </w:rPr>
        <w:t xml:space="preserve">The </w:t>
      </w:r>
      <w:r w:rsidRPr="002E79B6">
        <w:rPr>
          <w:lang w:val="en-US"/>
        </w:rPr>
        <w:t>Index</w:t>
      </w:r>
      <w:r w:rsidRPr="004F2A92">
        <w:rPr>
          <w:lang w:val="en-US"/>
        </w:rPr>
        <w:t xml:space="preserve"> </w:t>
      </w:r>
      <w:r>
        <w:rPr>
          <w:lang w:val="en-US"/>
        </w:rPr>
        <w:t xml:space="preserve">is </w:t>
      </w:r>
      <w:r w:rsidRPr="004F2A92">
        <w:rPr>
          <w:lang w:val="en-US"/>
        </w:rPr>
        <w:t xml:space="preserve">calculated and distributed once every </w:t>
      </w:r>
      <w:r w:rsidRPr="002E79B6">
        <w:rPr>
          <w:lang w:val="en-US"/>
        </w:rPr>
        <w:t>Business Day</w:t>
      </w:r>
      <w:r>
        <w:rPr>
          <w:lang w:val="en-US"/>
        </w:rPr>
        <w:t xml:space="preserve"> based on </w:t>
      </w:r>
      <w:r w:rsidRPr="00BA4F03">
        <w:rPr>
          <w:lang w:val="en-US"/>
        </w:rPr>
        <w:t>the</w:t>
      </w:r>
      <w:r>
        <w:rPr>
          <w:lang w:val="en-US"/>
        </w:rPr>
        <w:t xml:space="preserve"> </w:t>
      </w:r>
      <w:r w:rsidRPr="002E79B6">
        <w:rPr>
          <w:lang w:val="en-US"/>
        </w:rPr>
        <w:t xml:space="preserve">Last Evaluated </w:t>
      </w:r>
      <w:r>
        <w:rPr>
          <w:lang w:val="en-US"/>
        </w:rPr>
        <w:t>Ask</w:t>
      </w:r>
      <w:r w:rsidRPr="002E79B6">
        <w:rPr>
          <w:lang w:val="en-US"/>
        </w:rPr>
        <w:t xml:space="preserve"> Price</w:t>
      </w:r>
      <w:r w:rsidRPr="00BA4F03">
        <w:rPr>
          <w:lang w:val="en-US"/>
        </w:rPr>
        <w:t xml:space="preserve"> of the</w:t>
      </w:r>
      <w:r w:rsidRPr="00E74B19">
        <w:rPr>
          <w:lang w:val="en-US"/>
        </w:rPr>
        <w:t xml:space="preserve"> </w:t>
      </w:r>
      <w:r w:rsidRPr="002E79B6">
        <w:rPr>
          <w:lang w:val="en-US"/>
        </w:rPr>
        <w:t>Index Component</w:t>
      </w:r>
      <w:r w:rsidRPr="00E74B19">
        <w:rPr>
          <w:lang w:val="en-US"/>
        </w:rPr>
        <w:t>s</w:t>
      </w:r>
      <w:r w:rsidRPr="0097651D">
        <w:rPr>
          <w:lang w:val="en-US"/>
        </w:rPr>
        <w:t>.</w:t>
      </w:r>
      <w:r>
        <w:rPr>
          <w:lang w:val="en-US"/>
        </w:rPr>
        <w:t xml:space="preserve"> </w:t>
      </w:r>
    </w:p>
    <w:p w14:paraId="00204F0C" w14:textId="4E887158" w:rsidR="00FE17AA" w:rsidRPr="00364B2E" w:rsidRDefault="00FE17AA">
      <w:pPr>
        <w:shd w:val="clear" w:color="auto" w:fill="FFFFFF"/>
        <w:spacing w:after="180"/>
        <w:ind w:left="360"/>
        <w:rPr>
          <w:color w:val="000000" w:themeColor="text1"/>
          <w:lang w:val="en-US"/>
        </w:rPr>
      </w:pPr>
      <w:r w:rsidRPr="00364B2E">
        <w:rPr>
          <w:color w:val="000000" w:themeColor="text1"/>
          <w:lang w:val="en-US"/>
        </w:rPr>
        <w:t>[…]</w:t>
      </w:r>
    </w:p>
    <w:p w14:paraId="72853C46" w14:textId="77777777" w:rsidR="00FE17AA" w:rsidRDefault="00FE17AA">
      <w:pPr>
        <w:shd w:val="clear" w:color="auto" w:fill="FFFFFF"/>
        <w:spacing w:after="180"/>
        <w:ind w:left="708" w:hanging="348"/>
        <w:rPr>
          <w:color w:val="000000" w:themeColor="text1"/>
          <w:u w:val="single"/>
          <w:lang w:val="en-US"/>
        </w:rPr>
      </w:pPr>
      <w:r>
        <w:rPr>
          <w:color w:val="000000" w:themeColor="text1"/>
          <w:u w:val="single"/>
          <w:lang w:val="en-US"/>
        </w:rPr>
        <w:t>To (n</w:t>
      </w:r>
      <w:r w:rsidRPr="00364B2E">
        <w:rPr>
          <w:color w:val="000000" w:themeColor="text1"/>
          <w:u w:val="single"/>
          <w:lang w:val="en-US"/>
        </w:rPr>
        <w:t xml:space="preserve">ew </w:t>
      </w:r>
      <w:r>
        <w:rPr>
          <w:color w:val="000000" w:themeColor="text1"/>
          <w:u w:val="single"/>
          <w:lang w:val="en-US"/>
        </w:rPr>
        <w:t>v</w:t>
      </w:r>
      <w:r w:rsidRPr="00364B2E">
        <w:rPr>
          <w:color w:val="000000" w:themeColor="text1"/>
          <w:u w:val="single"/>
          <w:lang w:val="en-US"/>
        </w:rPr>
        <w:t>ersion</w:t>
      </w:r>
      <w:r>
        <w:rPr>
          <w:color w:val="000000" w:themeColor="text1"/>
          <w:u w:val="single"/>
          <w:lang w:val="en-US"/>
        </w:rPr>
        <w:t>)</w:t>
      </w:r>
    </w:p>
    <w:p w14:paraId="40547680" w14:textId="77777777" w:rsidR="002E79B6" w:rsidRPr="002E79B6" w:rsidRDefault="002E79B6">
      <w:pPr>
        <w:ind w:left="360"/>
        <w:rPr>
          <w:lang w:val="en-US"/>
        </w:rPr>
      </w:pPr>
      <w:r w:rsidRPr="002E79B6">
        <w:rPr>
          <w:lang w:val="en-US"/>
        </w:rPr>
        <w:t xml:space="preserve">The Index is calculated and distributed once every Business Day based on the Last Evaluated Mid Price of the Index Components. </w:t>
      </w:r>
    </w:p>
    <w:p w14:paraId="1EEB0103" w14:textId="77777777" w:rsidR="009504EC" w:rsidRDefault="009504EC">
      <w:pPr>
        <w:rPr>
          <w:b/>
          <w:bCs/>
          <w:lang w:val="en-GB"/>
        </w:rPr>
      </w:pPr>
    </w:p>
    <w:p w14:paraId="56C908EB" w14:textId="45245C05" w:rsidR="002E79B6" w:rsidRPr="00A24406" w:rsidRDefault="002E79B6">
      <w:pPr>
        <w:rPr>
          <w:b/>
          <w:bCs/>
          <w:lang w:val="en-GB"/>
        </w:rPr>
      </w:pPr>
      <w:r w:rsidRPr="00A24406">
        <w:rPr>
          <w:b/>
          <w:bCs/>
          <w:lang w:val="en-GB"/>
        </w:rPr>
        <w:t>Section 2.1</w:t>
      </w:r>
      <w:r w:rsidRPr="00A24406">
        <w:rPr>
          <w:b/>
          <w:bCs/>
          <w:lang w:val="en-GB"/>
        </w:rPr>
        <w:tab/>
        <w:t>Selection of the Index Components</w:t>
      </w:r>
    </w:p>
    <w:p w14:paraId="0BAA7A26" w14:textId="77777777" w:rsidR="002E79B6" w:rsidRDefault="002E79B6">
      <w:pPr>
        <w:shd w:val="clear" w:color="auto" w:fill="FFFFFF"/>
        <w:spacing w:after="180"/>
        <w:rPr>
          <w:lang w:val="en-GB"/>
        </w:rPr>
      </w:pPr>
      <w:r w:rsidRPr="002E79B6">
        <w:rPr>
          <w:lang w:val="en-GB"/>
        </w:rPr>
        <w:t>Clarification that the Indices are composed of bonds where the denomination is CAD, and country of issuance is Canada, and country of issuing entity is Canada</w:t>
      </w:r>
      <w:r>
        <w:rPr>
          <w:lang w:val="en-GB"/>
        </w:rPr>
        <w:t xml:space="preserve">.  </w:t>
      </w:r>
      <w:r w:rsidRPr="002E79B6">
        <w:rPr>
          <w:lang w:val="en-GB"/>
        </w:rPr>
        <w:t>Increase of the Minimum Amount Outstanding for government bonds to CAD 100mio</w:t>
      </w:r>
      <w:r>
        <w:rPr>
          <w:lang w:val="en-GB"/>
        </w:rPr>
        <w:t xml:space="preserve">.  </w:t>
      </w:r>
      <w:r w:rsidRPr="002E79B6">
        <w:rPr>
          <w:lang w:val="en-GB"/>
        </w:rPr>
        <w:t>Addition of DBRS to the ratings agency list</w:t>
      </w:r>
      <w:r>
        <w:rPr>
          <w:lang w:val="en-GB"/>
        </w:rPr>
        <w:t>.</w:t>
      </w:r>
    </w:p>
    <w:p w14:paraId="25D032C8" w14:textId="3161B005" w:rsidR="002E79B6" w:rsidRDefault="002E79B6">
      <w:pPr>
        <w:shd w:val="clear" w:color="auto" w:fill="FFFFFF"/>
        <w:spacing w:after="180"/>
        <w:rPr>
          <w:color w:val="000000" w:themeColor="text1"/>
          <w:u w:val="single"/>
          <w:lang w:val="en-US"/>
        </w:rPr>
      </w:pPr>
      <w:r w:rsidRPr="00364B2E">
        <w:rPr>
          <w:color w:val="000000" w:themeColor="text1"/>
          <w:u w:val="single"/>
          <w:lang w:val="en-US"/>
        </w:rPr>
        <w:t>From (old version):</w:t>
      </w:r>
    </w:p>
    <w:p w14:paraId="7D9E525A" w14:textId="77777777" w:rsidR="002E79B6" w:rsidRPr="002E79B6" w:rsidRDefault="002E79B6">
      <w:pPr>
        <w:shd w:val="clear" w:color="auto" w:fill="FFFFFF"/>
        <w:spacing w:after="180"/>
        <w:ind w:left="360"/>
        <w:rPr>
          <w:lang w:val="en-US"/>
        </w:rPr>
      </w:pPr>
      <w:bookmarkStart w:id="1" w:name="_Hlk67931781"/>
      <w:r w:rsidRPr="002E79B6">
        <w:rPr>
          <w:lang w:val="en-US"/>
        </w:rPr>
        <w:t>The initial composition of each Index, as well as any selection for a rebalance (as specified in Section 3) is determined using the following rules:</w:t>
      </w:r>
    </w:p>
    <w:p w14:paraId="3DCA476C" w14:textId="77777777" w:rsidR="002E79B6" w:rsidRPr="002E79B6" w:rsidRDefault="002E79B6">
      <w:pPr>
        <w:numPr>
          <w:ilvl w:val="0"/>
          <w:numId w:val="25"/>
        </w:numPr>
        <w:shd w:val="clear" w:color="auto" w:fill="FFFFFF"/>
        <w:spacing w:after="180"/>
        <w:rPr>
          <w:lang w:val="en-US"/>
        </w:rPr>
      </w:pPr>
      <w:r w:rsidRPr="002E79B6">
        <w:rPr>
          <w:lang w:val="en-US"/>
        </w:rPr>
        <w:t xml:space="preserve">Denominated in CAD </w:t>
      </w:r>
    </w:p>
    <w:p w14:paraId="178AAA70" w14:textId="609718D5" w:rsidR="002E79B6" w:rsidRPr="002E79B6" w:rsidRDefault="002E79B6">
      <w:pPr>
        <w:numPr>
          <w:ilvl w:val="0"/>
          <w:numId w:val="25"/>
        </w:numPr>
        <w:shd w:val="clear" w:color="auto" w:fill="FFFFFF"/>
        <w:spacing w:after="180"/>
        <w:rPr>
          <w:lang w:val="en-US"/>
        </w:rPr>
      </w:pPr>
      <w:r w:rsidRPr="002E79B6">
        <w:rPr>
          <w:lang w:val="en-US"/>
        </w:rPr>
        <w:t xml:space="preserve">Amount Outstanding of at least 100m CAD for corporate bonds and </w:t>
      </w:r>
      <w:r w:rsidR="00A24406">
        <w:rPr>
          <w:lang w:val="en-US"/>
        </w:rPr>
        <w:t>50m CAD for</w:t>
      </w:r>
      <w:r w:rsidRPr="002E79B6">
        <w:rPr>
          <w:lang w:val="en-US"/>
        </w:rPr>
        <w:t xml:space="preserve"> government bonds </w:t>
      </w:r>
    </w:p>
    <w:p w14:paraId="3DB9534B" w14:textId="77777777" w:rsidR="002E79B6" w:rsidRPr="002E79B6" w:rsidRDefault="002E79B6">
      <w:pPr>
        <w:numPr>
          <w:ilvl w:val="0"/>
          <w:numId w:val="25"/>
        </w:numPr>
        <w:shd w:val="clear" w:color="auto" w:fill="FFFFFF"/>
        <w:spacing w:after="180"/>
        <w:rPr>
          <w:lang w:val="en-US"/>
        </w:rPr>
      </w:pPr>
      <w:r w:rsidRPr="002E79B6">
        <w:rPr>
          <w:lang w:val="en-US"/>
        </w:rPr>
        <w:t xml:space="preserve">Effective time to maturity of not less than 12 months </w:t>
      </w:r>
    </w:p>
    <w:p w14:paraId="74BB978C" w14:textId="6C31FA73" w:rsidR="00A24406" w:rsidRPr="00A24406" w:rsidRDefault="002E79B6">
      <w:pPr>
        <w:numPr>
          <w:ilvl w:val="0"/>
          <w:numId w:val="25"/>
        </w:numPr>
        <w:shd w:val="clear" w:color="auto" w:fill="FFFFFF"/>
        <w:spacing w:after="180"/>
        <w:rPr>
          <w:lang w:val="en-US"/>
        </w:rPr>
      </w:pPr>
      <w:r w:rsidRPr="002E79B6">
        <w:rPr>
          <w:lang w:val="en-US"/>
        </w:rPr>
        <w:t>Only bonds that pay a fixed rate</w:t>
      </w:r>
    </w:p>
    <w:p w14:paraId="29089FCE" w14:textId="5ACAD2F1" w:rsidR="00A24406" w:rsidRPr="00240EE2" w:rsidRDefault="002E79B6">
      <w:pPr>
        <w:numPr>
          <w:ilvl w:val="0"/>
          <w:numId w:val="25"/>
        </w:numPr>
        <w:shd w:val="clear" w:color="auto" w:fill="FFFFFF"/>
        <w:spacing w:after="180"/>
        <w:rPr>
          <w:color w:val="000000" w:themeColor="text1"/>
          <w:lang w:val="en-US"/>
        </w:rPr>
      </w:pPr>
      <w:r w:rsidRPr="00A24406">
        <w:rPr>
          <w:lang w:val="en-US"/>
        </w:rPr>
        <w:t>The securities must have a rating of at least BBB- or its equivalent from S&amp;P ,</w:t>
      </w:r>
      <w:r w:rsidR="00A24406">
        <w:rPr>
          <w:lang w:val="en-US"/>
        </w:rPr>
        <w:t xml:space="preserve"> or</w:t>
      </w:r>
      <w:r w:rsidRPr="00A24406">
        <w:rPr>
          <w:lang w:val="en-US"/>
        </w:rPr>
        <w:t xml:space="preserve"> Moody’s.</w:t>
      </w:r>
      <w:bookmarkEnd w:id="1"/>
      <w:r w:rsidRPr="00A24406">
        <w:rPr>
          <w:lang w:val="en-US"/>
        </w:rPr>
        <w:t xml:space="preserve"> </w:t>
      </w:r>
    </w:p>
    <w:p w14:paraId="320B3B3F" w14:textId="20D259EB" w:rsidR="007D4EFD" w:rsidRPr="00A24406" w:rsidRDefault="007D4EFD">
      <w:pPr>
        <w:numPr>
          <w:ilvl w:val="0"/>
          <w:numId w:val="25"/>
        </w:numPr>
        <w:shd w:val="clear" w:color="auto" w:fill="FFFFFF"/>
        <w:spacing w:after="180"/>
        <w:rPr>
          <w:color w:val="000000" w:themeColor="text1"/>
          <w:lang w:val="en-US"/>
        </w:rPr>
      </w:pPr>
      <w:r w:rsidRPr="00472BDC">
        <w:rPr>
          <w:lang w:val="en-GB"/>
        </w:rPr>
        <w:t>Floating rate notes, convertibles, mortgage backed securities, asset backed securities, inflation</w:t>
      </w:r>
      <w:r w:rsidR="00DF290C">
        <w:rPr>
          <w:lang w:val="en-GB"/>
        </w:rPr>
        <w:t>-</w:t>
      </w:r>
      <w:r w:rsidRPr="00472BDC">
        <w:rPr>
          <w:lang w:val="en-GB"/>
        </w:rPr>
        <w:t>linked securities, flat trading or defaulted securities are specifically excluded from the available universe.</w:t>
      </w:r>
    </w:p>
    <w:p w14:paraId="216CC784" w14:textId="50C9390E" w:rsidR="002E79B6" w:rsidRPr="00A24406" w:rsidRDefault="002E79B6">
      <w:pPr>
        <w:shd w:val="clear" w:color="auto" w:fill="FFFFFF"/>
        <w:spacing w:after="180"/>
        <w:ind w:left="360"/>
        <w:rPr>
          <w:color w:val="000000" w:themeColor="text1"/>
          <w:lang w:val="en-US"/>
        </w:rPr>
      </w:pPr>
      <w:r w:rsidRPr="00A24406">
        <w:rPr>
          <w:color w:val="000000" w:themeColor="text1"/>
          <w:lang w:val="en-US"/>
        </w:rPr>
        <w:t>[…]</w:t>
      </w:r>
    </w:p>
    <w:p w14:paraId="652EE6DF" w14:textId="77777777" w:rsidR="002E79B6" w:rsidRDefault="002E79B6">
      <w:pPr>
        <w:shd w:val="clear" w:color="auto" w:fill="FFFFFF"/>
        <w:spacing w:after="180"/>
        <w:ind w:left="348" w:hanging="348"/>
        <w:rPr>
          <w:color w:val="000000" w:themeColor="text1"/>
          <w:u w:val="single"/>
          <w:lang w:val="en-US"/>
        </w:rPr>
      </w:pPr>
      <w:bookmarkStart w:id="2" w:name="_Hlk67932026"/>
      <w:r>
        <w:rPr>
          <w:color w:val="000000" w:themeColor="text1"/>
          <w:u w:val="single"/>
          <w:lang w:val="en-US"/>
        </w:rPr>
        <w:t>To (n</w:t>
      </w:r>
      <w:r w:rsidRPr="00364B2E">
        <w:rPr>
          <w:color w:val="000000" w:themeColor="text1"/>
          <w:u w:val="single"/>
          <w:lang w:val="en-US"/>
        </w:rPr>
        <w:t xml:space="preserve">ew </w:t>
      </w:r>
      <w:r>
        <w:rPr>
          <w:color w:val="000000" w:themeColor="text1"/>
          <w:u w:val="single"/>
          <w:lang w:val="en-US"/>
        </w:rPr>
        <w:t>v</w:t>
      </w:r>
      <w:r w:rsidRPr="00364B2E">
        <w:rPr>
          <w:color w:val="000000" w:themeColor="text1"/>
          <w:u w:val="single"/>
          <w:lang w:val="en-US"/>
        </w:rPr>
        <w:t>ersion</w:t>
      </w:r>
      <w:r>
        <w:rPr>
          <w:color w:val="000000" w:themeColor="text1"/>
          <w:u w:val="single"/>
          <w:lang w:val="en-US"/>
        </w:rPr>
        <w:t>)</w:t>
      </w:r>
    </w:p>
    <w:p w14:paraId="06CC5338" w14:textId="77777777" w:rsidR="00A24406" w:rsidRPr="00A24406" w:rsidRDefault="00A24406">
      <w:pPr>
        <w:shd w:val="clear" w:color="auto" w:fill="FFFFFF"/>
        <w:spacing w:after="180"/>
        <w:ind w:left="360"/>
        <w:rPr>
          <w:lang w:val="en-US"/>
        </w:rPr>
      </w:pPr>
      <w:r w:rsidRPr="00A24406">
        <w:rPr>
          <w:lang w:val="en-US"/>
        </w:rPr>
        <w:t>The initial composition of each Index, as well as any selection for a rebalance (as specified in Section 3) is determined using the following rules:</w:t>
      </w:r>
    </w:p>
    <w:p w14:paraId="67A12FC2" w14:textId="77777777" w:rsidR="00A24406" w:rsidRPr="00A24406" w:rsidRDefault="00A24406">
      <w:pPr>
        <w:shd w:val="clear" w:color="auto" w:fill="FFFFFF"/>
        <w:spacing w:after="180"/>
        <w:ind w:left="360"/>
        <w:rPr>
          <w:lang w:val="en-US"/>
        </w:rPr>
      </w:pPr>
      <w:r w:rsidRPr="00A24406">
        <w:rPr>
          <w:lang w:val="en-US"/>
        </w:rPr>
        <w:t>a)</w:t>
      </w:r>
      <w:r w:rsidRPr="00A24406">
        <w:rPr>
          <w:lang w:val="en-US"/>
        </w:rPr>
        <w:tab/>
        <w:t xml:space="preserve">Denominated in CAD </w:t>
      </w:r>
    </w:p>
    <w:p w14:paraId="2DB209F5" w14:textId="77777777" w:rsidR="00A24406" w:rsidRPr="00A24406" w:rsidRDefault="00A24406">
      <w:pPr>
        <w:shd w:val="clear" w:color="auto" w:fill="FFFFFF"/>
        <w:spacing w:after="180"/>
        <w:ind w:left="360"/>
        <w:rPr>
          <w:lang w:val="en-US"/>
        </w:rPr>
      </w:pPr>
      <w:r w:rsidRPr="00A24406">
        <w:rPr>
          <w:lang w:val="en-US"/>
        </w:rPr>
        <w:t>b)</w:t>
      </w:r>
      <w:r w:rsidRPr="00A24406">
        <w:rPr>
          <w:lang w:val="en-US"/>
        </w:rPr>
        <w:tab/>
        <w:t>Country of issuance and country of issuing entity are Canada</w:t>
      </w:r>
    </w:p>
    <w:p w14:paraId="2234C5BC" w14:textId="2C9FB522" w:rsidR="00A24406" w:rsidRPr="00A24406" w:rsidRDefault="00A24406">
      <w:pPr>
        <w:shd w:val="clear" w:color="auto" w:fill="FFFFFF"/>
        <w:spacing w:after="180"/>
        <w:ind w:left="360"/>
        <w:rPr>
          <w:lang w:val="en-US"/>
        </w:rPr>
      </w:pPr>
      <w:r w:rsidRPr="00A24406">
        <w:rPr>
          <w:lang w:val="en-US"/>
        </w:rPr>
        <w:t>c)</w:t>
      </w:r>
      <w:r w:rsidRPr="00A24406">
        <w:rPr>
          <w:lang w:val="en-US"/>
        </w:rPr>
        <w:tab/>
        <w:t xml:space="preserve">Amount Outstanding of at least 100m CAD for both corporate bonds and government bonds </w:t>
      </w:r>
    </w:p>
    <w:p w14:paraId="5D928CF2" w14:textId="77777777" w:rsidR="00A24406" w:rsidRPr="00A24406" w:rsidRDefault="00A24406">
      <w:pPr>
        <w:shd w:val="clear" w:color="auto" w:fill="FFFFFF"/>
        <w:spacing w:after="180"/>
        <w:ind w:left="360"/>
        <w:rPr>
          <w:lang w:val="en-US"/>
        </w:rPr>
      </w:pPr>
      <w:r w:rsidRPr="00A24406">
        <w:rPr>
          <w:lang w:val="en-US"/>
        </w:rPr>
        <w:t>d)</w:t>
      </w:r>
      <w:r w:rsidRPr="00A24406">
        <w:rPr>
          <w:lang w:val="en-US"/>
        </w:rPr>
        <w:tab/>
        <w:t xml:space="preserve">Effective time to maturity of not less than 12 months </w:t>
      </w:r>
    </w:p>
    <w:p w14:paraId="5A35FCF9" w14:textId="77777777" w:rsidR="00A24406" w:rsidRPr="00A24406" w:rsidRDefault="00A24406">
      <w:pPr>
        <w:shd w:val="clear" w:color="auto" w:fill="FFFFFF"/>
        <w:spacing w:after="180"/>
        <w:ind w:left="360"/>
        <w:rPr>
          <w:lang w:val="en-US"/>
        </w:rPr>
      </w:pPr>
      <w:r w:rsidRPr="00A24406">
        <w:rPr>
          <w:lang w:val="en-US"/>
        </w:rPr>
        <w:t>e)</w:t>
      </w:r>
      <w:r w:rsidRPr="00A24406">
        <w:rPr>
          <w:lang w:val="en-US"/>
        </w:rPr>
        <w:tab/>
        <w:t>Only bonds that pay a fixed rate</w:t>
      </w:r>
    </w:p>
    <w:p w14:paraId="6446CD49" w14:textId="05F4991F" w:rsidR="00A24406" w:rsidRDefault="00A24406">
      <w:pPr>
        <w:shd w:val="clear" w:color="auto" w:fill="FFFFFF"/>
        <w:spacing w:after="180"/>
        <w:ind w:left="360"/>
        <w:rPr>
          <w:color w:val="000000" w:themeColor="text1"/>
          <w:lang w:val="en-US"/>
        </w:rPr>
      </w:pPr>
      <w:r w:rsidRPr="00A24406">
        <w:rPr>
          <w:lang w:val="en-US"/>
        </w:rPr>
        <w:t>f)</w:t>
      </w:r>
      <w:r w:rsidRPr="00A24406">
        <w:rPr>
          <w:lang w:val="en-US"/>
        </w:rPr>
        <w:tab/>
        <w:t>The securities must have a rating of at least BBB- or its equivalent from S&amp;P, Moody’s or DBRS.</w:t>
      </w:r>
      <w:r w:rsidRPr="00A24406">
        <w:rPr>
          <w:color w:val="000000" w:themeColor="text1"/>
          <w:lang w:val="en-US"/>
        </w:rPr>
        <w:t xml:space="preserve"> </w:t>
      </w:r>
    </w:p>
    <w:p w14:paraId="021BDB1D" w14:textId="6A177965" w:rsidR="00387887" w:rsidRPr="00BA4F03" w:rsidRDefault="00387887" w:rsidP="00387887">
      <w:pPr>
        <w:pStyle w:val="ListParagraph"/>
        <w:numPr>
          <w:ilvl w:val="0"/>
          <w:numId w:val="25"/>
        </w:numPr>
        <w:rPr>
          <w:lang w:val="en-US"/>
        </w:rPr>
      </w:pPr>
      <w:r w:rsidRPr="00BA4F03">
        <w:rPr>
          <w:lang w:val="en-US"/>
        </w:rPr>
        <w:t xml:space="preserve">Floating rate notes, convertibles, mortgage backed securities, asset backed securities, inflation-linked securities, flat trading or defaulted securities are specifically excluded from the available universe. </w:t>
      </w:r>
    </w:p>
    <w:p w14:paraId="23DAB38C" w14:textId="2198FCFF" w:rsidR="002E79B6" w:rsidRDefault="002E79B6">
      <w:pPr>
        <w:shd w:val="clear" w:color="auto" w:fill="FFFFFF"/>
        <w:spacing w:after="180"/>
        <w:ind w:left="360"/>
        <w:rPr>
          <w:color w:val="000000" w:themeColor="text1"/>
          <w:lang w:val="en-US"/>
        </w:rPr>
      </w:pPr>
      <w:r w:rsidRPr="00364B2E">
        <w:rPr>
          <w:color w:val="000000" w:themeColor="text1"/>
          <w:lang w:val="en-US"/>
        </w:rPr>
        <w:t>[…]</w:t>
      </w:r>
    </w:p>
    <w:bookmarkEnd w:id="2"/>
    <w:p w14:paraId="7527E425" w14:textId="77777777" w:rsidR="00A24406" w:rsidRDefault="00A24406" w:rsidP="00240EE2">
      <w:pPr>
        <w:spacing w:before="0" w:after="160" w:line="259" w:lineRule="auto"/>
        <w:rPr>
          <w:lang w:val="en-GB"/>
        </w:rPr>
      </w:pPr>
    </w:p>
    <w:p w14:paraId="2302B88F" w14:textId="1AAC3006" w:rsidR="00FE17AA" w:rsidRPr="00A24406" w:rsidRDefault="00A24406" w:rsidP="00240EE2">
      <w:pPr>
        <w:spacing w:before="0" w:after="160" w:line="259" w:lineRule="auto"/>
        <w:rPr>
          <w:b/>
          <w:bCs/>
          <w:lang w:val="en-GB"/>
        </w:rPr>
      </w:pPr>
      <w:r w:rsidRPr="00A24406">
        <w:rPr>
          <w:b/>
          <w:bCs/>
          <w:lang w:val="en-GB"/>
        </w:rPr>
        <w:lastRenderedPageBreak/>
        <w:t>Section 2.1.1</w:t>
      </w:r>
      <w:r w:rsidR="000C7022">
        <w:rPr>
          <w:b/>
          <w:bCs/>
          <w:lang w:val="en-GB"/>
        </w:rPr>
        <w:tab/>
      </w:r>
      <w:r w:rsidRPr="00A24406">
        <w:rPr>
          <w:b/>
          <w:bCs/>
          <w:lang w:val="en-GB"/>
        </w:rPr>
        <w:t>Solactive Canadian Select Corporate Bond Index</w:t>
      </w:r>
    </w:p>
    <w:p w14:paraId="27450EE1" w14:textId="4F605163" w:rsidR="00A24406" w:rsidRPr="00A24406" w:rsidRDefault="00A24406" w:rsidP="00EE431B">
      <w:pPr>
        <w:rPr>
          <w:lang w:val="en-CA"/>
        </w:rPr>
      </w:pPr>
      <w:r w:rsidRPr="00A24406">
        <w:rPr>
          <w:lang w:val="en-CA"/>
        </w:rPr>
        <w:t>Significant simplification of the capping &amp; bucketing of issues, reducing to</w:t>
      </w:r>
      <w:r w:rsidR="000C7022">
        <w:rPr>
          <w:lang w:val="en-CA"/>
        </w:rPr>
        <w:t xml:space="preserve"> t</w:t>
      </w:r>
      <w:r w:rsidRPr="00A24406">
        <w:rPr>
          <w:lang w:val="en-CA"/>
        </w:rPr>
        <w:t>he top 85% of corporate bonds (by Market Value) to be included in the index.</w:t>
      </w:r>
    </w:p>
    <w:p w14:paraId="738C558B" w14:textId="77777777" w:rsidR="00121CB3" w:rsidRDefault="00121CB3">
      <w:pPr>
        <w:shd w:val="clear" w:color="auto" w:fill="FFFFFF"/>
        <w:spacing w:after="180"/>
        <w:ind w:left="348" w:hanging="348"/>
        <w:rPr>
          <w:color w:val="000000" w:themeColor="text1"/>
          <w:u w:val="single"/>
          <w:lang w:val="en-US"/>
        </w:rPr>
      </w:pPr>
      <w:bookmarkStart w:id="3" w:name="_Hlk67932184"/>
      <w:r>
        <w:rPr>
          <w:color w:val="000000" w:themeColor="text1"/>
          <w:u w:val="single"/>
          <w:lang w:val="en-US"/>
        </w:rPr>
        <w:t>To (n</w:t>
      </w:r>
      <w:r w:rsidRPr="00364B2E">
        <w:rPr>
          <w:color w:val="000000" w:themeColor="text1"/>
          <w:u w:val="single"/>
          <w:lang w:val="en-US"/>
        </w:rPr>
        <w:t xml:space="preserve">ew </w:t>
      </w:r>
      <w:r>
        <w:rPr>
          <w:color w:val="000000" w:themeColor="text1"/>
          <w:u w:val="single"/>
          <w:lang w:val="en-US"/>
        </w:rPr>
        <w:t>v</w:t>
      </w:r>
      <w:r w:rsidRPr="00364B2E">
        <w:rPr>
          <w:color w:val="000000" w:themeColor="text1"/>
          <w:u w:val="single"/>
          <w:lang w:val="en-US"/>
        </w:rPr>
        <w:t>ersion</w:t>
      </w:r>
      <w:r>
        <w:rPr>
          <w:color w:val="000000" w:themeColor="text1"/>
          <w:u w:val="single"/>
          <w:lang w:val="en-US"/>
        </w:rPr>
        <w:t>)</w:t>
      </w:r>
    </w:p>
    <w:p w14:paraId="0892F8AC" w14:textId="77777777" w:rsidR="00121CB3" w:rsidRPr="00121CB3" w:rsidRDefault="00121CB3">
      <w:pPr>
        <w:shd w:val="clear" w:color="auto" w:fill="FFFFFF"/>
        <w:spacing w:after="180"/>
        <w:ind w:left="360"/>
        <w:rPr>
          <w:lang w:val="en-GB"/>
        </w:rPr>
      </w:pPr>
      <w:bookmarkStart w:id="4" w:name="_Toc39136163"/>
      <w:bookmarkStart w:id="5" w:name="_Toc40194566"/>
      <w:r w:rsidRPr="00121CB3">
        <w:rPr>
          <w:lang w:val="en-GB"/>
        </w:rPr>
        <w:t xml:space="preserve">All bonds that meet the criteria in the Solactive Canadian Corporate Selection Pool are selected as index </w:t>
      </w:r>
      <w:r w:rsidRPr="00121CB3">
        <w:rPr>
          <w:lang w:val="en-US"/>
        </w:rPr>
        <w:t>components</w:t>
      </w:r>
      <w:r w:rsidRPr="00121CB3">
        <w:rPr>
          <w:lang w:val="en-GB"/>
        </w:rPr>
        <w:t xml:space="preserve"> for the </w:t>
      </w:r>
      <w:r w:rsidRPr="00121CB3">
        <w:rPr>
          <w:b/>
          <w:lang w:val="en-GB"/>
        </w:rPr>
        <w:t>Corporate Universe</w:t>
      </w:r>
      <w:r w:rsidRPr="00121CB3">
        <w:rPr>
          <w:lang w:val="en-GB"/>
        </w:rPr>
        <w:t>. In the Corporate Universe, all bonds are weighted according to their respective Market Value in proportion to the aggregated Market Value of all Corporate Universe components.</w:t>
      </w:r>
      <w:bookmarkEnd w:id="4"/>
      <w:bookmarkEnd w:id="5"/>
      <w:r w:rsidRPr="00121CB3">
        <w:rPr>
          <w:lang w:val="en-GB"/>
        </w:rPr>
        <w:t xml:space="preserve"> </w:t>
      </w:r>
    </w:p>
    <w:p w14:paraId="2C489AE4" w14:textId="65C8E1ED" w:rsidR="00121CB3" w:rsidRDefault="00121CB3">
      <w:pPr>
        <w:shd w:val="clear" w:color="auto" w:fill="FFFFFF"/>
        <w:spacing w:after="180"/>
        <w:ind w:left="360"/>
        <w:rPr>
          <w:color w:val="000000" w:themeColor="text1"/>
          <w:lang w:val="en-US"/>
        </w:rPr>
      </w:pPr>
      <w:bookmarkStart w:id="6" w:name="_Toc39136164"/>
      <w:bookmarkStart w:id="7" w:name="_Toc40194567"/>
      <w:r w:rsidRPr="00121CB3">
        <w:rPr>
          <w:lang w:val="en-GB"/>
        </w:rPr>
        <w:t xml:space="preserve">As a first step the issuer weight for all issuers in the Corporate Universe will be calculated </w:t>
      </w:r>
      <w:bookmarkEnd w:id="6"/>
      <w:bookmarkEnd w:id="7"/>
      <w:r w:rsidRPr="00121CB3">
        <w:rPr>
          <w:lang w:val="en-GB"/>
        </w:rPr>
        <w:t>and only the issuers that make up 85% of the Corporate Universe weights are included in the index.  Issuers that are already part of the index composition are included, even if they are no longer part of the issuers that make up 85% of the Corporate Universe weights. For greater certainty, only bonds that do not meet the Index Component Requirements will be removed.  For each issuer included in the index, all bonds that meet the Index Component Requirements will be included in the index composition</w:t>
      </w:r>
      <w:r w:rsidRPr="00A24406">
        <w:rPr>
          <w:lang w:val="en-US"/>
        </w:rPr>
        <w:t>.</w:t>
      </w:r>
      <w:r w:rsidRPr="00A24406">
        <w:rPr>
          <w:color w:val="000000" w:themeColor="text1"/>
          <w:lang w:val="en-US"/>
        </w:rPr>
        <w:t xml:space="preserve"> </w:t>
      </w:r>
    </w:p>
    <w:bookmarkEnd w:id="3"/>
    <w:p w14:paraId="65109A6D" w14:textId="77777777" w:rsidR="00121CB3" w:rsidRDefault="00121CB3" w:rsidP="00240EE2">
      <w:pPr>
        <w:spacing w:before="0" w:after="160" w:line="259" w:lineRule="auto"/>
        <w:rPr>
          <w:b/>
          <w:bCs/>
          <w:lang w:val="en-GB"/>
        </w:rPr>
      </w:pPr>
    </w:p>
    <w:p w14:paraId="1CBC759F" w14:textId="77E8ACF5" w:rsidR="00121CB3" w:rsidRPr="00A24406" w:rsidRDefault="00121CB3" w:rsidP="00240EE2">
      <w:pPr>
        <w:spacing w:before="0" w:after="160" w:line="259" w:lineRule="auto"/>
        <w:rPr>
          <w:b/>
          <w:bCs/>
          <w:lang w:val="en-GB"/>
        </w:rPr>
      </w:pPr>
      <w:r w:rsidRPr="00A24406">
        <w:rPr>
          <w:b/>
          <w:bCs/>
          <w:lang w:val="en-GB"/>
        </w:rPr>
        <w:t>Section 2.1.</w:t>
      </w:r>
      <w:r>
        <w:rPr>
          <w:b/>
          <w:bCs/>
          <w:lang w:val="en-GB"/>
        </w:rPr>
        <w:t>2</w:t>
      </w:r>
      <w:r w:rsidR="000C7022">
        <w:rPr>
          <w:b/>
          <w:bCs/>
          <w:lang w:val="en-GB"/>
        </w:rPr>
        <w:tab/>
      </w:r>
      <w:r w:rsidRPr="00A24406">
        <w:rPr>
          <w:b/>
          <w:bCs/>
          <w:lang w:val="en-GB"/>
        </w:rPr>
        <w:t xml:space="preserve">Solactive Canadian Select </w:t>
      </w:r>
      <w:r>
        <w:rPr>
          <w:b/>
          <w:bCs/>
          <w:lang w:val="en-GB"/>
        </w:rPr>
        <w:t xml:space="preserve">Universe </w:t>
      </w:r>
      <w:r w:rsidRPr="00A24406">
        <w:rPr>
          <w:b/>
          <w:bCs/>
          <w:lang w:val="en-GB"/>
        </w:rPr>
        <w:t>Bond Index</w:t>
      </w:r>
    </w:p>
    <w:p w14:paraId="1772ED7B" w14:textId="34CDADFE" w:rsidR="00121CB3" w:rsidRPr="00121CB3" w:rsidRDefault="00121CB3" w:rsidP="00EE431B">
      <w:pPr>
        <w:rPr>
          <w:lang w:val="en-CA"/>
        </w:rPr>
      </w:pPr>
      <w:r w:rsidRPr="00A24406">
        <w:rPr>
          <w:lang w:val="en-CA"/>
        </w:rPr>
        <w:t>Significant simplification of the capping &amp; bucketing of issues, reducing to</w:t>
      </w:r>
      <w:r w:rsidR="000C7022">
        <w:rPr>
          <w:lang w:val="en-CA"/>
        </w:rPr>
        <w:t xml:space="preserve"> t</w:t>
      </w:r>
      <w:r w:rsidRPr="00121CB3">
        <w:rPr>
          <w:lang w:val="en-CA"/>
        </w:rPr>
        <w:t>he top 99% of government bonds (by Market Value) to be included in the index.</w:t>
      </w:r>
    </w:p>
    <w:p w14:paraId="4A1A9DB4" w14:textId="77777777" w:rsidR="00121CB3" w:rsidRDefault="00121CB3">
      <w:pPr>
        <w:shd w:val="clear" w:color="auto" w:fill="FFFFFF"/>
        <w:spacing w:after="180"/>
        <w:ind w:left="348" w:hanging="348"/>
        <w:rPr>
          <w:color w:val="000000" w:themeColor="text1"/>
          <w:u w:val="single"/>
          <w:lang w:val="en-US"/>
        </w:rPr>
      </w:pPr>
      <w:r>
        <w:rPr>
          <w:color w:val="000000" w:themeColor="text1"/>
          <w:u w:val="single"/>
          <w:lang w:val="en-US"/>
        </w:rPr>
        <w:t>To (n</w:t>
      </w:r>
      <w:r w:rsidRPr="00364B2E">
        <w:rPr>
          <w:color w:val="000000" w:themeColor="text1"/>
          <w:u w:val="single"/>
          <w:lang w:val="en-US"/>
        </w:rPr>
        <w:t xml:space="preserve">ew </w:t>
      </w:r>
      <w:r>
        <w:rPr>
          <w:color w:val="000000" w:themeColor="text1"/>
          <w:u w:val="single"/>
          <w:lang w:val="en-US"/>
        </w:rPr>
        <w:t>v</w:t>
      </w:r>
      <w:r w:rsidRPr="00364B2E">
        <w:rPr>
          <w:color w:val="000000" w:themeColor="text1"/>
          <w:u w:val="single"/>
          <w:lang w:val="en-US"/>
        </w:rPr>
        <w:t>ersion</w:t>
      </w:r>
      <w:r>
        <w:rPr>
          <w:color w:val="000000" w:themeColor="text1"/>
          <w:u w:val="single"/>
          <w:lang w:val="en-US"/>
        </w:rPr>
        <w:t>)</w:t>
      </w:r>
    </w:p>
    <w:p w14:paraId="1FBCCB18" w14:textId="77777777" w:rsidR="00121CB3" w:rsidRPr="00121CB3" w:rsidRDefault="00121CB3">
      <w:pPr>
        <w:shd w:val="clear" w:color="auto" w:fill="FFFFFF"/>
        <w:spacing w:after="180"/>
        <w:ind w:left="360"/>
        <w:rPr>
          <w:lang w:val="en-GB"/>
        </w:rPr>
      </w:pPr>
      <w:bookmarkStart w:id="8" w:name="_Toc39136168"/>
      <w:bookmarkStart w:id="9" w:name="_Toc40194571"/>
      <w:r w:rsidRPr="00121CB3">
        <w:rPr>
          <w:lang w:val="en-GB"/>
        </w:rPr>
        <w:t xml:space="preserve">All bonds that meet the criteria in the Solactive Canadian Aggregate Selection Pool are selected as index components for the </w:t>
      </w:r>
      <w:r w:rsidRPr="00121CB3">
        <w:rPr>
          <w:b/>
          <w:lang w:val="en-GB"/>
        </w:rPr>
        <w:t>Aggregate Universe</w:t>
      </w:r>
      <w:r w:rsidRPr="00121CB3">
        <w:rPr>
          <w:lang w:val="en-GB"/>
        </w:rPr>
        <w:t xml:space="preserve">. The Aggregate Universe is divided into the </w:t>
      </w:r>
      <w:r w:rsidRPr="00121CB3">
        <w:rPr>
          <w:b/>
          <w:lang w:val="en-GB"/>
        </w:rPr>
        <w:t>Corporate Universe</w:t>
      </w:r>
      <w:r w:rsidRPr="00121CB3">
        <w:rPr>
          <w:lang w:val="en-GB"/>
        </w:rPr>
        <w:t xml:space="preserve"> (see 2.1.1) and the </w:t>
      </w:r>
      <w:r w:rsidRPr="00121CB3">
        <w:rPr>
          <w:b/>
          <w:lang w:val="en-GB"/>
        </w:rPr>
        <w:t>Government Universe</w:t>
      </w:r>
      <w:r w:rsidRPr="00121CB3">
        <w:rPr>
          <w:lang w:val="en-GB"/>
        </w:rPr>
        <w:t>.</w:t>
      </w:r>
      <w:bookmarkEnd w:id="8"/>
      <w:bookmarkEnd w:id="9"/>
      <w:r w:rsidRPr="00121CB3">
        <w:rPr>
          <w:lang w:val="en-GB"/>
        </w:rPr>
        <w:t xml:space="preserve"> </w:t>
      </w:r>
    </w:p>
    <w:p w14:paraId="28C8232C" w14:textId="40E16C99" w:rsidR="00121CB3" w:rsidRPr="00121CB3" w:rsidRDefault="00121CB3">
      <w:pPr>
        <w:shd w:val="clear" w:color="auto" w:fill="FFFFFF"/>
        <w:spacing w:after="180"/>
        <w:ind w:left="360"/>
        <w:rPr>
          <w:lang w:val="en-GB"/>
        </w:rPr>
      </w:pPr>
      <w:bookmarkStart w:id="10" w:name="_Toc39136169"/>
      <w:bookmarkStart w:id="11" w:name="_Toc40194572"/>
      <w:r w:rsidRPr="00121CB3">
        <w:rPr>
          <w:lang w:val="en-GB"/>
        </w:rPr>
        <w:t>In the Government Universe, all bonds are weighted according to their respective Market Value in proportion to the aggregated Market Value of all Government Universe components.</w:t>
      </w:r>
      <w:bookmarkEnd w:id="10"/>
      <w:bookmarkEnd w:id="11"/>
      <w:r w:rsidRPr="00121CB3">
        <w:rPr>
          <w:lang w:val="en-GB"/>
        </w:rPr>
        <w:t xml:space="preserve"> </w:t>
      </w:r>
    </w:p>
    <w:p w14:paraId="20FA2574" w14:textId="77777777" w:rsidR="00121CB3" w:rsidRPr="00121CB3" w:rsidRDefault="00121CB3">
      <w:pPr>
        <w:shd w:val="clear" w:color="auto" w:fill="FFFFFF"/>
        <w:spacing w:after="180"/>
        <w:ind w:left="360"/>
        <w:rPr>
          <w:lang w:val="en-GB"/>
        </w:rPr>
      </w:pPr>
      <w:r w:rsidRPr="00121CB3">
        <w:rPr>
          <w:lang w:val="en-GB"/>
        </w:rPr>
        <w:t xml:space="preserve">All government issuers that make up 99% of the Government Universe weights are considered. Government issuers that are already part of the index composition are included, even if they are no longer part of the government issuers that make up 99% of the Government Universe weights. For greater certainty, only bonds that do not meet the Index Component Requirements as specified in </w:t>
      </w:r>
      <w:r w:rsidRPr="00121CB3">
        <w:rPr>
          <w:lang w:val="en-GB"/>
        </w:rPr>
        <w:lastRenderedPageBreak/>
        <w:t>section 2 will be removed.  For each government issuer included in the index, all bonds that meet the Index Component Requirements will be included in the Index.</w:t>
      </w:r>
    </w:p>
    <w:p w14:paraId="38620292" w14:textId="77777777" w:rsidR="00121CB3" w:rsidRDefault="00121CB3">
      <w:pPr>
        <w:shd w:val="clear" w:color="auto" w:fill="FFFFFF"/>
        <w:spacing w:after="180"/>
        <w:ind w:left="360"/>
        <w:rPr>
          <w:lang w:val="en-US"/>
        </w:rPr>
      </w:pPr>
      <w:r w:rsidRPr="00121CB3">
        <w:rPr>
          <w:lang w:val="en-GB"/>
        </w:rPr>
        <w:t>Additionally, to the government bonds selected, the Solactive Canadian Select Universe Bond Index consists of all components of the Solactive Canadian Select Corporate Bond Index.</w:t>
      </w:r>
      <w:r w:rsidRPr="00121CB3">
        <w:rPr>
          <w:lang w:val="en-US"/>
        </w:rPr>
        <w:t xml:space="preserve"> </w:t>
      </w:r>
    </w:p>
    <w:p w14:paraId="4745A333" w14:textId="77777777" w:rsidR="000C7022" w:rsidRDefault="000C7022" w:rsidP="00240EE2">
      <w:pPr>
        <w:spacing w:before="0" w:after="160" w:line="259" w:lineRule="auto"/>
        <w:rPr>
          <w:b/>
          <w:bCs/>
          <w:lang w:val="en-CA"/>
        </w:rPr>
      </w:pPr>
    </w:p>
    <w:p w14:paraId="04360829" w14:textId="7352B70F" w:rsidR="00121CB3" w:rsidRPr="000C7022" w:rsidRDefault="00121CB3" w:rsidP="00240EE2">
      <w:pPr>
        <w:spacing w:before="0" w:after="160" w:line="259" w:lineRule="auto"/>
        <w:rPr>
          <w:b/>
          <w:bCs/>
          <w:lang w:val="en-CA"/>
        </w:rPr>
      </w:pPr>
      <w:r w:rsidRPr="000C7022">
        <w:rPr>
          <w:b/>
          <w:bCs/>
          <w:lang w:val="en-CA"/>
        </w:rPr>
        <w:t>Section 2.2</w:t>
      </w:r>
      <w:r w:rsidRPr="000C7022">
        <w:rPr>
          <w:b/>
          <w:bCs/>
          <w:lang w:val="en-CA"/>
        </w:rPr>
        <w:tab/>
      </w:r>
      <w:commentRangeStart w:id="12"/>
      <w:r w:rsidRPr="000C7022">
        <w:rPr>
          <w:b/>
          <w:bCs/>
          <w:lang w:val="en-CA"/>
        </w:rPr>
        <w:t>Weighting of the Index Components</w:t>
      </w:r>
      <w:commentRangeEnd w:id="12"/>
      <w:r w:rsidR="00AA6F4A">
        <w:rPr>
          <w:rStyle w:val="CommentReference"/>
        </w:rPr>
        <w:commentReference w:id="12"/>
      </w:r>
    </w:p>
    <w:p w14:paraId="4FCF3278" w14:textId="305DAE0E" w:rsidR="00121CB3" w:rsidRDefault="00121CB3" w:rsidP="00240EE2">
      <w:pPr>
        <w:spacing w:before="0" w:after="160" w:line="259" w:lineRule="auto"/>
        <w:rPr>
          <w:lang w:val="en-CA"/>
        </w:rPr>
      </w:pPr>
      <w:r>
        <w:rPr>
          <w:lang w:val="en-CA"/>
        </w:rPr>
        <w:t xml:space="preserve">Specification that the weighting of the Index Components </w:t>
      </w:r>
      <w:r w:rsidR="000C7022">
        <w:rPr>
          <w:lang w:val="en-CA"/>
        </w:rPr>
        <w:t>is based upon their respective Market Values and no longer related to issuer’s weighting.</w:t>
      </w:r>
    </w:p>
    <w:p w14:paraId="45185EFB" w14:textId="77777777" w:rsidR="000C7022" w:rsidRDefault="000C7022" w:rsidP="00EE431B">
      <w:pPr>
        <w:shd w:val="clear" w:color="auto" w:fill="FFFFFF"/>
        <w:spacing w:after="180"/>
        <w:ind w:left="348" w:hanging="348"/>
        <w:rPr>
          <w:color w:val="000000" w:themeColor="text1"/>
          <w:u w:val="single"/>
          <w:lang w:val="en-US"/>
        </w:rPr>
      </w:pPr>
      <w:r>
        <w:rPr>
          <w:color w:val="000000" w:themeColor="text1"/>
          <w:u w:val="single"/>
          <w:lang w:val="en-US"/>
        </w:rPr>
        <w:t>To (n</w:t>
      </w:r>
      <w:r w:rsidRPr="00364B2E">
        <w:rPr>
          <w:color w:val="000000" w:themeColor="text1"/>
          <w:u w:val="single"/>
          <w:lang w:val="en-US"/>
        </w:rPr>
        <w:t xml:space="preserve">ew </w:t>
      </w:r>
      <w:r>
        <w:rPr>
          <w:color w:val="000000" w:themeColor="text1"/>
          <w:u w:val="single"/>
          <w:lang w:val="en-US"/>
        </w:rPr>
        <w:t>v</w:t>
      </w:r>
      <w:r w:rsidRPr="00364B2E">
        <w:rPr>
          <w:color w:val="000000" w:themeColor="text1"/>
          <w:u w:val="single"/>
          <w:lang w:val="en-US"/>
        </w:rPr>
        <w:t>ersion</w:t>
      </w:r>
      <w:r>
        <w:rPr>
          <w:color w:val="000000" w:themeColor="text1"/>
          <w:u w:val="single"/>
          <w:lang w:val="en-US"/>
        </w:rPr>
        <w:t>)</w:t>
      </w:r>
    </w:p>
    <w:p w14:paraId="53008B30" w14:textId="12DC6C76" w:rsidR="000C7022" w:rsidRDefault="000C7022">
      <w:pPr>
        <w:shd w:val="clear" w:color="auto" w:fill="FFFFFF"/>
        <w:spacing w:after="180"/>
        <w:ind w:left="360"/>
        <w:rPr>
          <w:color w:val="000000" w:themeColor="text1"/>
          <w:lang w:val="en-US"/>
        </w:rPr>
      </w:pPr>
      <w:r w:rsidRPr="00EA39C3">
        <w:rPr>
          <w:color w:val="000000" w:themeColor="text1"/>
          <w:lang w:val="en-US"/>
        </w:rPr>
        <w:t>“[…]</w:t>
      </w:r>
    </w:p>
    <w:p w14:paraId="6BD3615C" w14:textId="77777777" w:rsidR="000C7022" w:rsidRPr="000C7022" w:rsidRDefault="000C7022">
      <w:pPr>
        <w:shd w:val="clear" w:color="auto" w:fill="FFFFFF"/>
        <w:spacing w:after="180"/>
        <w:ind w:left="360"/>
        <w:rPr>
          <w:color w:val="000000" w:themeColor="text1"/>
          <w:lang w:val="en-US"/>
        </w:rPr>
      </w:pPr>
      <w:r w:rsidRPr="000C7022">
        <w:rPr>
          <w:color w:val="000000" w:themeColor="text1"/>
          <w:lang w:val="en-US"/>
        </w:rPr>
        <w:t>The Index Components of each Index are weighted according to their respective Market Values in proportion to the aggregated Market Value of all Index Components in the Index.</w:t>
      </w:r>
    </w:p>
    <w:p w14:paraId="3540D29C" w14:textId="77777777" w:rsidR="000C7022" w:rsidRDefault="000C7022">
      <w:pPr>
        <w:shd w:val="clear" w:color="auto" w:fill="FFFFFF"/>
        <w:spacing w:after="180"/>
        <w:ind w:left="360"/>
        <w:rPr>
          <w:color w:val="000000" w:themeColor="text1"/>
          <w:lang w:val="en-US"/>
        </w:rPr>
      </w:pPr>
      <w:r w:rsidRPr="00364B2E">
        <w:rPr>
          <w:color w:val="000000" w:themeColor="text1"/>
          <w:lang w:val="en-US"/>
        </w:rPr>
        <w:t>[…].”</w:t>
      </w:r>
    </w:p>
    <w:p w14:paraId="70ADE9FE" w14:textId="1A0589A1" w:rsidR="00A24406" w:rsidRDefault="00A24406" w:rsidP="00240EE2">
      <w:pPr>
        <w:spacing w:before="0" w:after="160" w:line="259" w:lineRule="auto"/>
        <w:rPr>
          <w:lang w:val="en-GB"/>
        </w:rPr>
      </w:pPr>
    </w:p>
    <w:p w14:paraId="33D866D3" w14:textId="17CD38E2" w:rsidR="00AA6F4A" w:rsidRDefault="00AA6F4A">
      <w:pPr>
        <w:spacing w:before="0" w:after="160" w:line="259" w:lineRule="auto"/>
        <w:rPr>
          <w:b/>
          <w:bCs/>
          <w:lang w:val="en-DE"/>
        </w:rPr>
      </w:pPr>
      <w:r>
        <w:rPr>
          <w:b/>
          <w:bCs/>
          <w:lang w:val="en-DE"/>
        </w:rPr>
        <w:t xml:space="preserve">The following section will be added. </w:t>
      </w:r>
    </w:p>
    <w:p w14:paraId="5EF88557" w14:textId="77777777" w:rsidR="00C3535D" w:rsidRDefault="00C3535D" w:rsidP="00C3535D">
      <w:pPr>
        <w:spacing w:before="0" w:after="160" w:line="259" w:lineRule="auto"/>
        <w:rPr>
          <w:lang w:val="en-CA"/>
        </w:rPr>
      </w:pPr>
      <w:r w:rsidRPr="009504EC">
        <w:rPr>
          <w:lang w:val="en-CA"/>
        </w:rPr>
        <w:t>Clarification that Bonds (Government or Corporate) are only removed from the Indices if they</w:t>
      </w:r>
      <w:r>
        <w:rPr>
          <w:lang w:val="en-CA"/>
        </w:rPr>
        <w:t xml:space="preserve"> </w:t>
      </w:r>
      <w:r w:rsidRPr="009504EC">
        <w:rPr>
          <w:lang w:val="en-CA"/>
        </w:rPr>
        <w:t xml:space="preserve">no longer meet the minimum rating criteria </w:t>
      </w:r>
      <w:r>
        <w:rPr>
          <w:lang w:val="en-CA"/>
        </w:rPr>
        <w:t>(&gt;</w:t>
      </w:r>
      <w:r w:rsidRPr="009504EC">
        <w:rPr>
          <w:lang w:val="en-CA"/>
        </w:rPr>
        <w:t>BBB-</w:t>
      </w:r>
      <w:r>
        <w:rPr>
          <w:lang w:val="en-CA"/>
        </w:rPr>
        <w:t>)</w:t>
      </w:r>
      <w:r w:rsidRPr="009504EC">
        <w:rPr>
          <w:lang w:val="en-CA"/>
        </w:rPr>
        <w:t>, or</w:t>
      </w:r>
      <w:r>
        <w:rPr>
          <w:lang w:val="en-CA"/>
        </w:rPr>
        <w:t xml:space="preserve"> </w:t>
      </w:r>
      <w:r w:rsidRPr="009504EC">
        <w:rPr>
          <w:lang w:val="en-CA"/>
        </w:rPr>
        <w:t>no longer meet the Index Component Requirements.</w:t>
      </w:r>
    </w:p>
    <w:p w14:paraId="0A22A906" w14:textId="36634ECC" w:rsidR="00C3535D" w:rsidRPr="00472BDC" w:rsidRDefault="00C3535D">
      <w:pPr>
        <w:spacing w:before="0" w:after="160" w:line="259" w:lineRule="auto"/>
        <w:rPr>
          <w:u w:val="single"/>
          <w:lang w:val="en-CA"/>
        </w:rPr>
      </w:pPr>
      <w:r w:rsidRPr="00472BDC">
        <w:rPr>
          <w:u w:val="single"/>
          <w:lang w:val="en-CA"/>
        </w:rPr>
        <w:t>New section</w:t>
      </w:r>
    </w:p>
    <w:p w14:paraId="29FD71EE" w14:textId="50464BD7" w:rsidR="000C7022" w:rsidRPr="000C7022" w:rsidRDefault="000C7022" w:rsidP="00240EE2">
      <w:pPr>
        <w:spacing w:before="0" w:after="160" w:line="259" w:lineRule="auto"/>
        <w:rPr>
          <w:b/>
          <w:bCs/>
          <w:lang w:val="en-CA"/>
        </w:rPr>
      </w:pPr>
      <w:r w:rsidRPr="000C7022">
        <w:rPr>
          <w:b/>
          <w:bCs/>
          <w:lang w:val="en-CA"/>
        </w:rPr>
        <w:t xml:space="preserve">Section </w:t>
      </w:r>
      <w:r>
        <w:rPr>
          <w:b/>
          <w:bCs/>
          <w:lang w:val="en-CA"/>
        </w:rPr>
        <w:t>3.1.1</w:t>
      </w:r>
      <w:r w:rsidRPr="000C7022">
        <w:rPr>
          <w:b/>
          <w:bCs/>
          <w:lang w:val="en-CA"/>
        </w:rPr>
        <w:tab/>
      </w:r>
      <w:r>
        <w:rPr>
          <w:b/>
          <w:bCs/>
          <w:lang w:val="en-CA"/>
        </w:rPr>
        <w:t>Removal of Constituents</w:t>
      </w:r>
    </w:p>
    <w:p w14:paraId="15B923B9" w14:textId="77777777" w:rsidR="009504EC" w:rsidRPr="009504EC" w:rsidRDefault="009504EC">
      <w:pPr>
        <w:shd w:val="clear" w:color="auto" w:fill="FFFFFF"/>
        <w:spacing w:after="180"/>
        <w:ind w:left="360"/>
        <w:rPr>
          <w:color w:val="000000" w:themeColor="text1"/>
          <w:lang w:val="en-US"/>
        </w:rPr>
      </w:pPr>
      <w:r w:rsidRPr="009504EC">
        <w:rPr>
          <w:color w:val="000000" w:themeColor="text1"/>
          <w:lang w:val="en-US"/>
        </w:rPr>
        <w:t xml:space="preserve">Index Constituents that are downgraded and no longer have a rating of at least BBB- will be removed from the index on the Rebalance Day following the downgrade. </w:t>
      </w:r>
    </w:p>
    <w:p w14:paraId="11E9A93B" w14:textId="77777777" w:rsidR="009504EC" w:rsidRDefault="009504EC">
      <w:pPr>
        <w:shd w:val="clear" w:color="auto" w:fill="FFFFFF"/>
        <w:spacing w:after="180"/>
        <w:ind w:left="360"/>
        <w:rPr>
          <w:color w:val="000000" w:themeColor="text1"/>
          <w:lang w:val="en-US"/>
        </w:rPr>
      </w:pPr>
      <w:r w:rsidRPr="009504EC">
        <w:rPr>
          <w:color w:val="000000" w:themeColor="text1"/>
          <w:lang w:val="en-US"/>
        </w:rPr>
        <w:t xml:space="preserve">Index Constituents will only be removed from the Index if they no longer meet the Index Component Requirements as specified in Section 2. For greater certainty, Index Constituents will not be removed </w:t>
      </w:r>
      <w:r w:rsidRPr="009504EC">
        <w:rPr>
          <w:color w:val="000000" w:themeColor="text1"/>
          <w:lang w:val="en-US"/>
        </w:rPr>
        <w:lastRenderedPageBreak/>
        <w:t xml:space="preserve">from the index if their respective Issuer is no longer part of the issuers that make up 85% of the Corporate Universe weights or 99% of the Government Universe, as applicable. </w:t>
      </w:r>
    </w:p>
    <w:p w14:paraId="617D9657" w14:textId="243C45F0" w:rsidR="000C7022" w:rsidRDefault="000C7022" w:rsidP="00240EE2">
      <w:pPr>
        <w:spacing w:before="0" w:after="160" w:line="259" w:lineRule="auto"/>
        <w:rPr>
          <w:lang w:val="en-GB"/>
        </w:rPr>
      </w:pPr>
    </w:p>
    <w:p w14:paraId="3753D211" w14:textId="77777777" w:rsidR="00543FB7" w:rsidRDefault="00543FB7" w:rsidP="00240EE2">
      <w:pPr>
        <w:spacing w:before="0" w:after="160" w:line="259" w:lineRule="auto"/>
        <w:rPr>
          <w:lang w:val="en-GB"/>
        </w:rPr>
      </w:pPr>
    </w:p>
    <w:p w14:paraId="45154AF2" w14:textId="01F83AEA" w:rsidR="005055F5" w:rsidRPr="00F964E4" w:rsidRDefault="00C04273" w:rsidP="00240EE2">
      <w:pPr>
        <w:spacing w:before="0" w:after="160" w:line="259" w:lineRule="auto"/>
        <w:rPr>
          <w:lang w:val="en-GB"/>
        </w:rPr>
      </w:pPr>
      <w:r>
        <w:rPr>
          <w:sz w:val="28"/>
          <w:szCs w:val="28"/>
          <w:u w:val="single"/>
          <w:lang w:val="en-GB"/>
        </w:rPr>
        <w:t>Feedback on the proposed changes</w:t>
      </w:r>
    </w:p>
    <w:p w14:paraId="6EBFE247" w14:textId="77777777" w:rsidR="005055F5" w:rsidRDefault="005055F5" w:rsidP="00EE431B">
      <w:pPr>
        <w:spacing w:before="0" w:after="0" w:line="360" w:lineRule="auto"/>
        <w:rPr>
          <w:sz w:val="22"/>
          <w:szCs w:val="22"/>
          <w:lang w:val="en-US"/>
        </w:rPr>
      </w:pPr>
      <w:r w:rsidRPr="00C04273">
        <w:rPr>
          <w:lang w:val="en-US"/>
        </w:rPr>
        <w:t>If you would like to share your thoughts with Solactive, please use this consultation form and provide us with your personal details and those of your organization</w:t>
      </w:r>
      <w:r>
        <w:rPr>
          <w:sz w:val="22"/>
          <w:szCs w:val="22"/>
          <w:lang w:val="en-US"/>
        </w:rPr>
        <w:t xml:space="preserve">. </w:t>
      </w:r>
    </w:p>
    <w:p w14:paraId="5258B6BA" w14:textId="77777777" w:rsidR="005055F5" w:rsidRDefault="005055F5" w:rsidP="00240EE2">
      <w:pPr>
        <w:spacing w:after="0"/>
        <w:rPr>
          <w:sz w:val="22"/>
          <w:szCs w:val="22"/>
          <w:lang w:val="en-US"/>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55"/>
        <w:gridCol w:w="7365"/>
      </w:tblGrid>
      <w:tr w:rsidR="005055F5" w:rsidRPr="002E21CB" w14:paraId="702799B1" w14:textId="77777777" w:rsidTr="003B50BB">
        <w:tc>
          <w:tcPr>
            <w:tcW w:w="2155" w:type="dxa"/>
            <w:shd w:val="clear" w:color="auto" w:fill="auto"/>
            <w:vAlign w:val="center"/>
          </w:tcPr>
          <w:p w14:paraId="3066DE01" w14:textId="77777777" w:rsidR="005055F5" w:rsidRPr="002E21CB" w:rsidRDefault="005055F5" w:rsidP="00240EE2">
            <w:pPr>
              <w:spacing w:after="0"/>
              <w:rPr>
                <w:lang w:val="en-US"/>
              </w:rPr>
            </w:pPr>
            <w:r w:rsidRPr="002E21CB">
              <w:rPr>
                <w:lang w:val="en-US"/>
              </w:rPr>
              <w:t>Name</w:t>
            </w:r>
          </w:p>
        </w:tc>
        <w:tc>
          <w:tcPr>
            <w:tcW w:w="7365" w:type="dxa"/>
            <w:shd w:val="clear" w:color="auto" w:fill="auto"/>
          </w:tcPr>
          <w:p w14:paraId="755F9D6F" w14:textId="77777777" w:rsidR="005055F5" w:rsidRPr="002E21CB" w:rsidRDefault="005055F5" w:rsidP="00240EE2">
            <w:pPr>
              <w:spacing w:after="0"/>
              <w:rPr>
                <w:lang w:val="en-US"/>
              </w:rPr>
            </w:pPr>
          </w:p>
        </w:tc>
      </w:tr>
      <w:tr w:rsidR="005055F5" w:rsidRPr="002E21CB" w14:paraId="1690C6BE" w14:textId="77777777" w:rsidTr="003B50BB">
        <w:tc>
          <w:tcPr>
            <w:tcW w:w="2155" w:type="dxa"/>
            <w:shd w:val="clear" w:color="auto" w:fill="auto"/>
            <w:vAlign w:val="center"/>
          </w:tcPr>
          <w:p w14:paraId="3A400A92" w14:textId="77777777" w:rsidR="005055F5" w:rsidRPr="002E21CB" w:rsidRDefault="005055F5" w:rsidP="00472BDC">
            <w:pPr>
              <w:spacing w:after="0"/>
              <w:rPr>
                <w:lang w:val="en-US"/>
              </w:rPr>
            </w:pPr>
            <w:r w:rsidRPr="002E21CB">
              <w:rPr>
                <w:lang w:val="en-US"/>
              </w:rPr>
              <w:t>Function</w:t>
            </w:r>
          </w:p>
        </w:tc>
        <w:tc>
          <w:tcPr>
            <w:tcW w:w="7365" w:type="dxa"/>
            <w:shd w:val="clear" w:color="auto" w:fill="auto"/>
          </w:tcPr>
          <w:p w14:paraId="45E252D6" w14:textId="77777777" w:rsidR="005055F5" w:rsidRPr="002E21CB" w:rsidRDefault="005055F5" w:rsidP="00472BDC">
            <w:pPr>
              <w:spacing w:after="0"/>
              <w:rPr>
                <w:lang w:val="en-US"/>
              </w:rPr>
            </w:pPr>
          </w:p>
        </w:tc>
      </w:tr>
      <w:tr w:rsidR="005055F5" w:rsidRPr="002E21CB" w14:paraId="6DEFEDF1" w14:textId="77777777" w:rsidTr="003B50BB">
        <w:tc>
          <w:tcPr>
            <w:tcW w:w="2155" w:type="dxa"/>
            <w:shd w:val="clear" w:color="auto" w:fill="auto"/>
            <w:vAlign w:val="center"/>
          </w:tcPr>
          <w:p w14:paraId="4B25292F" w14:textId="77777777" w:rsidR="005055F5" w:rsidRPr="002E21CB" w:rsidRDefault="005055F5" w:rsidP="00472BDC">
            <w:pPr>
              <w:spacing w:after="0"/>
              <w:rPr>
                <w:lang w:val="en-US"/>
              </w:rPr>
            </w:pPr>
            <w:r w:rsidRPr="002E21CB">
              <w:rPr>
                <w:lang w:val="en-US"/>
              </w:rPr>
              <w:t>Organization</w:t>
            </w:r>
          </w:p>
        </w:tc>
        <w:tc>
          <w:tcPr>
            <w:tcW w:w="7365" w:type="dxa"/>
            <w:shd w:val="clear" w:color="auto" w:fill="auto"/>
          </w:tcPr>
          <w:p w14:paraId="6BA9D8D2" w14:textId="77777777" w:rsidR="005055F5" w:rsidRPr="002E21CB" w:rsidRDefault="005055F5" w:rsidP="00472BDC">
            <w:pPr>
              <w:spacing w:after="0"/>
              <w:rPr>
                <w:lang w:val="en-US"/>
              </w:rPr>
            </w:pPr>
          </w:p>
        </w:tc>
      </w:tr>
      <w:tr w:rsidR="005055F5" w:rsidRPr="002E21CB" w14:paraId="0DC000EF" w14:textId="77777777" w:rsidTr="003B50BB">
        <w:tc>
          <w:tcPr>
            <w:tcW w:w="2155" w:type="dxa"/>
            <w:shd w:val="clear" w:color="auto" w:fill="auto"/>
            <w:vAlign w:val="center"/>
          </w:tcPr>
          <w:p w14:paraId="288827EB" w14:textId="77777777" w:rsidR="005055F5" w:rsidRPr="002E21CB" w:rsidRDefault="005055F5" w:rsidP="00472BDC">
            <w:pPr>
              <w:spacing w:after="0"/>
              <w:rPr>
                <w:lang w:val="en-US"/>
              </w:rPr>
            </w:pPr>
            <w:r w:rsidRPr="002E21CB">
              <w:rPr>
                <w:lang w:val="en-US"/>
              </w:rPr>
              <w:t>Email</w:t>
            </w:r>
          </w:p>
        </w:tc>
        <w:tc>
          <w:tcPr>
            <w:tcW w:w="7365" w:type="dxa"/>
            <w:shd w:val="clear" w:color="auto" w:fill="auto"/>
          </w:tcPr>
          <w:p w14:paraId="0A703578" w14:textId="77777777" w:rsidR="005055F5" w:rsidRPr="002E21CB" w:rsidRDefault="005055F5" w:rsidP="00472BDC">
            <w:pPr>
              <w:spacing w:after="0"/>
              <w:rPr>
                <w:lang w:val="en-US"/>
              </w:rPr>
            </w:pPr>
          </w:p>
        </w:tc>
      </w:tr>
      <w:tr w:rsidR="005055F5" w:rsidRPr="002E21CB" w14:paraId="2B637993" w14:textId="77777777" w:rsidTr="003B50BB">
        <w:tc>
          <w:tcPr>
            <w:tcW w:w="2155" w:type="dxa"/>
            <w:shd w:val="clear" w:color="auto" w:fill="auto"/>
            <w:vAlign w:val="center"/>
          </w:tcPr>
          <w:p w14:paraId="19F0771D" w14:textId="77777777" w:rsidR="005055F5" w:rsidRPr="002E21CB" w:rsidRDefault="005055F5" w:rsidP="00472BDC">
            <w:pPr>
              <w:spacing w:after="0"/>
              <w:rPr>
                <w:lang w:val="en-US"/>
              </w:rPr>
            </w:pPr>
            <w:r w:rsidRPr="002E21CB">
              <w:rPr>
                <w:lang w:val="en-US"/>
              </w:rPr>
              <w:t>Phone</w:t>
            </w:r>
          </w:p>
        </w:tc>
        <w:tc>
          <w:tcPr>
            <w:tcW w:w="7365" w:type="dxa"/>
            <w:shd w:val="clear" w:color="auto" w:fill="auto"/>
          </w:tcPr>
          <w:p w14:paraId="39166668" w14:textId="77777777" w:rsidR="005055F5" w:rsidRPr="002E21CB" w:rsidRDefault="005055F5" w:rsidP="00472BDC">
            <w:pPr>
              <w:spacing w:after="0"/>
              <w:rPr>
                <w:lang w:val="en-US"/>
              </w:rPr>
            </w:pPr>
          </w:p>
        </w:tc>
      </w:tr>
      <w:tr w:rsidR="005055F5" w:rsidRPr="002E21CB" w14:paraId="3536FCC2" w14:textId="77777777" w:rsidTr="003B50BB">
        <w:tc>
          <w:tcPr>
            <w:tcW w:w="2155" w:type="dxa"/>
            <w:shd w:val="clear" w:color="auto" w:fill="auto"/>
            <w:vAlign w:val="center"/>
          </w:tcPr>
          <w:p w14:paraId="223BD56B" w14:textId="77777777" w:rsidR="005055F5" w:rsidRPr="002E21CB" w:rsidRDefault="005055F5" w:rsidP="00472BDC">
            <w:pPr>
              <w:spacing w:after="0"/>
              <w:rPr>
                <w:lang w:val="en-US"/>
              </w:rPr>
            </w:pPr>
            <w:r w:rsidRPr="002E21CB">
              <w:rPr>
                <w:lang w:val="en-US"/>
              </w:rPr>
              <w:t>Confidentiality (Y/N)</w:t>
            </w:r>
          </w:p>
        </w:tc>
        <w:tc>
          <w:tcPr>
            <w:tcW w:w="7365" w:type="dxa"/>
            <w:shd w:val="clear" w:color="auto" w:fill="auto"/>
          </w:tcPr>
          <w:p w14:paraId="6C773B9E" w14:textId="77777777" w:rsidR="005055F5" w:rsidRPr="002E21CB" w:rsidRDefault="005055F5" w:rsidP="00472BDC">
            <w:pPr>
              <w:spacing w:after="0"/>
              <w:rPr>
                <w:lang w:val="en-US"/>
              </w:rPr>
            </w:pPr>
          </w:p>
        </w:tc>
      </w:tr>
    </w:tbl>
    <w:p w14:paraId="198B68BC" w14:textId="77777777" w:rsidR="005055F5" w:rsidRPr="00301D88" w:rsidRDefault="005055F5" w:rsidP="00472BDC">
      <w:pPr>
        <w:spacing w:after="0"/>
        <w:rPr>
          <w:lang w:val="en-US"/>
        </w:rPr>
      </w:pPr>
    </w:p>
    <w:p w14:paraId="143DA800" w14:textId="71B315C1" w:rsidR="005055F5" w:rsidRPr="00C04273" w:rsidRDefault="005055F5" w:rsidP="00EE431B">
      <w:pPr>
        <w:spacing w:before="60" w:line="360" w:lineRule="auto"/>
        <w:rPr>
          <w:lang w:val="en-US"/>
        </w:rPr>
      </w:pPr>
      <w:r w:rsidRPr="00C04273">
        <w:rPr>
          <w:lang w:val="en-US"/>
        </w:rPr>
        <w:t>Solactive</w:t>
      </w:r>
      <w:r w:rsidR="00DD3C44" w:rsidRPr="00C04273">
        <w:rPr>
          <w:lang w:val="en-US"/>
        </w:rPr>
        <w:t xml:space="preserve"> </w:t>
      </w:r>
      <w:r w:rsidRPr="00C04273">
        <w:rPr>
          <w:lang w:val="en-US"/>
        </w:rPr>
        <w:t>is inviting all stakeholders and interested third parties to evaluate the</w:t>
      </w:r>
      <w:r w:rsidR="00B04ABF" w:rsidRPr="00C04273">
        <w:rPr>
          <w:lang w:val="en-US"/>
        </w:rPr>
        <w:t xml:space="preserve"> </w:t>
      </w:r>
      <w:r w:rsidR="00591607" w:rsidRPr="00C04273">
        <w:rPr>
          <w:lang w:val="en-US"/>
        </w:rPr>
        <w:t xml:space="preserve">proposed changes to the </w:t>
      </w:r>
      <w:r w:rsidR="00B04ABF" w:rsidRPr="00C04273">
        <w:rPr>
          <w:lang w:val="en-US"/>
        </w:rPr>
        <w:t xml:space="preserve">Methodology for </w:t>
      </w:r>
      <w:r w:rsidR="00591607" w:rsidRPr="00C04273">
        <w:rPr>
          <w:lang w:val="en-US"/>
        </w:rPr>
        <w:t xml:space="preserve">the </w:t>
      </w:r>
      <w:r w:rsidR="009504EC">
        <w:rPr>
          <w:lang w:val="en-US"/>
        </w:rPr>
        <w:t xml:space="preserve">Indices </w:t>
      </w:r>
      <w:r w:rsidRPr="00C04273">
        <w:rPr>
          <w:lang w:val="en-US"/>
        </w:rPr>
        <w:t xml:space="preserve">and welcomes any feedback on how this may affect and/or improve their use of </w:t>
      </w:r>
      <w:r w:rsidR="008D32E3" w:rsidRPr="00C04273">
        <w:rPr>
          <w:lang w:val="en-US"/>
        </w:rPr>
        <w:t>Solactive</w:t>
      </w:r>
      <w:r w:rsidRPr="00C04273">
        <w:rPr>
          <w:lang w:val="en-US"/>
        </w:rPr>
        <w:t xml:space="preserve"> indices. </w:t>
      </w:r>
    </w:p>
    <w:p w14:paraId="1C62C837" w14:textId="77777777" w:rsidR="005055F5" w:rsidRPr="00C04273" w:rsidRDefault="005055F5" w:rsidP="00EE431B">
      <w:pPr>
        <w:spacing w:before="60" w:line="360" w:lineRule="auto"/>
        <w:rPr>
          <w:lang w:val="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28"/>
      </w:tblGrid>
      <w:tr w:rsidR="005055F5" w:rsidRPr="00472BDC" w14:paraId="008B2314" w14:textId="77777777" w:rsidTr="00466905">
        <w:trPr>
          <w:trHeight w:val="4596"/>
        </w:trPr>
        <w:tc>
          <w:tcPr>
            <w:tcW w:w="10171" w:type="dxa"/>
            <w:shd w:val="clear" w:color="auto" w:fill="auto"/>
          </w:tcPr>
          <w:p w14:paraId="14A7B302" w14:textId="77777777" w:rsidR="005055F5" w:rsidRPr="00DD3C44" w:rsidRDefault="005055F5" w:rsidP="00472BDC">
            <w:pPr>
              <w:rPr>
                <w:sz w:val="28"/>
                <w:szCs w:val="28"/>
                <w:u w:val="single"/>
                <w:lang w:val="en-US"/>
              </w:rPr>
            </w:pPr>
          </w:p>
        </w:tc>
      </w:tr>
    </w:tbl>
    <w:p w14:paraId="763D43B8" w14:textId="138D2FEA" w:rsidR="005055F5" w:rsidRDefault="005055F5" w:rsidP="00472BDC">
      <w:pPr>
        <w:rPr>
          <w:sz w:val="28"/>
          <w:szCs w:val="28"/>
          <w:u w:val="single"/>
          <w:lang w:val="en-GB"/>
        </w:rPr>
      </w:pPr>
      <w:r>
        <w:rPr>
          <w:sz w:val="28"/>
          <w:szCs w:val="28"/>
          <w:u w:val="single"/>
          <w:lang w:val="en-GB"/>
        </w:rPr>
        <w:t>Consultation Procedure</w:t>
      </w:r>
    </w:p>
    <w:p w14:paraId="08D8E698" w14:textId="53FC3E87" w:rsidR="005055F5" w:rsidRDefault="005055F5" w:rsidP="00EE431B">
      <w:pPr>
        <w:spacing w:before="0" w:after="0" w:line="360" w:lineRule="auto"/>
        <w:rPr>
          <w:lang w:val="en-US"/>
        </w:rPr>
      </w:pPr>
      <w:r w:rsidRPr="00C04273">
        <w:rPr>
          <w:lang w:val="en-US"/>
        </w:rPr>
        <w:t>Stakeholders and third parties who are interested in participating in this Market Consultation, are invited to respond until</w:t>
      </w:r>
      <w:r w:rsidR="009504EC">
        <w:rPr>
          <w:lang w:val="en-US"/>
        </w:rPr>
        <w:t xml:space="preserve"> close of business 12 April 2021</w:t>
      </w:r>
      <w:r w:rsidR="00AA6F4A">
        <w:rPr>
          <w:lang w:val="en-DE"/>
        </w:rPr>
        <w:t xml:space="preserve"> (cob)</w:t>
      </w:r>
      <w:r w:rsidR="009504EC">
        <w:rPr>
          <w:lang w:val="en-US"/>
        </w:rPr>
        <w:t>.</w:t>
      </w:r>
    </w:p>
    <w:p w14:paraId="0EF792B8" w14:textId="7620DB28" w:rsidR="00AA6F4A" w:rsidRPr="00C04273" w:rsidRDefault="00AA6F4A" w:rsidP="00EE431B">
      <w:pPr>
        <w:spacing w:before="0" w:after="0" w:line="360" w:lineRule="auto"/>
        <w:rPr>
          <w:lang w:val="en-US"/>
        </w:rPr>
      </w:pPr>
      <w:r w:rsidRPr="00472BDC">
        <w:rPr>
          <w:lang w:val="en-GB"/>
        </w:rPr>
        <w:t>Subject to feedback received on this Market Consultation, the changes mentioned above are intended to become effective on</w:t>
      </w:r>
      <w:r>
        <w:rPr>
          <w:lang w:val="en-DE"/>
        </w:rPr>
        <w:t xml:space="preserve"> </w:t>
      </w:r>
      <w:r>
        <w:rPr>
          <w:lang w:val="en-US"/>
        </w:rPr>
        <w:t>2</w:t>
      </w:r>
      <w:r>
        <w:rPr>
          <w:lang w:val="en-DE"/>
        </w:rPr>
        <w:t>1</w:t>
      </w:r>
      <w:r>
        <w:rPr>
          <w:lang w:val="en-US"/>
        </w:rPr>
        <w:t xml:space="preserve"> April 2021</w:t>
      </w:r>
      <w:r>
        <w:rPr>
          <w:lang w:val="en-DE"/>
        </w:rPr>
        <w:t>.</w:t>
      </w:r>
    </w:p>
    <w:p w14:paraId="04131284" w14:textId="35B74C70" w:rsidR="005055F5" w:rsidRPr="00C04273" w:rsidRDefault="005055F5">
      <w:pPr>
        <w:spacing w:before="0" w:after="0" w:line="360" w:lineRule="auto"/>
        <w:rPr>
          <w:lang w:val="en-US"/>
        </w:rPr>
      </w:pPr>
      <w:r w:rsidRPr="00C04273">
        <w:rPr>
          <w:lang w:val="en-US"/>
        </w:rPr>
        <w:t xml:space="preserve">Please send your feedback via email to </w:t>
      </w:r>
      <w:hyperlink r:id="rId15" w:history="1">
        <w:r w:rsidRPr="00C04273">
          <w:rPr>
            <w:rStyle w:val="Hyperlink"/>
            <w:rFonts w:eastAsiaTheme="majorEastAsia"/>
            <w:lang w:val="en-US"/>
          </w:rPr>
          <w:t>compliance@solactive.com</w:t>
        </w:r>
      </w:hyperlink>
      <w:r w:rsidRPr="00C04273">
        <w:rPr>
          <w:lang w:val="en-US"/>
        </w:rPr>
        <w:t>, specifying “</w:t>
      </w:r>
      <w:r w:rsidRPr="00472BDC">
        <w:rPr>
          <w:b/>
          <w:bCs/>
          <w:lang w:val="en-US"/>
        </w:rPr>
        <w:t>Market Consultation</w:t>
      </w:r>
      <w:r w:rsidR="00AA6F4A" w:rsidRPr="00472BDC">
        <w:rPr>
          <w:b/>
          <w:bCs/>
          <w:lang w:val="en-DE"/>
        </w:rPr>
        <w:t>-</w:t>
      </w:r>
      <w:r w:rsidR="00DD3C44" w:rsidRPr="00472BDC">
        <w:rPr>
          <w:b/>
          <w:bCs/>
          <w:lang w:val="en-US"/>
        </w:rPr>
        <w:t xml:space="preserve"> </w:t>
      </w:r>
      <w:r w:rsidR="009504EC" w:rsidRPr="00472BDC">
        <w:rPr>
          <w:b/>
          <w:bCs/>
          <w:lang w:val="en-US"/>
        </w:rPr>
        <w:t>Solactive Canadian Select Universe Bond Indices</w:t>
      </w:r>
      <w:r w:rsidR="00AA6F4A">
        <w:rPr>
          <w:b/>
          <w:bCs/>
          <w:lang w:val="en-DE"/>
        </w:rPr>
        <w:t>”</w:t>
      </w:r>
      <w:r w:rsidR="009504EC">
        <w:rPr>
          <w:lang w:val="en-US"/>
        </w:rPr>
        <w:t xml:space="preserve"> </w:t>
      </w:r>
      <w:r w:rsidRPr="00C04273">
        <w:rPr>
          <w:lang w:val="en-US"/>
        </w:rPr>
        <w:t xml:space="preserve">as the subject of the email, or </w:t>
      </w:r>
    </w:p>
    <w:p w14:paraId="6AB9F564" w14:textId="77777777" w:rsidR="005055F5" w:rsidRPr="008B4278" w:rsidRDefault="005055F5">
      <w:pPr>
        <w:spacing w:after="0"/>
        <w:rPr>
          <w:lang w:val="it-IT"/>
        </w:rPr>
      </w:pPr>
      <w:r w:rsidRPr="008B4278">
        <w:rPr>
          <w:lang w:val="it-IT"/>
        </w:rPr>
        <w:t>via postal mail to:</w:t>
      </w:r>
      <w:r w:rsidRPr="008B4278">
        <w:rPr>
          <w:lang w:val="it-IT"/>
        </w:rPr>
        <w:tab/>
      </w:r>
      <w:r w:rsidRPr="008B4278">
        <w:rPr>
          <w:b/>
          <w:bCs/>
          <w:lang w:val="it-IT"/>
        </w:rPr>
        <w:t>Solactive AG</w:t>
      </w:r>
    </w:p>
    <w:p w14:paraId="57CF10BE" w14:textId="77777777" w:rsidR="003D0D25" w:rsidRDefault="003D0D25">
      <w:pPr>
        <w:spacing w:after="0"/>
        <w:ind w:left="1416" w:firstLine="708"/>
      </w:pPr>
      <w:r>
        <w:t xml:space="preserve">Platz der Einheit 1 </w:t>
      </w:r>
    </w:p>
    <w:p w14:paraId="3DC233A6" w14:textId="77777777" w:rsidR="003D0D25" w:rsidRDefault="003D0D25">
      <w:pPr>
        <w:spacing w:after="0"/>
        <w:ind w:left="1416" w:firstLine="708"/>
      </w:pPr>
      <w:r>
        <w:t xml:space="preserve">60327 Frankfurt am Main </w:t>
      </w:r>
    </w:p>
    <w:p w14:paraId="1FEC3B6F" w14:textId="5E442CFD" w:rsidR="005055F5" w:rsidRPr="00C04273" w:rsidRDefault="003D0D25">
      <w:pPr>
        <w:spacing w:after="0"/>
        <w:ind w:left="1416" w:firstLine="708"/>
      </w:pPr>
      <w:r>
        <w:t>Germany</w:t>
      </w:r>
    </w:p>
    <w:tbl>
      <w:tblPr>
        <w:tblW w:w="10545" w:type="dxa"/>
        <w:tblCellSpacing w:w="15" w:type="dxa"/>
        <w:shd w:val="clear" w:color="auto" w:fill="FFFFFF"/>
        <w:tblCellMar>
          <w:left w:w="0" w:type="dxa"/>
          <w:right w:w="0" w:type="dxa"/>
        </w:tblCellMar>
        <w:tblLook w:val="04A0" w:firstRow="1" w:lastRow="0" w:firstColumn="1" w:lastColumn="0" w:noHBand="0" w:noVBand="1"/>
      </w:tblPr>
      <w:tblGrid>
        <w:gridCol w:w="10344"/>
        <w:gridCol w:w="201"/>
      </w:tblGrid>
      <w:tr w:rsidR="005055F5" w:rsidRPr="00472BDC" w14:paraId="44C70907" w14:textId="77777777" w:rsidTr="00466905">
        <w:trPr>
          <w:tblCellSpacing w:w="15" w:type="dxa"/>
        </w:trPr>
        <w:tc>
          <w:tcPr>
            <w:tcW w:w="0" w:type="auto"/>
            <w:tcBorders>
              <w:top w:val="nil"/>
              <w:left w:val="nil"/>
              <w:bottom w:val="nil"/>
              <w:right w:val="nil"/>
            </w:tcBorders>
            <w:shd w:val="clear" w:color="auto" w:fill="FFFFFF"/>
            <w:tcMar>
              <w:top w:w="30" w:type="dxa"/>
              <w:left w:w="75" w:type="dxa"/>
              <w:bottom w:w="30" w:type="dxa"/>
              <w:right w:w="75" w:type="dxa"/>
            </w:tcMar>
            <w:vAlign w:val="bottom"/>
            <w:hideMark/>
          </w:tcPr>
          <w:p w14:paraId="44B0D67C" w14:textId="77777777" w:rsidR="005055F5" w:rsidRPr="00C04273" w:rsidRDefault="005055F5">
            <w:pPr>
              <w:spacing w:after="0"/>
              <w:rPr>
                <w:lang w:val="en-US"/>
              </w:rPr>
            </w:pPr>
            <w:r w:rsidRPr="00C04273">
              <w:rPr>
                <w:lang w:val="en-US"/>
              </w:rPr>
              <w:t>Should you have any additional questions regarding the consultative question in particular, please do not hesitate to contact us via above email address.</w:t>
            </w:r>
          </w:p>
        </w:tc>
        <w:tc>
          <w:tcPr>
            <w:tcW w:w="0" w:type="auto"/>
            <w:tcBorders>
              <w:top w:val="nil"/>
              <w:left w:val="nil"/>
              <w:bottom w:val="nil"/>
              <w:right w:val="nil"/>
            </w:tcBorders>
            <w:shd w:val="clear" w:color="auto" w:fill="FFFFFF"/>
            <w:tcMar>
              <w:top w:w="30" w:type="dxa"/>
              <w:left w:w="75" w:type="dxa"/>
              <w:bottom w:w="30" w:type="dxa"/>
              <w:right w:w="75" w:type="dxa"/>
            </w:tcMar>
            <w:vAlign w:val="bottom"/>
            <w:hideMark/>
          </w:tcPr>
          <w:p w14:paraId="4F211F9F" w14:textId="77777777" w:rsidR="005055F5" w:rsidRPr="00C04273" w:rsidRDefault="005055F5">
            <w:pPr>
              <w:spacing w:after="0"/>
              <w:rPr>
                <w:lang w:val="en-US"/>
              </w:rPr>
            </w:pPr>
          </w:p>
        </w:tc>
      </w:tr>
    </w:tbl>
    <w:p w14:paraId="110BD051" w14:textId="3E261544" w:rsidR="005055F5" w:rsidRDefault="005055F5" w:rsidP="00EE431B">
      <w:pPr>
        <w:rPr>
          <w:lang w:val="en-GB"/>
        </w:rPr>
      </w:pPr>
    </w:p>
    <w:p w14:paraId="560A9510" w14:textId="648A308F" w:rsidR="005055F5" w:rsidRDefault="005055F5">
      <w:pPr>
        <w:rPr>
          <w:lang w:val="en-GB"/>
        </w:rPr>
      </w:pPr>
    </w:p>
    <w:p w14:paraId="2475C55A" w14:textId="4C82573F" w:rsidR="005055F5" w:rsidRDefault="005055F5">
      <w:pPr>
        <w:rPr>
          <w:lang w:val="en-GB"/>
        </w:rPr>
      </w:pPr>
    </w:p>
    <w:p w14:paraId="3F59E667" w14:textId="7C64DA34" w:rsidR="005055F5" w:rsidRDefault="005055F5">
      <w:pPr>
        <w:rPr>
          <w:lang w:val="en-GB"/>
        </w:rPr>
      </w:pPr>
    </w:p>
    <w:p w14:paraId="4414039D" w14:textId="7E90027D" w:rsidR="005055F5" w:rsidRDefault="005055F5">
      <w:pPr>
        <w:rPr>
          <w:lang w:val="en-GB"/>
        </w:rPr>
      </w:pPr>
    </w:p>
    <w:p w14:paraId="75BC68CC" w14:textId="772E7CDC" w:rsidR="005055F5" w:rsidRDefault="005055F5">
      <w:pPr>
        <w:rPr>
          <w:lang w:val="en-GB"/>
        </w:rPr>
      </w:pPr>
    </w:p>
    <w:p w14:paraId="4D790CAA" w14:textId="3165713B" w:rsidR="005055F5" w:rsidRDefault="005055F5">
      <w:pPr>
        <w:rPr>
          <w:lang w:val="en-GB"/>
        </w:rPr>
      </w:pPr>
    </w:p>
    <w:p w14:paraId="1BB5C518" w14:textId="2533256C" w:rsidR="005055F5" w:rsidRDefault="005055F5">
      <w:pPr>
        <w:rPr>
          <w:lang w:val="en-GB"/>
        </w:rPr>
      </w:pPr>
    </w:p>
    <w:p w14:paraId="362F5E6D" w14:textId="3D22DB27" w:rsidR="005055F5" w:rsidRDefault="005055F5">
      <w:pPr>
        <w:rPr>
          <w:lang w:val="en-GB"/>
        </w:rPr>
      </w:pPr>
    </w:p>
    <w:p w14:paraId="7D3E2E1F" w14:textId="58BADD48" w:rsidR="005055F5" w:rsidRDefault="005055F5">
      <w:pPr>
        <w:rPr>
          <w:lang w:val="en-GB"/>
        </w:rPr>
      </w:pPr>
    </w:p>
    <w:p w14:paraId="13C80221" w14:textId="56796DD6" w:rsidR="005055F5" w:rsidRDefault="005055F5">
      <w:pPr>
        <w:rPr>
          <w:lang w:val="en-GB"/>
        </w:rPr>
      </w:pPr>
    </w:p>
    <w:p w14:paraId="0B7781D0" w14:textId="37DEA303" w:rsidR="005055F5" w:rsidRDefault="005055F5">
      <w:pPr>
        <w:rPr>
          <w:lang w:val="en-GB"/>
        </w:rPr>
      </w:pPr>
    </w:p>
    <w:p w14:paraId="732075B1" w14:textId="4C7CCD5A" w:rsidR="005055F5" w:rsidRDefault="003D0D25">
      <w:pPr>
        <w:rPr>
          <w:lang w:val="en-GB"/>
        </w:rPr>
      </w:pPr>
      <w:r w:rsidRPr="00572562">
        <w:rPr>
          <w:noProof/>
          <w:color w:val="FFFFFF" w:themeColor="background1"/>
          <w:lang w:val="en-US" w:eastAsia="en-US"/>
        </w:rPr>
        <mc:AlternateContent>
          <mc:Choice Requires="wpg">
            <w:drawing>
              <wp:anchor distT="0" distB="0" distL="114300" distR="114300" simplePos="0" relativeHeight="251655165" behindDoc="1" locked="0" layoutInCell="1" allowOverlap="1" wp14:anchorId="2B9EAB7E" wp14:editId="45E00EB9">
                <wp:simplePos x="0" y="0"/>
                <wp:positionH relativeFrom="page">
                  <wp:align>right</wp:align>
                </wp:positionH>
                <wp:positionV relativeFrom="page">
                  <wp:posOffset>2618842</wp:posOffset>
                </wp:positionV>
                <wp:extent cx="7585863" cy="8079131"/>
                <wp:effectExtent l="0" t="0" r="0" b="0"/>
                <wp:wrapNone/>
                <wp:docPr id="7" name="Gruppieren 7"/>
                <wp:cNvGraphicFramePr/>
                <a:graphic xmlns:a="http://schemas.openxmlformats.org/drawingml/2006/main">
                  <a:graphicData uri="http://schemas.microsoft.com/office/word/2010/wordprocessingGroup">
                    <wpg:wgp>
                      <wpg:cNvGrpSpPr/>
                      <wpg:grpSpPr>
                        <a:xfrm>
                          <a:off x="0" y="0"/>
                          <a:ext cx="7585863" cy="8079155"/>
                          <a:chOff x="0" y="0"/>
                          <a:chExt cx="7639965" cy="8050723"/>
                        </a:xfrm>
                      </wpg:grpSpPr>
                      <wps:wsp>
                        <wps:cNvPr id="3" name="Freihandform 11"/>
                        <wps:cNvSpPr/>
                        <wps:spPr>
                          <a:xfrm>
                            <a:off x="0" y="0"/>
                            <a:ext cx="7631430" cy="4017010"/>
                          </a:xfrm>
                          <a:custGeom>
                            <a:avLst/>
                            <a:gdLst>
                              <a:gd name="connsiteX0" fmla="*/ 15240 w 7574280"/>
                              <a:gd name="connsiteY0" fmla="*/ 1120140 h 4015740"/>
                              <a:gd name="connsiteX1" fmla="*/ 784860 w 7574280"/>
                              <a:gd name="connsiteY1" fmla="*/ 1470660 h 4015740"/>
                              <a:gd name="connsiteX2" fmla="*/ 1638300 w 7574280"/>
                              <a:gd name="connsiteY2" fmla="*/ 1371600 h 4015740"/>
                              <a:gd name="connsiteX3" fmla="*/ 3017520 w 7574280"/>
                              <a:gd name="connsiteY3" fmla="*/ 1531620 h 4015740"/>
                              <a:gd name="connsiteX4" fmla="*/ 4533900 w 7574280"/>
                              <a:gd name="connsiteY4" fmla="*/ 579120 h 4015740"/>
                              <a:gd name="connsiteX5" fmla="*/ 5928360 w 7574280"/>
                              <a:gd name="connsiteY5" fmla="*/ 1333500 h 4015740"/>
                              <a:gd name="connsiteX6" fmla="*/ 6728460 w 7574280"/>
                              <a:gd name="connsiteY6" fmla="*/ 1501140 h 4015740"/>
                              <a:gd name="connsiteX7" fmla="*/ 7566660 w 7574280"/>
                              <a:gd name="connsiteY7" fmla="*/ 0 h 4015740"/>
                              <a:gd name="connsiteX8" fmla="*/ 7574280 w 7574280"/>
                              <a:gd name="connsiteY8" fmla="*/ 4015740 h 4015740"/>
                              <a:gd name="connsiteX9" fmla="*/ 0 w 7574280"/>
                              <a:gd name="connsiteY9" fmla="*/ 4015740 h 4015740"/>
                              <a:gd name="connsiteX10" fmla="*/ 15240 w 7574280"/>
                              <a:gd name="connsiteY10" fmla="*/ 1120140 h 40157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7574280" h="4015740">
                                <a:moveTo>
                                  <a:pt x="15240" y="1120140"/>
                                </a:moveTo>
                                <a:lnTo>
                                  <a:pt x="784860" y="1470660"/>
                                </a:lnTo>
                                <a:lnTo>
                                  <a:pt x="1638300" y="1371600"/>
                                </a:lnTo>
                                <a:lnTo>
                                  <a:pt x="3017520" y="1531620"/>
                                </a:lnTo>
                                <a:lnTo>
                                  <a:pt x="4533900" y="579120"/>
                                </a:lnTo>
                                <a:lnTo>
                                  <a:pt x="5928360" y="1333500"/>
                                </a:lnTo>
                                <a:lnTo>
                                  <a:pt x="6728460" y="1501140"/>
                                </a:lnTo>
                                <a:lnTo>
                                  <a:pt x="7566660" y="0"/>
                                </a:lnTo>
                                <a:lnTo>
                                  <a:pt x="7574280" y="4015740"/>
                                </a:lnTo>
                                <a:lnTo>
                                  <a:pt x="0" y="4015740"/>
                                </a:lnTo>
                                <a:lnTo>
                                  <a:pt x="15240" y="112014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Rechteck 5"/>
                        <wps:cNvSpPr/>
                        <wps:spPr>
                          <a:xfrm>
                            <a:off x="24061" y="3970239"/>
                            <a:ext cx="7615904" cy="4080484"/>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F272C38" w14:textId="13762A2F" w:rsidR="00466905" w:rsidRDefault="00466905" w:rsidP="0026500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B9EAB7E" id="Gruppieren 7" o:spid="_x0000_s1028" style="position:absolute;left:0;text-align:left;margin-left:546.1pt;margin-top:206.2pt;width:597.3pt;height:636.15pt;z-index:-251661315;mso-position-horizontal:right;mso-position-horizontal-relative:page;mso-position-vertical-relative:page;mso-width-relative:margin;mso-height-relative:margin" coordsize="76399,805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">
                <v:shape id="Freihandform 11" o:spid="_x0000_s1029" style="position:absolute;width:76314;height:40170;visibility:visible;mso-wrap-style:square;v-text-anchor:middle" coordsize="7574280,401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" path="m15240,1120140r769620,350520l1638300,1371600r1379220,160020l4533900,579120r1394460,754380l6728460,1501140,7566660,r7620,4015740l,4015740,15240,1120140xe" fillcolor="#2784fc [3204]" stroked="f" strokeweight="1pt">
                  <v:stroke joinstyle="miter"/>
                  <v:path arrowok="t" o:connecttype="custom" o:connectlocs="15355,1120494;790782,1471125;1650661,1372034;3040288,1532104;4568110,579303;5973091,1333922;6779228,1501615;7623753,0;7631430,4017010;0,4017010;15355,1120494" o:connectangles="0,0,0,0,0,0,0,0,0,0,0"/>
                </v:shape>
                <v:rect id="Rechteck 5" o:spid="_x0000_s1030" style="position:absolute;left:240;top:39702;width:76159;height:408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" fillcolor="#2784fc [3204]" stroked="f" strokeweight="1pt">
                  <v:textbox>
                    <w:txbxContent>
                      <w:p w14:paraId="5F272C38" w14:textId="13762A2F" w:rsidR="00466905" w:rsidRDefault="00466905" w:rsidP="0026500B">
                        <w:pPr>
                          <w:jc w:val="center"/>
                        </w:pPr>
                      </w:p>
                    </w:txbxContent>
                  </v:textbox>
                </v:rect>
                <w10:wrap anchorx="page" anchory="page"/>
              </v:group>
            </w:pict>
          </mc:Fallback>
        </mc:AlternateContent>
      </w:r>
    </w:p>
    <w:p w14:paraId="0C54EE0C" w14:textId="288E24D6" w:rsidR="005055F5" w:rsidRDefault="005055F5">
      <w:pPr>
        <w:rPr>
          <w:lang w:val="en-GB"/>
        </w:rPr>
      </w:pPr>
    </w:p>
    <w:p w14:paraId="7027FE74" w14:textId="38FACE57" w:rsidR="005055F5" w:rsidRDefault="005055F5">
      <w:pPr>
        <w:rPr>
          <w:lang w:val="en-GB"/>
        </w:rPr>
      </w:pPr>
    </w:p>
    <w:p w14:paraId="08CAB5B4" w14:textId="77777777" w:rsidR="005055F5" w:rsidRPr="0063592D" w:rsidRDefault="005055F5">
      <w:pPr>
        <w:rPr>
          <w:lang w:val="en-GB"/>
        </w:rPr>
      </w:pPr>
    </w:p>
    <w:bookmarkEnd w:id="0"/>
    <w:p w14:paraId="4DF903C5" w14:textId="77777777" w:rsidR="00572562" w:rsidRDefault="00572562">
      <w:pPr>
        <w:rPr>
          <w:lang w:val="en-US"/>
        </w:rPr>
      </w:pPr>
    </w:p>
    <w:p w14:paraId="13746181" w14:textId="77777777" w:rsidR="00572562" w:rsidRDefault="00572562">
      <w:pPr>
        <w:rPr>
          <w:lang w:val="en-US"/>
        </w:rPr>
      </w:pPr>
    </w:p>
    <w:p w14:paraId="48A1E400" w14:textId="77777777" w:rsidR="00572562" w:rsidRDefault="00572562">
      <w:pPr>
        <w:rPr>
          <w:lang w:val="en-US"/>
        </w:rPr>
      </w:pPr>
    </w:p>
    <w:p w14:paraId="055FAF62" w14:textId="77777777" w:rsidR="00572562" w:rsidRDefault="00572562">
      <w:pPr>
        <w:rPr>
          <w:lang w:val="en-US"/>
        </w:rPr>
      </w:pPr>
    </w:p>
    <w:p w14:paraId="71A0B397" w14:textId="77777777" w:rsidR="00572562" w:rsidRDefault="00572562">
      <w:pPr>
        <w:rPr>
          <w:lang w:val="en-US"/>
        </w:rPr>
      </w:pPr>
    </w:p>
    <w:p w14:paraId="286562C5" w14:textId="010F8C0F" w:rsidR="00572562" w:rsidRDefault="00572562">
      <w:pPr>
        <w:rPr>
          <w:lang w:val="en-US"/>
        </w:rPr>
      </w:pPr>
    </w:p>
    <w:p w14:paraId="6D7E76C7" w14:textId="77777777" w:rsidR="00572562" w:rsidRDefault="00572562">
      <w:pPr>
        <w:rPr>
          <w:lang w:val="en-US"/>
        </w:rPr>
      </w:pPr>
    </w:p>
    <w:p w14:paraId="31040F56" w14:textId="4E2D0DE6" w:rsidR="00572562" w:rsidRDefault="00572562">
      <w:pPr>
        <w:rPr>
          <w:lang w:val="en-US"/>
        </w:rPr>
      </w:pPr>
    </w:p>
    <w:p w14:paraId="317B023A" w14:textId="57114475" w:rsidR="00572562" w:rsidRDefault="00572562">
      <w:pPr>
        <w:rPr>
          <w:lang w:val="en-US"/>
        </w:rPr>
      </w:pPr>
    </w:p>
    <w:p w14:paraId="4C7C3118" w14:textId="53743178" w:rsidR="00572562" w:rsidRDefault="00572562">
      <w:pPr>
        <w:rPr>
          <w:lang w:val="en-US"/>
        </w:rPr>
      </w:pPr>
    </w:p>
    <w:p w14:paraId="2B9ABAF0" w14:textId="6A0243B4" w:rsidR="00572562" w:rsidRDefault="00572562">
      <w:pPr>
        <w:rPr>
          <w:lang w:val="en-US"/>
        </w:rPr>
      </w:pPr>
    </w:p>
    <w:p w14:paraId="73EC4B45" w14:textId="4B109213" w:rsidR="00572562" w:rsidRDefault="00572562">
      <w:pPr>
        <w:rPr>
          <w:lang w:val="en-US"/>
        </w:rPr>
      </w:pPr>
    </w:p>
    <w:p w14:paraId="55C0AE0E" w14:textId="5BE2300B" w:rsidR="00572562" w:rsidRDefault="00572562">
      <w:pPr>
        <w:rPr>
          <w:lang w:val="en-US"/>
        </w:rPr>
      </w:pPr>
    </w:p>
    <w:p w14:paraId="0F59F17D" w14:textId="0891F393" w:rsidR="00572562" w:rsidRDefault="00572562">
      <w:pPr>
        <w:rPr>
          <w:lang w:val="en-US"/>
        </w:rPr>
      </w:pPr>
    </w:p>
    <w:p w14:paraId="6239F37D" w14:textId="643EFF3D" w:rsidR="00572562" w:rsidRDefault="00572562">
      <w:pPr>
        <w:rPr>
          <w:lang w:val="en-US"/>
        </w:rPr>
      </w:pPr>
    </w:p>
    <w:p w14:paraId="5FD2B886" w14:textId="27DF43EC" w:rsidR="00572562" w:rsidRDefault="00572562">
      <w:pPr>
        <w:rPr>
          <w:lang w:val="en-US"/>
        </w:rPr>
      </w:pPr>
    </w:p>
    <w:p w14:paraId="3B3D7925" w14:textId="77777777" w:rsidR="00381C00" w:rsidRDefault="00381C00">
      <w:pPr>
        <w:rPr>
          <w:lang w:val="en-US"/>
        </w:rPr>
      </w:pPr>
    </w:p>
    <w:p w14:paraId="0F468DAC" w14:textId="5BD17F49" w:rsidR="00572562" w:rsidRDefault="00572562">
      <w:pPr>
        <w:rPr>
          <w:lang w:val="en-US"/>
        </w:rPr>
      </w:pPr>
    </w:p>
    <w:p w14:paraId="23355C88" w14:textId="54F55EB7" w:rsidR="00572562" w:rsidRPr="00572562" w:rsidRDefault="00E530BC">
      <w:pPr>
        <w:rPr>
          <w:color w:val="FFFFFF" w:themeColor="background1"/>
          <w:lang w:val="en-US"/>
        </w:rPr>
      </w:pPr>
      <w:r>
        <w:rPr>
          <w:caps/>
          <w:noProof/>
          <w:lang w:val="en-US"/>
        </w:rPr>
        <w:drawing>
          <wp:anchor distT="0" distB="0" distL="114300" distR="114300" simplePos="0" relativeHeight="251727872" behindDoc="0" locked="0" layoutInCell="1" allowOverlap="1" wp14:anchorId="2314B7F2" wp14:editId="211C216D">
            <wp:simplePos x="0" y="0"/>
            <wp:positionH relativeFrom="column">
              <wp:align>right</wp:align>
            </wp:positionH>
            <wp:positionV relativeFrom="page">
              <wp:posOffset>431800</wp:posOffset>
            </wp:positionV>
            <wp:extent cx="1332000" cy="561600"/>
            <wp:effectExtent l="0" t="0" r="1905" b="0"/>
            <wp:wrapNone/>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 Solactive AG Logo Color.svg"/>
                    <pic:cNvPicPr/>
                  </pic:nvPicPr>
                  <pic:blipFill>
                    <a:blip r:embed="rId9">
                      <a:extLst>
                        <a:ext uri="{96DAC541-7B7A-43D3-8B79-37D633B846F1}">
                          <asvg:svgBlip xmlns:asvg="http://schemas.microsoft.com/office/drawing/2016/SVG/main" r:embed="rId10"/>
                        </a:ext>
                      </a:extLst>
                    </a:blip>
                    <a:stretch>
                      <a:fillRect/>
                    </a:stretch>
                  </pic:blipFill>
                  <pic:spPr>
                    <a:xfrm>
                      <a:off x="0" y="0"/>
                      <a:ext cx="1332000" cy="561600"/>
                    </a:xfrm>
                    <a:prstGeom prst="rect">
                      <a:avLst/>
                    </a:prstGeom>
                  </pic:spPr>
                </pic:pic>
              </a:graphicData>
            </a:graphic>
            <wp14:sizeRelH relativeFrom="margin">
              <wp14:pctWidth>0</wp14:pctWidth>
            </wp14:sizeRelH>
            <wp14:sizeRelV relativeFrom="margin">
              <wp14:pctHeight>0</wp14:pctHeight>
            </wp14:sizeRelV>
          </wp:anchor>
        </w:drawing>
      </w:r>
      <w:r w:rsidR="00EE22E3" w:rsidRPr="00186DB0">
        <w:rPr>
          <w:noProof/>
          <w:lang w:val="en-US"/>
        </w:rPr>
        <mc:AlternateContent>
          <mc:Choice Requires="wps">
            <w:drawing>
              <wp:anchor distT="45720" distB="45720" distL="114300" distR="114300" simplePos="0" relativeHeight="251722752" behindDoc="0" locked="0" layoutInCell="1" allowOverlap="1" wp14:anchorId="282E595A" wp14:editId="06DDB31F">
                <wp:simplePos x="0" y="0"/>
                <wp:positionH relativeFrom="margin">
                  <wp:posOffset>-6350</wp:posOffset>
                </wp:positionH>
                <wp:positionV relativeFrom="page">
                  <wp:posOffset>6102350</wp:posOffset>
                </wp:positionV>
                <wp:extent cx="2419350" cy="2797810"/>
                <wp:effectExtent l="0" t="0" r="9525" b="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0" cy="2797810"/>
                        </a:xfrm>
                        <a:prstGeom prst="rect">
                          <a:avLst/>
                        </a:prstGeom>
                        <a:noFill/>
                        <a:ln w="9525">
                          <a:noFill/>
                          <a:miter lim="800000"/>
                          <a:headEnd/>
                          <a:tailEnd/>
                        </a:ln>
                      </wps:spPr>
                      <wps:txbx>
                        <w:txbxContent>
                          <w:p w14:paraId="40D914FE" w14:textId="77777777" w:rsidR="00466905" w:rsidRPr="008A06B6" w:rsidRDefault="00466905" w:rsidP="00EE22E3">
                            <w:pPr>
                              <w:pStyle w:val="Heading1"/>
                              <w:rPr>
                                <w:color w:val="FFFFFF" w:themeColor="background1"/>
                                <w:sz w:val="60"/>
                                <w:szCs w:val="60"/>
                                <w:lang w:val="en-US" w:eastAsia="en-US"/>
                              </w:rPr>
                            </w:pPr>
                            <w:bookmarkStart w:id="13" w:name="_Toc526233456"/>
                            <w:r w:rsidRPr="008A06B6">
                              <w:rPr>
                                <w:color w:val="FFFFFF" w:themeColor="background1"/>
                                <w:sz w:val="60"/>
                                <w:szCs w:val="60"/>
                                <w:lang w:val="en-US" w:eastAsia="en-US"/>
                              </w:rPr>
                              <w:t>Contact</w:t>
                            </w:r>
                            <w:bookmarkEnd w:id="13"/>
                          </w:p>
                          <w:p w14:paraId="63072006" w14:textId="77777777" w:rsidR="00466905" w:rsidRPr="00186DB0" w:rsidRDefault="00466905"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Solactive AG</w:t>
                            </w:r>
                          </w:p>
                          <w:p w14:paraId="23647886" w14:textId="77777777" w:rsidR="00466905" w:rsidRPr="00186DB0" w:rsidRDefault="00466905"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German Index Engineering</w:t>
                            </w:r>
                          </w:p>
                          <w:p w14:paraId="480A8397" w14:textId="31EF075D" w:rsidR="00466905" w:rsidRPr="008D13A0" w:rsidRDefault="00466905" w:rsidP="00EE22E3">
                            <w:pPr>
                              <w:tabs>
                                <w:tab w:val="left" w:pos="993"/>
                              </w:tabs>
                              <w:contextualSpacing/>
                              <w:rPr>
                                <w:color w:val="FFFFFF" w:themeColor="background1"/>
                                <w:lang w:eastAsia="en-US"/>
                              </w:rPr>
                            </w:pPr>
                            <w:r w:rsidRPr="008D13A0">
                              <w:rPr>
                                <w:color w:val="FFFFFF" w:themeColor="background1"/>
                                <w:lang w:eastAsia="en-US"/>
                              </w:rPr>
                              <w:t>Platz der Einheit 1</w:t>
                            </w:r>
                          </w:p>
                          <w:p w14:paraId="219C3266" w14:textId="1419A8A5" w:rsidR="00466905" w:rsidRPr="008D13A0" w:rsidRDefault="00466905" w:rsidP="00EE22E3">
                            <w:pPr>
                              <w:tabs>
                                <w:tab w:val="left" w:pos="993"/>
                              </w:tabs>
                              <w:contextualSpacing/>
                              <w:rPr>
                                <w:color w:val="FFFFFF" w:themeColor="background1"/>
                                <w:lang w:eastAsia="en-US"/>
                              </w:rPr>
                            </w:pPr>
                            <w:r w:rsidRPr="008D13A0">
                              <w:rPr>
                                <w:color w:val="FFFFFF" w:themeColor="background1"/>
                                <w:lang w:eastAsia="en-US"/>
                              </w:rPr>
                              <w:t>60327 Frankfurt am Main</w:t>
                            </w:r>
                          </w:p>
                          <w:p w14:paraId="44F4A0D5" w14:textId="4A2DCBAB" w:rsidR="00466905" w:rsidRDefault="00466905" w:rsidP="00EE22E3">
                            <w:pPr>
                              <w:tabs>
                                <w:tab w:val="left" w:pos="993"/>
                              </w:tabs>
                              <w:contextualSpacing/>
                              <w:rPr>
                                <w:color w:val="FFFFFF" w:themeColor="background1"/>
                                <w:lang w:val="en-US" w:eastAsia="en-US"/>
                              </w:rPr>
                            </w:pPr>
                            <w:r>
                              <w:rPr>
                                <w:color w:val="FFFFFF" w:themeColor="background1"/>
                                <w:lang w:val="en-US" w:eastAsia="en-US"/>
                              </w:rPr>
                              <w:t>Germany</w:t>
                            </w:r>
                          </w:p>
                          <w:p w14:paraId="5A7BCF71" w14:textId="0E393D62"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Tel.:</w:t>
                            </w:r>
                            <w:r w:rsidRPr="00186DB0">
                              <w:rPr>
                                <w:color w:val="FFFFFF" w:themeColor="background1"/>
                                <w:lang w:val="en-US" w:eastAsia="en-US"/>
                              </w:rPr>
                              <w:tab/>
                              <w:t>+49 (0) 69 719 160 00</w:t>
                            </w:r>
                          </w:p>
                          <w:p w14:paraId="5AD1FC0A"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Fax:</w:t>
                            </w:r>
                            <w:r w:rsidRPr="00186DB0">
                              <w:rPr>
                                <w:color w:val="FFFFFF" w:themeColor="background1"/>
                                <w:lang w:val="en-US" w:eastAsia="en-US"/>
                              </w:rPr>
                              <w:tab/>
                              <w:t>+49 (0) 69 719 160 25</w:t>
                            </w:r>
                          </w:p>
                          <w:p w14:paraId="44BEEB3E"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Email:</w:t>
                            </w:r>
                            <w:r w:rsidRPr="00186DB0">
                              <w:rPr>
                                <w:color w:val="FFFFFF" w:themeColor="background1"/>
                                <w:lang w:val="en-US" w:eastAsia="en-US"/>
                              </w:rPr>
                              <w:tab/>
                            </w:r>
                            <w:r w:rsidR="00472BDC">
                              <w:fldChar w:fldCharType="begin"/>
                            </w:r>
                            <w:r w:rsidR="00472BDC" w:rsidRPr="00472BDC">
                              <w:rPr>
                                <w:lang w:val="en-GB"/>
                              </w:rPr>
                              <w:instrText xml:space="preserve"> HYPERLINK "mailto:info@solactive.com" </w:instrText>
                            </w:r>
                            <w:r w:rsidR="00472BDC">
                              <w:fldChar w:fldCharType="separate"/>
                            </w:r>
                            <w:r w:rsidRPr="00186DB0">
                              <w:rPr>
                                <w:rStyle w:val="Hyperlink"/>
                                <w:color w:val="FFFFFF" w:themeColor="background1"/>
                                <w:lang w:val="en-US" w:eastAsia="en-US"/>
                              </w:rPr>
                              <w:t>info@solactive.com</w:t>
                            </w:r>
                            <w:r w:rsidR="00472BDC">
                              <w:rPr>
                                <w:rStyle w:val="Hyperlink"/>
                                <w:color w:val="FFFFFF" w:themeColor="background1"/>
                                <w:lang w:val="en-US" w:eastAsia="en-US"/>
                              </w:rPr>
                              <w:fldChar w:fldCharType="end"/>
                            </w:r>
                            <w:r w:rsidRPr="00186DB0">
                              <w:rPr>
                                <w:color w:val="FFFFFF" w:themeColor="background1"/>
                                <w:lang w:val="en-US" w:eastAsia="en-US"/>
                              </w:rPr>
                              <w:t xml:space="preserve"> </w:t>
                            </w:r>
                          </w:p>
                          <w:p w14:paraId="6B537AAB" w14:textId="77777777" w:rsidR="00466905" w:rsidRPr="008B4278" w:rsidRDefault="00466905" w:rsidP="00EE22E3">
                            <w:pPr>
                              <w:tabs>
                                <w:tab w:val="left" w:pos="993"/>
                              </w:tabs>
                              <w:contextualSpacing/>
                              <w:rPr>
                                <w:color w:val="FFFFFF" w:themeColor="background1"/>
                                <w:lang w:val="fr-FR" w:eastAsia="en-US"/>
                              </w:rPr>
                            </w:pPr>
                            <w:proofErr w:type="spellStart"/>
                            <w:r w:rsidRPr="008B4278">
                              <w:rPr>
                                <w:color w:val="FFFFFF" w:themeColor="background1"/>
                                <w:lang w:val="fr-FR" w:eastAsia="en-US"/>
                              </w:rPr>
                              <w:t>Website</w:t>
                            </w:r>
                            <w:proofErr w:type="spellEnd"/>
                            <w:r w:rsidRPr="008B4278">
                              <w:rPr>
                                <w:color w:val="FFFFFF" w:themeColor="background1"/>
                                <w:lang w:val="fr-FR" w:eastAsia="en-US"/>
                              </w:rPr>
                              <w:t>:</w:t>
                            </w:r>
                            <w:r w:rsidRPr="008B4278">
                              <w:rPr>
                                <w:color w:val="FFFFFF" w:themeColor="background1"/>
                                <w:lang w:val="fr-FR" w:eastAsia="en-US"/>
                              </w:rPr>
                              <w:tab/>
                            </w:r>
                            <w:hyperlink r:id="rId16" w:history="1">
                              <w:r w:rsidRPr="008B4278">
                                <w:rPr>
                                  <w:rStyle w:val="Hyperlink"/>
                                  <w:color w:val="FFFFFF" w:themeColor="background1"/>
                                  <w:lang w:val="fr-FR" w:eastAsia="en-US"/>
                                </w:rPr>
                                <w:t>www.solactive.com</w:t>
                              </w:r>
                            </w:hyperlink>
                            <w:r w:rsidRPr="008B4278">
                              <w:rPr>
                                <w:color w:val="FFFFFF" w:themeColor="background1"/>
                                <w:lang w:val="fr-FR" w:eastAsia="en-US"/>
                              </w:rPr>
                              <w:t xml:space="preserve"> </w:t>
                            </w:r>
                          </w:p>
                          <w:p w14:paraId="7C95E775" w14:textId="77777777" w:rsidR="00466905" w:rsidRPr="008B4278" w:rsidRDefault="00466905" w:rsidP="00EE22E3">
                            <w:pPr>
                              <w:tabs>
                                <w:tab w:val="left" w:pos="993"/>
                              </w:tabs>
                              <w:contextualSpacing/>
                              <w:rPr>
                                <w:color w:val="FFFFFF" w:themeColor="background1"/>
                                <w:lang w:val="fr-FR"/>
                              </w:rPr>
                            </w:pPr>
                          </w:p>
                          <w:p w14:paraId="1DDD5EBB" w14:textId="77777777" w:rsidR="00466905" w:rsidRPr="008B4278" w:rsidRDefault="00466905" w:rsidP="00EE22E3">
                            <w:pPr>
                              <w:tabs>
                                <w:tab w:val="left" w:pos="993"/>
                              </w:tabs>
                              <w:contextualSpacing/>
                              <w:rPr>
                                <w:color w:val="FFFFFF" w:themeColor="background1"/>
                                <w:lang w:val="fr-FR"/>
                              </w:rPr>
                            </w:pPr>
                            <w:r w:rsidRPr="008B4278">
                              <w:rPr>
                                <w:color w:val="FFFFFF" w:themeColor="background1"/>
                                <w:lang w:val="fr-FR"/>
                              </w:rPr>
                              <w:t>© Solactive AG</w:t>
                            </w:r>
                          </w:p>
                          <w:p w14:paraId="5087DCB6" w14:textId="77777777" w:rsidR="00466905" w:rsidRPr="008B4278" w:rsidRDefault="00466905" w:rsidP="00EE22E3">
                            <w:pPr>
                              <w:rPr>
                                <w:color w:val="FFFFFF" w:themeColor="background1"/>
                                <w:lang w:val="fr-FR"/>
                              </w:rPr>
                            </w:pPr>
                          </w:p>
                        </w:txbxContent>
                      </wps:txbx>
                      <wps:bodyPr rot="0" vert="horz" wrap="square" lIns="0" tIns="0" rIns="0" bIns="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82E595A" id="_x0000_s1031" type="#_x0000_t202" style="position:absolute;left:0;text-align:left;margin-left:-.5pt;margin-top:480.5pt;width:190.5pt;height:220.3pt;z-index:251722752;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page;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" filled="f" stroked="f">
                <v:textbox style="mso-fit-shape-to-text:t" inset="0,0,0,0">
                  <w:txbxContent>
                    <w:p w14:paraId="40D914FE" w14:textId="77777777" w:rsidR="00466905" w:rsidRPr="008A06B6" w:rsidRDefault="00466905" w:rsidP="00EE22E3">
                      <w:pPr>
                        <w:pStyle w:val="Heading1"/>
                        <w:rPr>
                          <w:color w:val="FFFFFF" w:themeColor="background1"/>
                          <w:sz w:val="60"/>
                          <w:szCs w:val="60"/>
                          <w:lang w:val="en-US" w:eastAsia="en-US"/>
                        </w:rPr>
                      </w:pPr>
                      <w:bookmarkStart w:id="14" w:name="_Toc526233456"/>
                      <w:r w:rsidRPr="008A06B6">
                        <w:rPr>
                          <w:color w:val="FFFFFF" w:themeColor="background1"/>
                          <w:sz w:val="60"/>
                          <w:szCs w:val="60"/>
                          <w:lang w:val="en-US" w:eastAsia="en-US"/>
                        </w:rPr>
                        <w:t>Contact</w:t>
                      </w:r>
                      <w:bookmarkEnd w:id="14"/>
                    </w:p>
                    <w:p w14:paraId="63072006" w14:textId="77777777" w:rsidR="00466905" w:rsidRPr="00186DB0" w:rsidRDefault="00466905"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Solactive AG</w:t>
                      </w:r>
                    </w:p>
                    <w:p w14:paraId="23647886" w14:textId="77777777" w:rsidR="00466905" w:rsidRPr="00186DB0" w:rsidRDefault="00466905"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German Index Engineering</w:t>
                      </w:r>
                    </w:p>
                    <w:p w14:paraId="480A8397" w14:textId="31EF075D" w:rsidR="00466905" w:rsidRPr="008D13A0" w:rsidRDefault="00466905" w:rsidP="00EE22E3">
                      <w:pPr>
                        <w:tabs>
                          <w:tab w:val="left" w:pos="993"/>
                        </w:tabs>
                        <w:contextualSpacing/>
                        <w:rPr>
                          <w:color w:val="FFFFFF" w:themeColor="background1"/>
                          <w:lang w:eastAsia="en-US"/>
                        </w:rPr>
                      </w:pPr>
                      <w:r w:rsidRPr="008D13A0">
                        <w:rPr>
                          <w:color w:val="FFFFFF" w:themeColor="background1"/>
                          <w:lang w:eastAsia="en-US"/>
                        </w:rPr>
                        <w:t>Platz der Einheit 1</w:t>
                      </w:r>
                    </w:p>
                    <w:p w14:paraId="219C3266" w14:textId="1419A8A5" w:rsidR="00466905" w:rsidRPr="008D13A0" w:rsidRDefault="00466905" w:rsidP="00EE22E3">
                      <w:pPr>
                        <w:tabs>
                          <w:tab w:val="left" w:pos="993"/>
                        </w:tabs>
                        <w:contextualSpacing/>
                        <w:rPr>
                          <w:color w:val="FFFFFF" w:themeColor="background1"/>
                          <w:lang w:eastAsia="en-US"/>
                        </w:rPr>
                      </w:pPr>
                      <w:r w:rsidRPr="008D13A0">
                        <w:rPr>
                          <w:color w:val="FFFFFF" w:themeColor="background1"/>
                          <w:lang w:eastAsia="en-US"/>
                        </w:rPr>
                        <w:t>60327 Frankfurt am Main</w:t>
                      </w:r>
                    </w:p>
                    <w:p w14:paraId="44F4A0D5" w14:textId="4A2DCBAB" w:rsidR="00466905" w:rsidRDefault="00466905" w:rsidP="00EE22E3">
                      <w:pPr>
                        <w:tabs>
                          <w:tab w:val="left" w:pos="993"/>
                        </w:tabs>
                        <w:contextualSpacing/>
                        <w:rPr>
                          <w:color w:val="FFFFFF" w:themeColor="background1"/>
                          <w:lang w:val="en-US" w:eastAsia="en-US"/>
                        </w:rPr>
                      </w:pPr>
                      <w:r>
                        <w:rPr>
                          <w:color w:val="FFFFFF" w:themeColor="background1"/>
                          <w:lang w:val="en-US" w:eastAsia="en-US"/>
                        </w:rPr>
                        <w:t>Germany</w:t>
                      </w:r>
                    </w:p>
                    <w:p w14:paraId="5A7BCF71" w14:textId="0E393D62"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Tel.:</w:t>
                      </w:r>
                      <w:r w:rsidRPr="00186DB0">
                        <w:rPr>
                          <w:color w:val="FFFFFF" w:themeColor="background1"/>
                          <w:lang w:val="en-US" w:eastAsia="en-US"/>
                        </w:rPr>
                        <w:tab/>
                        <w:t>+49 (0) 69 719 160 00</w:t>
                      </w:r>
                    </w:p>
                    <w:p w14:paraId="5AD1FC0A"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Fax:</w:t>
                      </w:r>
                      <w:r w:rsidRPr="00186DB0">
                        <w:rPr>
                          <w:color w:val="FFFFFF" w:themeColor="background1"/>
                          <w:lang w:val="en-US" w:eastAsia="en-US"/>
                        </w:rPr>
                        <w:tab/>
                        <w:t>+49 (0) 69 719 160 25</w:t>
                      </w:r>
                    </w:p>
                    <w:p w14:paraId="44BEEB3E"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Email:</w:t>
                      </w:r>
                      <w:r w:rsidRPr="00186DB0">
                        <w:rPr>
                          <w:color w:val="FFFFFF" w:themeColor="background1"/>
                          <w:lang w:val="en-US" w:eastAsia="en-US"/>
                        </w:rPr>
                        <w:tab/>
                      </w:r>
                      <w:r w:rsidR="00472BDC">
                        <w:fldChar w:fldCharType="begin"/>
                      </w:r>
                      <w:r w:rsidR="00472BDC" w:rsidRPr="00472BDC">
                        <w:rPr>
                          <w:lang w:val="en-GB"/>
                        </w:rPr>
                        <w:instrText xml:space="preserve"> HYPERLINK "mailto:info@solactive.com" </w:instrText>
                      </w:r>
                      <w:r w:rsidR="00472BDC">
                        <w:fldChar w:fldCharType="separate"/>
                      </w:r>
                      <w:r w:rsidRPr="00186DB0">
                        <w:rPr>
                          <w:rStyle w:val="Hyperlink"/>
                          <w:color w:val="FFFFFF" w:themeColor="background1"/>
                          <w:lang w:val="en-US" w:eastAsia="en-US"/>
                        </w:rPr>
                        <w:t>info@solactive.com</w:t>
                      </w:r>
                      <w:r w:rsidR="00472BDC">
                        <w:rPr>
                          <w:rStyle w:val="Hyperlink"/>
                          <w:color w:val="FFFFFF" w:themeColor="background1"/>
                          <w:lang w:val="en-US" w:eastAsia="en-US"/>
                        </w:rPr>
                        <w:fldChar w:fldCharType="end"/>
                      </w:r>
                      <w:r w:rsidRPr="00186DB0">
                        <w:rPr>
                          <w:color w:val="FFFFFF" w:themeColor="background1"/>
                          <w:lang w:val="en-US" w:eastAsia="en-US"/>
                        </w:rPr>
                        <w:t xml:space="preserve"> </w:t>
                      </w:r>
                    </w:p>
                    <w:p w14:paraId="6B537AAB" w14:textId="77777777" w:rsidR="00466905" w:rsidRPr="008B4278" w:rsidRDefault="00466905" w:rsidP="00EE22E3">
                      <w:pPr>
                        <w:tabs>
                          <w:tab w:val="left" w:pos="993"/>
                        </w:tabs>
                        <w:contextualSpacing/>
                        <w:rPr>
                          <w:color w:val="FFFFFF" w:themeColor="background1"/>
                          <w:lang w:val="fr-FR" w:eastAsia="en-US"/>
                        </w:rPr>
                      </w:pPr>
                      <w:proofErr w:type="spellStart"/>
                      <w:r w:rsidRPr="008B4278">
                        <w:rPr>
                          <w:color w:val="FFFFFF" w:themeColor="background1"/>
                          <w:lang w:val="fr-FR" w:eastAsia="en-US"/>
                        </w:rPr>
                        <w:t>Website</w:t>
                      </w:r>
                      <w:proofErr w:type="spellEnd"/>
                      <w:r w:rsidRPr="008B4278">
                        <w:rPr>
                          <w:color w:val="FFFFFF" w:themeColor="background1"/>
                          <w:lang w:val="fr-FR" w:eastAsia="en-US"/>
                        </w:rPr>
                        <w:t>:</w:t>
                      </w:r>
                      <w:r w:rsidRPr="008B4278">
                        <w:rPr>
                          <w:color w:val="FFFFFF" w:themeColor="background1"/>
                          <w:lang w:val="fr-FR" w:eastAsia="en-US"/>
                        </w:rPr>
                        <w:tab/>
                      </w:r>
                      <w:hyperlink r:id="rId17" w:history="1">
                        <w:r w:rsidRPr="008B4278">
                          <w:rPr>
                            <w:rStyle w:val="Hyperlink"/>
                            <w:color w:val="FFFFFF" w:themeColor="background1"/>
                            <w:lang w:val="fr-FR" w:eastAsia="en-US"/>
                          </w:rPr>
                          <w:t>www.solactive.com</w:t>
                        </w:r>
                      </w:hyperlink>
                      <w:r w:rsidRPr="008B4278">
                        <w:rPr>
                          <w:color w:val="FFFFFF" w:themeColor="background1"/>
                          <w:lang w:val="fr-FR" w:eastAsia="en-US"/>
                        </w:rPr>
                        <w:t xml:space="preserve"> </w:t>
                      </w:r>
                    </w:p>
                    <w:p w14:paraId="7C95E775" w14:textId="77777777" w:rsidR="00466905" w:rsidRPr="008B4278" w:rsidRDefault="00466905" w:rsidP="00EE22E3">
                      <w:pPr>
                        <w:tabs>
                          <w:tab w:val="left" w:pos="993"/>
                        </w:tabs>
                        <w:contextualSpacing/>
                        <w:rPr>
                          <w:color w:val="FFFFFF" w:themeColor="background1"/>
                          <w:lang w:val="fr-FR"/>
                        </w:rPr>
                      </w:pPr>
                    </w:p>
                    <w:p w14:paraId="1DDD5EBB" w14:textId="77777777" w:rsidR="00466905" w:rsidRPr="008B4278" w:rsidRDefault="00466905" w:rsidP="00EE22E3">
                      <w:pPr>
                        <w:tabs>
                          <w:tab w:val="left" w:pos="993"/>
                        </w:tabs>
                        <w:contextualSpacing/>
                        <w:rPr>
                          <w:color w:val="FFFFFF" w:themeColor="background1"/>
                          <w:lang w:val="fr-FR"/>
                        </w:rPr>
                      </w:pPr>
                      <w:r w:rsidRPr="008B4278">
                        <w:rPr>
                          <w:color w:val="FFFFFF" w:themeColor="background1"/>
                          <w:lang w:val="fr-FR"/>
                        </w:rPr>
                        <w:t>© Solactive AG</w:t>
                      </w:r>
                    </w:p>
                    <w:p w14:paraId="5087DCB6" w14:textId="77777777" w:rsidR="00466905" w:rsidRPr="008B4278" w:rsidRDefault="00466905" w:rsidP="00EE22E3">
                      <w:pPr>
                        <w:rPr>
                          <w:color w:val="FFFFFF" w:themeColor="background1"/>
                          <w:lang w:val="fr-FR"/>
                        </w:rPr>
                      </w:pPr>
                    </w:p>
                  </w:txbxContent>
                </v:textbox>
                <w10:wrap anchorx="margin" anchory="page"/>
              </v:shape>
            </w:pict>
          </mc:Fallback>
        </mc:AlternateContent>
      </w:r>
      <w:r w:rsidR="009133CD" w:rsidRPr="00E072E6">
        <w:rPr>
          <w:noProof/>
          <w:color w:val="FFFFFF" w:themeColor="background1"/>
          <w:lang w:val="en-US" w:eastAsia="en-US"/>
        </w:rPr>
        <mc:AlternateContent>
          <mc:Choice Requires="wps">
            <w:drawing>
              <wp:anchor distT="0" distB="0" distL="114300" distR="114300" simplePos="0" relativeHeight="251654140" behindDoc="1" locked="0" layoutInCell="1" allowOverlap="1" wp14:anchorId="59576252" wp14:editId="7BC38E78">
                <wp:simplePos x="0" y="0"/>
                <wp:positionH relativeFrom="page">
                  <wp:posOffset>1006</wp:posOffset>
                </wp:positionH>
                <wp:positionV relativeFrom="page">
                  <wp:posOffset>-87630</wp:posOffset>
                </wp:positionV>
                <wp:extent cx="7553325" cy="10679430"/>
                <wp:effectExtent l="0" t="0" r="9525" b="7620"/>
                <wp:wrapNone/>
                <wp:docPr id="2" name="Rechteck 2"/>
                <wp:cNvGraphicFramePr/>
                <a:graphic xmlns:a="http://schemas.openxmlformats.org/drawingml/2006/main">
                  <a:graphicData uri="http://schemas.microsoft.com/office/word/2010/wordprocessingShape">
                    <wps:wsp>
                      <wps:cNvSpPr/>
                      <wps:spPr>
                        <a:xfrm>
                          <a:off x="0" y="0"/>
                          <a:ext cx="7553325" cy="10679430"/>
                        </a:xfrm>
                        <a:prstGeom prst="rect">
                          <a:avLst/>
                        </a:prstGeom>
                        <a:solidFill>
                          <a:srgbClr val="529CF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5184B9" id="Rechteck 2" o:spid="_x0000_s1026" style="position:absolute;margin-left:.1pt;margin-top:-6.9pt;width:594.75pt;height:840.9pt;z-index:-2516623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" fillcolor="#529cfc" stroked="f" strokeweight="1pt">
                <w10:wrap anchorx="page" anchory="page"/>
              </v:rect>
            </w:pict>
          </mc:Fallback>
        </mc:AlternateContent>
      </w:r>
    </w:p>
    <w:sectPr w:rsidR="00572562" w:rsidRPr="00572562" w:rsidSect="00475079">
      <w:headerReference w:type="even" r:id="rId18"/>
      <w:headerReference w:type="default" r:id="rId19"/>
      <w:footerReference w:type="even" r:id="rId20"/>
      <w:footerReference w:type="default" r:id="rId21"/>
      <w:headerReference w:type="first" r:id="rId22"/>
      <w:footerReference w:type="first" r:id="rId23"/>
      <w:pgSz w:w="11906" w:h="16838"/>
      <w:pgMar w:top="1418" w:right="1134" w:bottom="1134" w:left="1134" w:header="709" w:footer="709" w:gutter="0"/>
      <w:cols w:space="708"/>
      <w:titlePg/>
      <w:docGrid w:linePitch="360"/>
      <w15:footnoteColumns w:val="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12" w:author="Gadmade, Shilpa" w:date="2021-03-31T11:31:00Z" w:initials="GS">
    <w:p w14:paraId="3F271B6F" w14:textId="5B589BA0" w:rsidR="00AA6F4A" w:rsidRPr="00AA6F4A" w:rsidRDefault="00AA6F4A">
      <w:pPr>
        <w:pStyle w:val="CommentText"/>
        <w:rPr>
          <w:lang w:val="en-DE"/>
        </w:rPr>
      </w:pPr>
      <w:r>
        <w:rPr>
          <w:rStyle w:val="CommentReference"/>
        </w:rPr>
        <w:annotationRef/>
      </w:r>
      <w:r>
        <w:rPr>
          <w:lang w:val="en-DE"/>
        </w:rPr>
        <w:t>Will this be applied to all the Indices?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3F271B6F"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40EDC04" w16cex:dateUtc="2021-03-31T09:3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3F271B6F" w16cid:durableId="240EDC04"/>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6B51029" w14:textId="77777777" w:rsidR="00930873" w:rsidRDefault="00930873" w:rsidP="002E70FC">
      <w:pPr>
        <w:spacing w:before="0" w:after="0"/>
      </w:pPr>
      <w:r>
        <w:separator/>
      </w:r>
    </w:p>
  </w:endnote>
  <w:endnote w:type="continuationSeparator" w:id="0">
    <w:p w14:paraId="5261039E" w14:textId="77777777" w:rsidR="00930873" w:rsidRDefault="00930873" w:rsidP="002E70FC">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2FA26CB5-99A3-4AC5-B97B-A5819E0F29CA}"/>
  </w:font>
  <w:font w:name="Flama Semicondensed Light">
    <w:panose1 w:val="02000000000000000000"/>
    <w:charset w:val="00"/>
    <w:family w:val="auto"/>
    <w:pitch w:val="variable"/>
    <w:sig w:usb0="A00000AF" w:usb1="4000207B" w:usb2="00000000" w:usb3="00000000" w:csb0="0000008B" w:csb1="00000000"/>
    <w:embedRegular r:id="rId2" w:fontKey="{6156E2BE-B66D-45C9-823C-3B89B20F48E5}"/>
    <w:embedBold r:id="rId3" w:fontKey="{DEE6420D-8CEA-4BFE-BF07-32493709AEDF}"/>
    <w:embedItalic r:id="rId4" w:fontKey="{6A6F78AB-C207-4122-9E63-7C225D86CC82}"/>
  </w:font>
  <w:font w:name="Segoe UI">
    <w:panose1 w:val="020B0502040204020203"/>
    <w:charset w:val="00"/>
    <w:family w:val="swiss"/>
    <w:pitch w:val="variable"/>
    <w:sig w:usb0="E4002EFF" w:usb1="C000E47F" w:usb2="00000009" w:usb3="00000000" w:csb0="000001FF" w:csb1="00000000"/>
    <w:embedRegular r:id="rId5" w:fontKey="{883CB4F0-6D59-4D15-9711-CADC63599567}"/>
  </w:font>
  <w:font w:name="Flama Semicondensed Medium">
    <w:altName w:val="Calibri"/>
    <w:panose1 w:val="02000000000000000000"/>
    <w:charset w:val="00"/>
    <w:family w:val="auto"/>
    <w:pitch w:val="variable"/>
    <w:sig w:usb0="A00000AF" w:usb1="4000207B" w:usb2="00000000" w:usb3="00000000" w:csb0="0000008B" w:csb1="00000000"/>
    <w:embedRegular r:id="rId6" w:fontKey="{A600600C-105C-445C-BABD-E1AD455A1B46}"/>
    <w:embedBold r:id="rId7" w:fontKey="{5F65530D-0A8F-4279-A452-D5E777093AE7}"/>
  </w:font>
  <w:font w:name="Calibri Light">
    <w:panose1 w:val="020F0302020204030204"/>
    <w:charset w:val="00"/>
    <w:family w:val="swiss"/>
    <w:pitch w:val="variable"/>
    <w:sig w:usb0="E4002EFF" w:usb1="C000247B" w:usb2="00000009" w:usb3="00000000" w:csb0="000001FF" w:csb1="00000000"/>
    <w:embedRegular r:id="rId8" w:fontKey="{B41051E3-E2AE-4242-A130-DF4E341CC68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303BBB" w14:textId="77777777" w:rsidR="00151DD8" w:rsidRDefault="00151DD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887061612"/>
      <w:docPartObj>
        <w:docPartGallery w:val="Page Numbers (Bottom of Page)"/>
        <w:docPartUnique/>
      </w:docPartObj>
    </w:sdtPr>
    <w:sdtEndPr/>
    <w:sdtContent>
      <w:p w14:paraId="380425AE" w14:textId="77777777" w:rsidR="00466905" w:rsidRDefault="00466905">
        <w:pPr>
          <w:pStyle w:val="Footer"/>
          <w:jc w:val="right"/>
        </w:pPr>
        <w:r>
          <w:fldChar w:fldCharType="begin"/>
        </w:r>
        <w:r>
          <w:instrText>PAGE   \* MERGEFORMAT</w:instrText>
        </w:r>
        <w:r>
          <w:fldChar w:fldCharType="separate"/>
        </w:r>
        <w:r>
          <w:rPr>
            <w:noProof/>
          </w:rPr>
          <w:t>9</w:t>
        </w:r>
        <w:r>
          <w:fldChar w:fldCharType="end"/>
        </w:r>
      </w:p>
    </w:sdtContent>
  </w:sdt>
  <w:p w14:paraId="122654E9" w14:textId="77777777" w:rsidR="00466905" w:rsidRDefault="00466905" w:rsidP="00746268">
    <w:pPr>
      <w:pStyle w:val="Footer"/>
      <w:tabs>
        <w:tab w:val="clear" w:pos="4536"/>
        <w:tab w:val="clear" w:pos="9072"/>
        <w:tab w:val="left" w:pos="5292"/>
      </w:tabs>
    </w:pP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3111CC" w14:textId="77777777" w:rsidR="00151DD8" w:rsidRDefault="00151DD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24FA6DA" w14:textId="77777777" w:rsidR="00930873" w:rsidRDefault="00930873" w:rsidP="002E70FC">
      <w:pPr>
        <w:spacing w:before="0" w:after="0"/>
      </w:pPr>
      <w:r>
        <w:separator/>
      </w:r>
    </w:p>
  </w:footnote>
  <w:footnote w:type="continuationSeparator" w:id="0">
    <w:p w14:paraId="719E3245" w14:textId="77777777" w:rsidR="00930873" w:rsidRDefault="00930873" w:rsidP="002E70FC">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53964D" w14:textId="77777777" w:rsidR="00151DD8" w:rsidRDefault="00151DD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1E5D9C" w14:textId="5F7D129F" w:rsidR="00466905" w:rsidRPr="00E06A59" w:rsidRDefault="00466905" w:rsidP="00960D2A">
    <w:pPr>
      <w:pStyle w:val="Header"/>
      <w:spacing w:after="600"/>
      <w:rPr>
        <w:lang w:val="en-US"/>
      </w:rPr>
    </w:pPr>
    <w:r>
      <w:rPr>
        <w:noProof/>
        <w:lang w:val="en-US"/>
      </w:rPr>
      <w:drawing>
        <wp:anchor distT="0" distB="0" distL="114300" distR="114300" simplePos="0" relativeHeight="251660288" behindDoc="0" locked="0" layoutInCell="1" allowOverlap="1" wp14:anchorId="798FD952" wp14:editId="071114BA">
          <wp:simplePos x="0" y="0"/>
          <wp:positionH relativeFrom="margin">
            <wp:align>right</wp:align>
          </wp:positionH>
          <wp:positionV relativeFrom="page">
            <wp:posOffset>431800</wp:posOffset>
          </wp:positionV>
          <wp:extent cx="360000" cy="338400"/>
          <wp:effectExtent l="0" t="0" r="2540" b="5080"/>
          <wp:wrapNone/>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 Solactive AG Logo Icon Color.svg"/>
                  <pic:cNvPicPr/>
                </pic:nvPicPr>
                <pic:blipFill>
                  <a:blip r:embed="rId1">
                    <a:extLst>
                      <a:ext uri="{96DAC541-7B7A-43D3-8B79-37D633B846F1}">
                        <asvg:svgBlip xmlns:asvg="http://schemas.microsoft.com/office/drawing/2016/SVG/main" r:embed="rId2"/>
                      </a:ext>
                    </a:extLst>
                  </a:blip>
                  <a:stretch>
                    <a:fillRect/>
                  </a:stretch>
                </pic:blipFill>
                <pic:spPr>
                  <a:xfrm>
                    <a:off x="0" y="0"/>
                    <a:ext cx="360000" cy="338400"/>
                  </a:xfrm>
                  <a:prstGeom prst="rect">
                    <a:avLst/>
                  </a:prstGeom>
                </pic:spPr>
              </pic:pic>
            </a:graphicData>
          </a:graphic>
          <wp14:sizeRelH relativeFrom="margin">
            <wp14:pctWidth>0</wp14:pctWidth>
          </wp14:sizeRelH>
          <wp14:sizeRelV relativeFrom="margin">
            <wp14:pctHeight>0</wp14:pctHeight>
          </wp14:sizeRelV>
        </wp:anchor>
      </w:drawing>
    </w:r>
    <w:sdt>
      <w:sdtPr>
        <w:rPr>
          <w:lang w:val="en-US"/>
        </w:rPr>
        <w:alias w:val="Titel"/>
        <w:tag w:val=""/>
        <w:id w:val="-571965069"/>
        <w:placeholder>
          <w:docPart w:val="067FEA0234234E1E90C1A9F7FE42C2F3"/>
        </w:placeholder>
        <w:dataBinding w:prefixMappings="xmlns:ns0='http://purl.org/dc/elements/1.1/' xmlns:ns1='http://schemas.openxmlformats.org/package/2006/metadata/core-properties' " w:xpath="/ns1:coreProperties[1]/ns0:title[1]" w:storeItemID="{6C3C8BC8-F283-45AE-878A-BAB7291924A1}"/>
        <w:text/>
      </w:sdtPr>
      <w:sdtEndPr/>
      <w:sdtContent>
        <w:r w:rsidR="00DF290C">
          <w:rPr>
            <w:lang w:val="en-US"/>
          </w:rPr>
          <w:t>Market Consultation - Solactive Canadian Select Universe Bond Indices</w:t>
        </w:r>
      </w:sdtContent>
    </w:sdt>
    <w:r w:rsidRPr="00E06A59">
      <w:rPr>
        <w:noProof/>
        <w:lang w:val="en-US"/>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740025" w14:textId="77777777" w:rsidR="00151DD8" w:rsidRDefault="00151DD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w14:anchorId="42E02C1B"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5.9pt;height:19.9pt" o:bullet="t">
        <v:imagedata r:id="rId1" o:title="S_Icons-Haken_02"/>
      </v:shape>
    </w:pict>
  </w:numPicBullet>
  <w:numPicBullet w:numPicBulletId="1">
    <w:pict>
      <v:shape w14:anchorId="4360039E" id="_x0000_i1027" type="#_x0000_t75" style="width:19.9pt;height:19.9pt" o:bullet="t">
        <v:imagedata r:id="rId2" o:title="S_Icons-Pfeil_02"/>
      </v:shape>
    </w:pict>
  </w:numPicBullet>
  <w:numPicBullet w:numPicBulletId="2">
    <w:pict>
      <v:shape id="_x0000_i1028" type="#_x0000_t75" style="width:15.35pt;height:15.85pt" o:bullet="t">
        <v:imagedata r:id="rId3" o:title="Bullet_2_Indices_Small"/>
      </v:shape>
    </w:pict>
  </w:numPicBullet>
  <w:numPicBullet w:numPicBulletId="3">
    <w:pict>
      <v:shape id="_x0000_i1029" type="#_x0000_t75" style="width:15.35pt;height:15.85pt" o:bullet="t">
        <v:imagedata r:id="rId4" o:title="Bullet_1_Indices_Small"/>
      </v:shape>
    </w:pict>
  </w:numPicBullet>
  <w:abstractNum w:abstractNumId="0" w15:restartNumberingAfterBreak="0">
    <w:nsid w:val="00697B8E"/>
    <w:multiLevelType w:val="hybridMultilevel"/>
    <w:tmpl w:val="89AAA46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 w15:restartNumberingAfterBreak="0">
    <w:nsid w:val="078A7208"/>
    <w:multiLevelType w:val="hybridMultilevel"/>
    <w:tmpl w:val="BFAE14E4"/>
    <w:lvl w:ilvl="0" w:tplc="D74C22A4">
      <w:start w:val="1"/>
      <w:numFmt w:val="bullet"/>
      <w:lvlText w:val=""/>
      <w:lvlPicBulletId w:val="2"/>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A2A1BF4"/>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B3519E0"/>
    <w:multiLevelType w:val="hybridMultilevel"/>
    <w:tmpl w:val="9E0CB820"/>
    <w:lvl w:ilvl="0" w:tplc="31D2BE48">
      <w:start w:val="1"/>
      <w:numFmt w:val="upp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 w15:restartNumberingAfterBreak="0">
    <w:nsid w:val="0C4F672D"/>
    <w:multiLevelType w:val="hybridMultilevel"/>
    <w:tmpl w:val="E4FAE7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4F53884"/>
    <w:multiLevelType w:val="hybridMultilevel"/>
    <w:tmpl w:val="B5D42B14"/>
    <w:lvl w:ilvl="0" w:tplc="79E0E2B6">
      <w:start w:val="1"/>
      <w:numFmt w:val="bullet"/>
      <w:lvlText w:val=""/>
      <w:lvlPicBulletId w:val="1"/>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BA23E86"/>
    <w:multiLevelType w:val="hybridMultilevel"/>
    <w:tmpl w:val="F314EBA4"/>
    <w:lvl w:ilvl="0" w:tplc="D74C22A4">
      <w:start w:val="1"/>
      <w:numFmt w:val="bullet"/>
      <w:lvlText w:val=""/>
      <w:lvlPicBulletId w:val="2"/>
      <w:lvlJc w:val="left"/>
      <w:pPr>
        <w:ind w:left="360" w:hanging="360"/>
      </w:pPr>
      <w:rPr>
        <w:rFonts w:ascii="Symbol" w:hAnsi="Symbol" w:hint="default"/>
        <w:color w:val="auto"/>
      </w:rPr>
    </w:lvl>
    <w:lvl w:ilvl="1" w:tplc="D0260026">
      <w:start w:val="1"/>
      <w:numFmt w:val="bullet"/>
      <w:lvlText w:val=""/>
      <w:lvlPicBulletId w:val="0"/>
      <w:lvlJc w:val="left"/>
      <w:pPr>
        <w:ind w:left="1080" w:hanging="360"/>
      </w:pPr>
      <w:rPr>
        <w:rFonts w:ascii="Symbol" w:hAnsi="Symbol" w:hint="default"/>
        <w:color w:val="auto"/>
      </w:rPr>
    </w:lvl>
    <w:lvl w:ilvl="2" w:tplc="79E0E2B6">
      <w:start w:val="1"/>
      <w:numFmt w:val="bullet"/>
      <w:lvlText w:val=""/>
      <w:lvlPicBulletId w:val="1"/>
      <w:lvlJc w:val="left"/>
      <w:pPr>
        <w:ind w:left="1800" w:hanging="360"/>
      </w:pPr>
      <w:rPr>
        <w:rFonts w:ascii="Symbol" w:hAnsi="Symbol" w:hint="default"/>
        <w:color w:val="auto"/>
      </w:rPr>
    </w:lvl>
    <w:lvl w:ilvl="3" w:tplc="DBACEA7E">
      <w:start w:val="1"/>
      <w:numFmt w:val="bullet"/>
      <w:lvlText w:val=""/>
      <w:lvlPicBulletId w:val="1"/>
      <w:lvlJc w:val="left"/>
      <w:pPr>
        <w:ind w:left="2520" w:hanging="360"/>
      </w:pPr>
      <w:rPr>
        <w:rFonts w:ascii="Symbol" w:hAnsi="Symbol" w:hint="default"/>
        <w:color w:val="auto"/>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7" w15:restartNumberingAfterBreak="0">
    <w:nsid w:val="242A2051"/>
    <w:multiLevelType w:val="hybridMultilevel"/>
    <w:tmpl w:val="E3327D3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505397F"/>
    <w:multiLevelType w:val="hybridMultilevel"/>
    <w:tmpl w:val="06C4D61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7920F81"/>
    <w:multiLevelType w:val="hybridMultilevel"/>
    <w:tmpl w:val="E77886F8"/>
    <w:lvl w:ilvl="0" w:tplc="0AB047A6">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8500E85"/>
    <w:multiLevelType w:val="hybridMultilevel"/>
    <w:tmpl w:val="8164631C"/>
    <w:lvl w:ilvl="0" w:tplc="08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D2A3F78"/>
    <w:multiLevelType w:val="hybridMultilevel"/>
    <w:tmpl w:val="1C5C49A6"/>
    <w:lvl w:ilvl="0" w:tplc="79E0E2B6">
      <w:start w:val="1"/>
      <w:numFmt w:val="bullet"/>
      <w:lvlText w:val=""/>
      <w:lvlPicBulletId w:val="1"/>
      <w:lvlJc w:val="left"/>
      <w:pPr>
        <w:ind w:left="360" w:hanging="360"/>
      </w:pPr>
      <w:rPr>
        <w:rFonts w:ascii="Symbol" w:hAnsi="Symbol" w:hint="default"/>
        <w:color w:val="auto"/>
      </w:rPr>
    </w:lvl>
    <w:lvl w:ilvl="1" w:tplc="D0260026">
      <w:start w:val="1"/>
      <w:numFmt w:val="bullet"/>
      <w:lvlText w:val=""/>
      <w:lvlPicBulletId w:val="0"/>
      <w:lvlJc w:val="left"/>
      <w:pPr>
        <w:ind w:left="1080" w:hanging="360"/>
      </w:pPr>
      <w:rPr>
        <w:rFonts w:ascii="Symbol" w:hAnsi="Symbol" w:hint="default"/>
        <w:color w:val="auto"/>
      </w:rPr>
    </w:lvl>
    <w:lvl w:ilvl="2" w:tplc="79E0E2B6">
      <w:start w:val="1"/>
      <w:numFmt w:val="bullet"/>
      <w:lvlText w:val=""/>
      <w:lvlPicBulletId w:val="1"/>
      <w:lvlJc w:val="left"/>
      <w:pPr>
        <w:ind w:left="1800" w:hanging="360"/>
      </w:pPr>
      <w:rPr>
        <w:rFonts w:ascii="Symbol" w:hAnsi="Symbol" w:hint="default"/>
        <w:color w:val="auto"/>
      </w:rPr>
    </w:lvl>
    <w:lvl w:ilvl="3" w:tplc="DBACEA7E">
      <w:start w:val="1"/>
      <w:numFmt w:val="bullet"/>
      <w:lvlText w:val=""/>
      <w:lvlPicBulletId w:val="1"/>
      <w:lvlJc w:val="left"/>
      <w:pPr>
        <w:ind w:left="2520" w:hanging="360"/>
      </w:pPr>
      <w:rPr>
        <w:rFonts w:ascii="Symbol" w:hAnsi="Symbol" w:hint="default"/>
        <w:color w:val="auto"/>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2" w15:restartNumberingAfterBreak="0">
    <w:nsid w:val="3F781593"/>
    <w:multiLevelType w:val="hybridMultilevel"/>
    <w:tmpl w:val="A086CE20"/>
    <w:lvl w:ilvl="0" w:tplc="79E0E2B6">
      <w:start w:val="1"/>
      <w:numFmt w:val="bullet"/>
      <w:lvlText w:val=""/>
      <w:lvlPicBulletId w:val="1"/>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428B1C27"/>
    <w:multiLevelType w:val="hybridMultilevel"/>
    <w:tmpl w:val="8FDC4E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3183410"/>
    <w:multiLevelType w:val="hybridMultilevel"/>
    <w:tmpl w:val="6A941D70"/>
    <w:lvl w:ilvl="0" w:tplc="BB6242CE">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A352172"/>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4EA2657E"/>
    <w:multiLevelType w:val="hybridMultilevel"/>
    <w:tmpl w:val="ACD86C3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22F10C0"/>
    <w:multiLevelType w:val="hybridMultilevel"/>
    <w:tmpl w:val="9B5ED8A8"/>
    <w:lvl w:ilvl="0" w:tplc="D74C22A4">
      <w:start w:val="1"/>
      <w:numFmt w:val="bullet"/>
      <w:lvlText w:val=""/>
      <w:lvlPicBulletId w:val="2"/>
      <w:lvlJc w:val="left"/>
      <w:pPr>
        <w:ind w:left="360" w:hanging="360"/>
      </w:pPr>
      <w:rPr>
        <w:rFonts w:ascii="Symbol" w:hAnsi="Symbol" w:hint="default"/>
        <w:color w:val="auto"/>
      </w:rPr>
    </w:lvl>
    <w:lvl w:ilvl="1" w:tplc="D0260026">
      <w:start w:val="1"/>
      <w:numFmt w:val="bullet"/>
      <w:lvlText w:val=""/>
      <w:lvlPicBulletId w:val="0"/>
      <w:lvlJc w:val="left"/>
      <w:pPr>
        <w:ind w:left="1080" w:hanging="360"/>
      </w:pPr>
      <w:rPr>
        <w:rFonts w:ascii="Symbol" w:hAnsi="Symbol" w:hint="default"/>
        <w:color w:val="auto"/>
      </w:rPr>
    </w:lvl>
    <w:lvl w:ilvl="2" w:tplc="79E0E2B6">
      <w:start w:val="1"/>
      <w:numFmt w:val="bullet"/>
      <w:lvlText w:val=""/>
      <w:lvlPicBulletId w:val="1"/>
      <w:lvlJc w:val="left"/>
      <w:pPr>
        <w:ind w:left="1800" w:hanging="360"/>
      </w:pPr>
      <w:rPr>
        <w:rFonts w:ascii="Symbol" w:hAnsi="Symbol" w:hint="default"/>
        <w:color w:val="auto"/>
      </w:rPr>
    </w:lvl>
    <w:lvl w:ilvl="3" w:tplc="DBACEA7E">
      <w:start w:val="1"/>
      <w:numFmt w:val="bullet"/>
      <w:lvlText w:val=""/>
      <w:lvlPicBulletId w:val="1"/>
      <w:lvlJc w:val="left"/>
      <w:pPr>
        <w:ind w:left="2520" w:hanging="360"/>
      </w:pPr>
      <w:rPr>
        <w:rFonts w:ascii="Symbol" w:hAnsi="Symbol" w:hint="default"/>
        <w:color w:val="auto"/>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8" w15:restartNumberingAfterBreak="0">
    <w:nsid w:val="5A053F34"/>
    <w:multiLevelType w:val="hybridMultilevel"/>
    <w:tmpl w:val="E10068A8"/>
    <w:lvl w:ilvl="0" w:tplc="D74C22A4">
      <w:start w:val="1"/>
      <w:numFmt w:val="bullet"/>
      <w:lvlText w:val=""/>
      <w:lvlPicBulletId w:val="2"/>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BCC6263"/>
    <w:multiLevelType w:val="hybridMultilevel"/>
    <w:tmpl w:val="8648DE02"/>
    <w:lvl w:ilvl="0" w:tplc="D74C22A4">
      <w:start w:val="1"/>
      <w:numFmt w:val="bullet"/>
      <w:lvlText w:val=""/>
      <w:lvlPicBulletId w:val="2"/>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2D254D4"/>
    <w:multiLevelType w:val="hybridMultilevel"/>
    <w:tmpl w:val="74B6DC3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6B336272"/>
    <w:multiLevelType w:val="hybridMultilevel"/>
    <w:tmpl w:val="D270AA0E"/>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start w:val="1"/>
      <w:numFmt w:val="bullet"/>
      <w:lvlText w:val=""/>
      <w:lvlJc w:val="left"/>
      <w:pPr>
        <w:ind w:left="1800" w:hanging="360"/>
      </w:pPr>
      <w:rPr>
        <w:rFonts w:ascii="Wingdings" w:hAnsi="Wingdings" w:hint="default"/>
      </w:rPr>
    </w:lvl>
    <w:lvl w:ilvl="3" w:tplc="10090001">
      <w:start w:val="1"/>
      <w:numFmt w:val="bullet"/>
      <w:lvlText w:val=""/>
      <w:lvlJc w:val="left"/>
      <w:pPr>
        <w:ind w:left="2520" w:hanging="360"/>
      </w:pPr>
      <w:rPr>
        <w:rFonts w:ascii="Symbol" w:hAnsi="Symbol" w:hint="default"/>
      </w:rPr>
    </w:lvl>
    <w:lvl w:ilvl="4" w:tplc="10090003">
      <w:start w:val="1"/>
      <w:numFmt w:val="bullet"/>
      <w:lvlText w:val="o"/>
      <w:lvlJc w:val="left"/>
      <w:pPr>
        <w:ind w:left="3240" w:hanging="360"/>
      </w:pPr>
      <w:rPr>
        <w:rFonts w:ascii="Courier New" w:hAnsi="Courier New" w:cs="Courier New" w:hint="default"/>
      </w:rPr>
    </w:lvl>
    <w:lvl w:ilvl="5" w:tplc="10090005">
      <w:start w:val="1"/>
      <w:numFmt w:val="bullet"/>
      <w:lvlText w:val=""/>
      <w:lvlJc w:val="left"/>
      <w:pPr>
        <w:ind w:left="3960" w:hanging="360"/>
      </w:pPr>
      <w:rPr>
        <w:rFonts w:ascii="Wingdings" w:hAnsi="Wingdings" w:hint="default"/>
      </w:rPr>
    </w:lvl>
    <w:lvl w:ilvl="6" w:tplc="10090001">
      <w:start w:val="1"/>
      <w:numFmt w:val="bullet"/>
      <w:lvlText w:val=""/>
      <w:lvlJc w:val="left"/>
      <w:pPr>
        <w:ind w:left="4680" w:hanging="360"/>
      </w:pPr>
      <w:rPr>
        <w:rFonts w:ascii="Symbol" w:hAnsi="Symbol" w:hint="default"/>
      </w:rPr>
    </w:lvl>
    <w:lvl w:ilvl="7" w:tplc="10090003">
      <w:start w:val="1"/>
      <w:numFmt w:val="bullet"/>
      <w:lvlText w:val="o"/>
      <w:lvlJc w:val="left"/>
      <w:pPr>
        <w:ind w:left="5400" w:hanging="360"/>
      </w:pPr>
      <w:rPr>
        <w:rFonts w:ascii="Courier New" w:hAnsi="Courier New" w:cs="Courier New" w:hint="default"/>
      </w:rPr>
    </w:lvl>
    <w:lvl w:ilvl="8" w:tplc="10090005">
      <w:start w:val="1"/>
      <w:numFmt w:val="bullet"/>
      <w:lvlText w:val=""/>
      <w:lvlJc w:val="left"/>
      <w:pPr>
        <w:ind w:left="6120" w:hanging="360"/>
      </w:pPr>
      <w:rPr>
        <w:rFonts w:ascii="Wingdings" w:hAnsi="Wingdings" w:hint="default"/>
      </w:rPr>
    </w:lvl>
  </w:abstractNum>
  <w:abstractNum w:abstractNumId="22" w15:restartNumberingAfterBreak="0">
    <w:nsid w:val="76C24C19"/>
    <w:multiLevelType w:val="hybridMultilevel"/>
    <w:tmpl w:val="712ADB10"/>
    <w:lvl w:ilvl="0" w:tplc="0407000B">
      <w:start w:val="1"/>
      <w:numFmt w:val="bullet"/>
      <w:lvlText w:val=""/>
      <w:lvlJc w:val="left"/>
      <w:pPr>
        <w:ind w:left="1440" w:hanging="360"/>
      </w:pPr>
      <w:rPr>
        <w:rFonts w:ascii="Wingdings" w:hAnsi="Wingdings"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23" w15:restartNumberingAfterBreak="0">
    <w:nsid w:val="78CB6323"/>
    <w:multiLevelType w:val="hybridMultilevel"/>
    <w:tmpl w:val="F306BD3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7C871B76"/>
    <w:multiLevelType w:val="hybridMultilevel"/>
    <w:tmpl w:val="8882884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7EEC082A"/>
    <w:multiLevelType w:val="hybridMultilevel"/>
    <w:tmpl w:val="D07CCE24"/>
    <w:lvl w:ilvl="0" w:tplc="08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8"/>
  </w:num>
  <w:num w:numId="3">
    <w:abstractNumId w:val="19"/>
  </w:num>
  <w:num w:numId="4">
    <w:abstractNumId w:val="24"/>
  </w:num>
  <w:num w:numId="5">
    <w:abstractNumId w:val="18"/>
  </w:num>
  <w:num w:numId="6">
    <w:abstractNumId w:val="9"/>
  </w:num>
  <w:num w:numId="7">
    <w:abstractNumId w:val="23"/>
  </w:num>
  <w:num w:numId="8">
    <w:abstractNumId w:val="3"/>
  </w:num>
  <w:num w:numId="9">
    <w:abstractNumId w:val="15"/>
  </w:num>
  <w:num w:numId="10">
    <w:abstractNumId w:val="14"/>
  </w:num>
  <w:num w:numId="11">
    <w:abstractNumId w:val="2"/>
  </w:num>
  <w:num w:numId="12">
    <w:abstractNumId w:val="1"/>
  </w:num>
  <w:num w:numId="13">
    <w:abstractNumId w:val="17"/>
  </w:num>
  <w:num w:numId="14">
    <w:abstractNumId w:val="11"/>
  </w:num>
  <w:num w:numId="15">
    <w:abstractNumId w:val="5"/>
  </w:num>
  <w:num w:numId="16">
    <w:abstractNumId w:val="12"/>
  </w:num>
  <w:num w:numId="17">
    <w:abstractNumId w:val="25"/>
  </w:num>
  <w:num w:numId="18">
    <w:abstractNumId w:val="10"/>
  </w:num>
  <w:num w:numId="19">
    <w:abstractNumId w:val="20"/>
  </w:num>
  <w:num w:numId="20">
    <w:abstractNumId w:val="22"/>
  </w:num>
  <w:num w:numId="21">
    <w:abstractNumId w:val="0"/>
  </w:num>
  <w:num w:numId="22">
    <w:abstractNumId w:val="21"/>
  </w:num>
  <w:num w:numId="23">
    <w:abstractNumId w:val="4"/>
  </w:num>
  <w:num w:numId="24">
    <w:abstractNumId w:val="7"/>
  </w:num>
  <w:num w:numId="25">
    <w:abstractNumId w:val="16"/>
  </w:num>
  <w:num w:numId="26">
    <w:abstractNumId w:val="1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Gadmade, Shilpa">
    <w15:presenceInfo w15:providerId="AD" w15:userId="S::shilpa.gadmade@solactive.com::d034af57-eca5-4be3-9813-f8c43676c9b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embedTrueTypeFonts/>
  <w:proofState w:spelling="clean"/>
  <w:revisionView w:markup="0"/>
  <w:trackRevisions/>
  <w:defaultTabStop w:val="708"/>
  <w:hyphenationZone w:val="425"/>
  <w:characterSpacingControl w:val="doNotCompress"/>
  <w:hdrShapeDefaults>
    <o:shapedefaults v:ext="edit" spidmax="2049">
      <o:colormru v:ext="edit" colors="#806be4"/>
    </o:shapedefaults>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APWAFVersion" w:val="5.0"/>
  </w:docVars>
  <w:rsids>
    <w:rsidRoot w:val="002E70FC"/>
    <w:rsid w:val="0000263E"/>
    <w:rsid w:val="00005128"/>
    <w:rsid w:val="00006199"/>
    <w:rsid w:val="00011A1E"/>
    <w:rsid w:val="00014B02"/>
    <w:rsid w:val="00015D9F"/>
    <w:rsid w:val="00016545"/>
    <w:rsid w:val="00016E7A"/>
    <w:rsid w:val="00021696"/>
    <w:rsid w:val="0003022E"/>
    <w:rsid w:val="000307D7"/>
    <w:rsid w:val="00035B49"/>
    <w:rsid w:val="0003699C"/>
    <w:rsid w:val="00045723"/>
    <w:rsid w:val="00050A4F"/>
    <w:rsid w:val="000658A8"/>
    <w:rsid w:val="00066898"/>
    <w:rsid w:val="00077C61"/>
    <w:rsid w:val="00080F81"/>
    <w:rsid w:val="000849B9"/>
    <w:rsid w:val="000852F2"/>
    <w:rsid w:val="00085BB3"/>
    <w:rsid w:val="00087194"/>
    <w:rsid w:val="00087BAF"/>
    <w:rsid w:val="000916F7"/>
    <w:rsid w:val="00092BB7"/>
    <w:rsid w:val="000A128C"/>
    <w:rsid w:val="000A7946"/>
    <w:rsid w:val="000B461C"/>
    <w:rsid w:val="000C0EBA"/>
    <w:rsid w:val="000C5F8E"/>
    <w:rsid w:val="000C7022"/>
    <w:rsid w:val="000D0FF1"/>
    <w:rsid w:val="000E3D03"/>
    <w:rsid w:val="000F3DF3"/>
    <w:rsid w:val="0010358C"/>
    <w:rsid w:val="00110CA0"/>
    <w:rsid w:val="00113086"/>
    <w:rsid w:val="00121CB3"/>
    <w:rsid w:val="00123435"/>
    <w:rsid w:val="00123CB9"/>
    <w:rsid w:val="00124B71"/>
    <w:rsid w:val="00133435"/>
    <w:rsid w:val="00135E34"/>
    <w:rsid w:val="00151DD8"/>
    <w:rsid w:val="00185395"/>
    <w:rsid w:val="001913FD"/>
    <w:rsid w:val="00192032"/>
    <w:rsid w:val="0019287D"/>
    <w:rsid w:val="00196409"/>
    <w:rsid w:val="00196791"/>
    <w:rsid w:val="001C7018"/>
    <w:rsid w:val="001D0ECC"/>
    <w:rsid w:val="001D6895"/>
    <w:rsid w:val="001E7A70"/>
    <w:rsid w:val="001F1AAE"/>
    <w:rsid w:val="001F1DC6"/>
    <w:rsid w:val="001F7F10"/>
    <w:rsid w:val="0020557E"/>
    <w:rsid w:val="002127D7"/>
    <w:rsid w:val="00216B32"/>
    <w:rsid w:val="00226816"/>
    <w:rsid w:val="00233B75"/>
    <w:rsid w:val="002370C6"/>
    <w:rsid w:val="00240EE2"/>
    <w:rsid w:val="00252BDE"/>
    <w:rsid w:val="00252DAF"/>
    <w:rsid w:val="0026500B"/>
    <w:rsid w:val="00265B34"/>
    <w:rsid w:val="002663E0"/>
    <w:rsid w:val="00277D7B"/>
    <w:rsid w:val="0028575D"/>
    <w:rsid w:val="00291586"/>
    <w:rsid w:val="0029232A"/>
    <w:rsid w:val="002A32BB"/>
    <w:rsid w:val="002C0C0A"/>
    <w:rsid w:val="002C3DF7"/>
    <w:rsid w:val="002C65A0"/>
    <w:rsid w:val="002D5D39"/>
    <w:rsid w:val="002E70FC"/>
    <w:rsid w:val="002E79B6"/>
    <w:rsid w:val="003012BC"/>
    <w:rsid w:val="00316A3E"/>
    <w:rsid w:val="003328E0"/>
    <w:rsid w:val="00334438"/>
    <w:rsid w:val="003405E8"/>
    <w:rsid w:val="00344407"/>
    <w:rsid w:val="0034475A"/>
    <w:rsid w:val="0035397E"/>
    <w:rsid w:val="00366769"/>
    <w:rsid w:val="0037436A"/>
    <w:rsid w:val="00381C00"/>
    <w:rsid w:val="00383C13"/>
    <w:rsid w:val="003841D2"/>
    <w:rsid w:val="00387887"/>
    <w:rsid w:val="00393783"/>
    <w:rsid w:val="00395582"/>
    <w:rsid w:val="003B50BB"/>
    <w:rsid w:val="003C16C2"/>
    <w:rsid w:val="003C5B49"/>
    <w:rsid w:val="003D0D25"/>
    <w:rsid w:val="003D0F21"/>
    <w:rsid w:val="003E3204"/>
    <w:rsid w:val="003F570C"/>
    <w:rsid w:val="003F6BB2"/>
    <w:rsid w:val="0040784E"/>
    <w:rsid w:val="00420C1C"/>
    <w:rsid w:val="0043684B"/>
    <w:rsid w:val="00441A40"/>
    <w:rsid w:val="00447C88"/>
    <w:rsid w:val="00447DC5"/>
    <w:rsid w:val="004538B8"/>
    <w:rsid w:val="00456B65"/>
    <w:rsid w:val="00461F41"/>
    <w:rsid w:val="00466905"/>
    <w:rsid w:val="00471895"/>
    <w:rsid w:val="00472BDC"/>
    <w:rsid w:val="00475079"/>
    <w:rsid w:val="00490CA4"/>
    <w:rsid w:val="004A428F"/>
    <w:rsid w:val="004B4769"/>
    <w:rsid w:val="004B6674"/>
    <w:rsid w:val="004B6903"/>
    <w:rsid w:val="004C2B70"/>
    <w:rsid w:val="004C688A"/>
    <w:rsid w:val="004D16D5"/>
    <w:rsid w:val="004D6535"/>
    <w:rsid w:val="00500D79"/>
    <w:rsid w:val="005055F5"/>
    <w:rsid w:val="00507DB2"/>
    <w:rsid w:val="00532F22"/>
    <w:rsid w:val="00534514"/>
    <w:rsid w:val="00543FB7"/>
    <w:rsid w:val="005457DD"/>
    <w:rsid w:val="00572562"/>
    <w:rsid w:val="005818C8"/>
    <w:rsid w:val="00591607"/>
    <w:rsid w:val="00592EE3"/>
    <w:rsid w:val="005A0058"/>
    <w:rsid w:val="005A2BE7"/>
    <w:rsid w:val="005A6736"/>
    <w:rsid w:val="005B5236"/>
    <w:rsid w:val="005C08AA"/>
    <w:rsid w:val="005C210C"/>
    <w:rsid w:val="005C5410"/>
    <w:rsid w:val="005E1236"/>
    <w:rsid w:val="005E2B50"/>
    <w:rsid w:val="005E61B4"/>
    <w:rsid w:val="00621EE1"/>
    <w:rsid w:val="00626C9C"/>
    <w:rsid w:val="0063017D"/>
    <w:rsid w:val="00631951"/>
    <w:rsid w:val="00632135"/>
    <w:rsid w:val="0063592D"/>
    <w:rsid w:val="00650433"/>
    <w:rsid w:val="00656E53"/>
    <w:rsid w:val="0065775A"/>
    <w:rsid w:val="00687F0D"/>
    <w:rsid w:val="0069329B"/>
    <w:rsid w:val="00694010"/>
    <w:rsid w:val="006954CA"/>
    <w:rsid w:val="006A0793"/>
    <w:rsid w:val="006A0A54"/>
    <w:rsid w:val="006C091C"/>
    <w:rsid w:val="006C2A33"/>
    <w:rsid w:val="006C3E4C"/>
    <w:rsid w:val="006C5EE2"/>
    <w:rsid w:val="006D163F"/>
    <w:rsid w:val="006E0DEB"/>
    <w:rsid w:val="006F11E8"/>
    <w:rsid w:val="006F1D5D"/>
    <w:rsid w:val="006F54CB"/>
    <w:rsid w:val="007357DE"/>
    <w:rsid w:val="00736C70"/>
    <w:rsid w:val="007372FA"/>
    <w:rsid w:val="00746268"/>
    <w:rsid w:val="00750A5D"/>
    <w:rsid w:val="00753112"/>
    <w:rsid w:val="00770E36"/>
    <w:rsid w:val="007822BB"/>
    <w:rsid w:val="00783C68"/>
    <w:rsid w:val="0078490A"/>
    <w:rsid w:val="007913A0"/>
    <w:rsid w:val="007C263C"/>
    <w:rsid w:val="007C26BC"/>
    <w:rsid w:val="007D1364"/>
    <w:rsid w:val="007D2A93"/>
    <w:rsid w:val="007D4AB3"/>
    <w:rsid w:val="007D4EFD"/>
    <w:rsid w:val="007E035C"/>
    <w:rsid w:val="007E0474"/>
    <w:rsid w:val="007E0ACA"/>
    <w:rsid w:val="007E47D4"/>
    <w:rsid w:val="00803EE8"/>
    <w:rsid w:val="00810B5C"/>
    <w:rsid w:val="00823F62"/>
    <w:rsid w:val="00830616"/>
    <w:rsid w:val="008345B7"/>
    <w:rsid w:val="00851638"/>
    <w:rsid w:val="00852511"/>
    <w:rsid w:val="00874E3E"/>
    <w:rsid w:val="00875EDB"/>
    <w:rsid w:val="00880689"/>
    <w:rsid w:val="0089032B"/>
    <w:rsid w:val="00895A4B"/>
    <w:rsid w:val="008A06B6"/>
    <w:rsid w:val="008A2685"/>
    <w:rsid w:val="008A6AA1"/>
    <w:rsid w:val="008B3505"/>
    <w:rsid w:val="008B4278"/>
    <w:rsid w:val="008C3106"/>
    <w:rsid w:val="008C5730"/>
    <w:rsid w:val="008D13A0"/>
    <w:rsid w:val="008D19A9"/>
    <w:rsid w:val="008D32E3"/>
    <w:rsid w:val="008D7A68"/>
    <w:rsid w:val="008E0EE0"/>
    <w:rsid w:val="008E4BEE"/>
    <w:rsid w:val="009133CD"/>
    <w:rsid w:val="0092193A"/>
    <w:rsid w:val="009224D5"/>
    <w:rsid w:val="00927618"/>
    <w:rsid w:val="00930873"/>
    <w:rsid w:val="0093363F"/>
    <w:rsid w:val="009369D6"/>
    <w:rsid w:val="009504EC"/>
    <w:rsid w:val="00960D2A"/>
    <w:rsid w:val="00970C26"/>
    <w:rsid w:val="0097651D"/>
    <w:rsid w:val="00983D90"/>
    <w:rsid w:val="00995D4A"/>
    <w:rsid w:val="009A2432"/>
    <w:rsid w:val="009A27F6"/>
    <w:rsid w:val="009A4F6D"/>
    <w:rsid w:val="009A5162"/>
    <w:rsid w:val="009B45ED"/>
    <w:rsid w:val="009C5F0F"/>
    <w:rsid w:val="009C62E7"/>
    <w:rsid w:val="009D2EF7"/>
    <w:rsid w:val="009F51A9"/>
    <w:rsid w:val="00A2430F"/>
    <w:rsid w:val="00A24406"/>
    <w:rsid w:val="00A255BA"/>
    <w:rsid w:val="00A3779F"/>
    <w:rsid w:val="00A41317"/>
    <w:rsid w:val="00A413D8"/>
    <w:rsid w:val="00A65C78"/>
    <w:rsid w:val="00A74BB3"/>
    <w:rsid w:val="00A8219E"/>
    <w:rsid w:val="00A94468"/>
    <w:rsid w:val="00A97E61"/>
    <w:rsid w:val="00AA6F4A"/>
    <w:rsid w:val="00AB6B57"/>
    <w:rsid w:val="00AC0BF4"/>
    <w:rsid w:val="00AD1AED"/>
    <w:rsid w:val="00AF0FFD"/>
    <w:rsid w:val="00AF46AF"/>
    <w:rsid w:val="00B01B34"/>
    <w:rsid w:val="00B02750"/>
    <w:rsid w:val="00B04ABF"/>
    <w:rsid w:val="00B1629F"/>
    <w:rsid w:val="00B210BC"/>
    <w:rsid w:val="00B302B4"/>
    <w:rsid w:val="00B4681A"/>
    <w:rsid w:val="00B5343D"/>
    <w:rsid w:val="00B61371"/>
    <w:rsid w:val="00B915B6"/>
    <w:rsid w:val="00BA23D9"/>
    <w:rsid w:val="00BA3FA5"/>
    <w:rsid w:val="00BB1CFA"/>
    <w:rsid w:val="00BB7BCB"/>
    <w:rsid w:val="00BD4042"/>
    <w:rsid w:val="00BE7D66"/>
    <w:rsid w:val="00C0189C"/>
    <w:rsid w:val="00C03D31"/>
    <w:rsid w:val="00C04273"/>
    <w:rsid w:val="00C22CA0"/>
    <w:rsid w:val="00C24716"/>
    <w:rsid w:val="00C30238"/>
    <w:rsid w:val="00C32515"/>
    <w:rsid w:val="00C3535D"/>
    <w:rsid w:val="00C4722A"/>
    <w:rsid w:val="00C676D8"/>
    <w:rsid w:val="00C750BC"/>
    <w:rsid w:val="00C77505"/>
    <w:rsid w:val="00CA595E"/>
    <w:rsid w:val="00CC4A71"/>
    <w:rsid w:val="00CD41EB"/>
    <w:rsid w:val="00CD7B75"/>
    <w:rsid w:val="00CF29CC"/>
    <w:rsid w:val="00CF7517"/>
    <w:rsid w:val="00D06800"/>
    <w:rsid w:val="00D06D8B"/>
    <w:rsid w:val="00D30535"/>
    <w:rsid w:val="00D55031"/>
    <w:rsid w:val="00D620C6"/>
    <w:rsid w:val="00D72633"/>
    <w:rsid w:val="00D76406"/>
    <w:rsid w:val="00D87B10"/>
    <w:rsid w:val="00D916A7"/>
    <w:rsid w:val="00D94020"/>
    <w:rsid w:val="00D9404B"/>
    <w:rsid w:val="00D9688B"/>
    <w:rsid w:val="00DA2F85"/>
    <w:rsid w:val="00DA3CF4"/>
    <w:rsid w:val="00DB29BB"/>
    <w:rsid w:val="00DB7CE4"/>
    <w:rsid w:val="00DC4F24"/>
    <w:rsid w:val="00DD3C44"/>
    <w:rsid w:val="00DE21FE"/>
    <w:rsid w:val="00DE29BE"/>
    <w:rsid w:val="00DE7F6A"/>
    <w:rsid w:val="00DF290C"/>
    <w:rsid w:val="00DF306F"/>
    <w:rsid w:val="00E05994"/>
    <w:rsid w:val="00E06A59"/>
    <w:rsid w:val="00E072E6"/>
    <w:rsid w:val="00E22C03"/>
    <w:rsid w:val="00E35FA1"/>
    <w:rsid w:val="00E43678"/>
    <w:rsid w:val="00E530BC"/>
    <w:rsid w:val="00E55AA7"/>
    <w:rsid w:val="00E738F4"/>
    <w:rsid w:val="00E75C53"/>
    <w:rsid w:val="00E85D18"/>
    <w:rsid w:val="00E87285"/>
    <w:rsid w:val="00E9274E"/>
    <w:rsid w:val="00EA23FA"/>
    <w:rsid w:val="00EA4B8A"/>
    <w:rsid w:val="00EC2BCA"/>
    <w:rsid w:val="00ED0760"/>
    <w:rsid w:val="00ED52E3"/>
    <w:rsid w:val="00EE22E3"/>
    <w:rsid w:val="00EE431B"/>
    <w:rsid w:val="00EF4A17"/>
    <w:rsid w:val="00F0488B"/>
    <w:rsid w:val="00F1145C"/>
    <w:rsid w:val="00F25F45"/>
    <w:rsid w:val="00F51148"/>
    <w:rsid w:val="00F568D6"/>
    <w:rsid w:val="00F613C1"/>
    <w:rsid w:val="00F67BDD"/>
    <w:rsid w:val="00F75FFF"/>
    <w:rsid w:val="00F77D37"/>
    <w:rsid w:val="00F8097C"/>
    <w:rsid w:val="00F863D9"/>
    <w:rsid w:val="00F948C6"/>
    <w:rsid w:val="00F964E4"/>
    <w:rsid w:val="00F97AFE"/>
    <w:rsid w:val="00FB1C0D"/>
    <w:rsid w:val="00FB75BF"/>
    <w:rsid w:val="00FC4A10"/>
    <w:rsid w:val="00FD7F58"/>
    <w:rsid w:val="00FE044A"/>
    <w:rsid w:val="00FE17AA"/>
    <w:rsid w:val="00FE3959"/>
    <w:rsid w:val="00FF394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colormru v:ext="edit" colors="#806be4"/>
    </o:shapedefaults>
    <o:shapelayout v:ext="edit">
      <o:idmap v:ext="edit" data="1"/>
    </o:shapelayout>
  </w:shapeDefaults>
  <w:decimalSymbol w:val="."/>
  <w:listSeparator w:val=","/>
  <w14:docId w14:val="77222CDE"/>
  <w14:defaultImageDpi w14:val="32767"/>
  <w15:chartTrackingRefBased/>
  <w15:docId w15:val="{30A7DD7B-FC3A-479A-A16D-7606660774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21CB3"/>
    <w:pPr>
      <w:spacing w:before="120" w:after="120" w:line="240" w:lineRule="auto"/>
      <w:jc w:val="both"/>
    </w:pPr>
    <w:rPr>
      <w:rFonts w:ascii="Flama Semicondensed Light" w:eastAsia="Times New Roman" w:hAnsi="Flama Semicondensed Light" w:cs="Times New Roman"/>
      <w:sz w:val="24"/>
      <w:szCs w:val="24"/>
      <w:lang w:eastAsia="de-DE"/>
    </w:rPr>
  </w:style>
  <w:style w:type="paragraph" w:styleId="Heading1">
    <w:name w:val="heading 1"/>
    <w:basedOn w:val="Normal"/>
    <w:next w:val="Normal"/>
    <w:link w:val="Heading1Char"/>
    <w:uiPriority w:val="9"/>
    <w:qFormat/>
    <w:rsid w:val="0028575D"/>
    <w:pPr>
      <w:keepNext/>
      <w:keepLines/>
      <w:spacing w:before="240"/>
      <w:jc w:val="left"/>
      <w:outlineLvl w:val="0"/>
    </w:pPr>
    <w:rPr>
      <w:rFonts w:eastAsiaTheme="majorEastAsia" w:cstheme="majorBidi"/>
      <w:caps/>
      <w:color w:val="2784FC" w:themeColor="accent1"/>
      <w:spacing w:val="20"/>
      <w:sz w:val="40"/>
      <w:szCs w:val="32"/>
    </w:rPr>
  </w:style>
  <w:style w:type="paragraph" w:styleId="Heading2">
    <w:name w:val="heading 2"/>
    <w:basedOn w:val="Normal"/>
    <w:next w:val="Normal"/>
    <w:link w:val="Heading2Char"/>
    <w:uiPriority w:val="9"/>
    <w:unhideWhenUsed/>
    <w:qFormat/>
    <w:rsid w:val="0028575D"/>
    <w:pPr>
      <w:keepNext/>
      <w:keepLines/>
      <w:spacing w:before="40" w:after="0"/>
      <w:jc w:val="left"/>
      <w:outlineLvl w:val="1"/>
    </w:pPr>
    <w:rPr>
      <w:rFonts w:eastAsiaTheme="majorEastAsia" w:cstheme="majorBidi"/>
      <w:caps/>
      <w:color w:val="2784FC" w:themeColor="accent1"/>
      <w:spacing w:val="20"/>
      <w:sz w:val="32"/>
      <w:szCs w:val="26"/>
    </w:rPr>
  </w:style>
  <w:style w:type="paragraph" w:styleId="Heading3">
    <w:name w:val="heading 3"/>
    <w:basedOn w:val="Normal"/>
    <w:next w:val="Normal"/>
    <w:link w:val="Heading3Char"/>
    <w:uiPriority w:val="9"/>
    <w:unhideWhenUsed/>
    <w:qFormat/>
    <w:rsid w:val="0028575D"/>
    <w:pPr>
      <w:keepNext/>
      <w:keepLines/>
      <w:spacing w:before="40" w:after="0"/>
      <w:jc w:val="left"/>
      <w:outlineLvl w:val="2"/>
    </w:pPr>
    <w:rPr>
      <w:rFonts w:eastAsiaTheme="majorEastAsia" w:cstheme="majorBidi"/>
      <w:color w:val="000000" w:themeColor="text1"/>
      <w:sz w:val="28"/>
    </w:rPr>
  </w:style>
  <w:style w:type="paragraph" w:styleId="Heading4">
    <w:name w:val="heading 4"/>
    <w:basedOn w:val="Normal"/>
    <w:next w:val="Normal"/>
    <w:link w:val="Heading4Char"/>
    <w:uiPriority w:val="9"/>
    <w:semiHidden/>
    <w:unhideWhenUsed/>
    <w:qFormat/>
    <w:rsid w:val="00265B34"/>
    <w:pPr>
      <w:keepNext/>
      <w:keepLines/>
      <w:spacing w:before="40" w:after="0"/>
      <w:jc w:val="left"/>
      <w:outlineLvl w:val="3"/>
    </w:pPr>
    <w:rPr>
      <w:rFonts w:eastAsiaTheme="majorEastAsia" w:cstheme="majorBidi"/>
      <w:i/>
      <w:iCs/>
      <w:color w:val="035FD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BA3FA5"/>
    <w:pPr>
      <w:spacing w:after="0"/>
      <w:contextualSpacing/>
      <w:jc w:val="center"/>
    </w:pPr>
    <w:rPr>
      <w:rFonts w:eastAsiaTheme="majorEastAsia" w:cstheme="majorBidi"/>
      <w:caps/>
      <w:color w:val="2784FC" w:themeColor="accent1"/>
      <w:spacing w:val="32"/>
      <w:kern w:val="28"/>
      <w:sz w:val="72"/>
      <w:szCs w:val="56"/>
    </w:rPr>
  </w:style>
  <w:style w:type="character" w:customStyle="1" w:styleId="TitleChar">
    <w:name w:val="Title Char"/>
    <w:basedOn w:val="DefaultParagraphFont"/>
    <w:link w:val="Title"/>
    <w:uiPriority w:val="10"/>
    <w:rsid w:val="00BA3FA5"/>
    <w:rPr>
      <w:rFonts w:ascii="Flama Semicondensed Light" w:eastAsiaTheme="majorEastAsia" w:hAnsi="Flama Semicondensed Light" w:cstheme="majorBidi"/>
      <w:caps/>
      <w:color w:val="2784FC" w:themeColor="accent1"/>
      <w:spacing w:val="32"/>
      <w:kern w:val="28"/>
      <w:sz w:val="72"/>
      <w:szCs w:val="56"/>
      <w:lang w:eastAsia="de-DE"/>
    </w:rPr>
  </w:style>
  <w:style w:type="paragraph" w:styleId="Header">
    <w:name w:val="header"/>
    <w:basedOn w:val="Normal"/>
    <w:link w:val="HeaderChar"/>
    <w:uiPriority w:val="99"/>
    <w:unhideWhenUsed/>
    <w:rsid w:val="00592EE3"/>
    <w:pPr>
      <w:tabs>
        <w:tab w:val="center" w:pos="4536"/>
        <w:tab w:val="right" w:pos="9072"/>
      </w:tabs>
      <w:spacing w:after="0"/>
    </w:pPr>
    <w:rPr>
      <w:color w:val="000000" w:themeColor="text1"/>
    </w:rPr>
  </w:style>
  <w:style w:type="character" w:customStyle="1" w:styleId="HeaderChar">
    <w:name w:val="Header Char"/>
    <w:basedOn w:val="DefaultParagraphFont"/>
    <w:link w:val="Header"/>
    <w:uiPriority w:val="99"/>
    <w:rsid w:val="00592EE3"/>
    <w:rPr>
      <w:rFonts w:ascii="Flama Semicondensed Light" w:eastAsia="Times New Roman" w:hAnsi="Flama Semicondensed Light" w:cs="Times New Roman"/>
      <w:color w:val="000000" w:themeColor="text1"/>
      <w:sz w:val="24"/>
      <w:szCs w:val="24"/>
      <w:lang w:eastAsia="de-DE"/>
    </w:rPr>
  </w:style>
  <w:style w:type="paragraph" w:styleId="Footer">
    <w:name w:val="footer"/>
    <w:basedOn w:val="Normal"/>
    <w:link w:val="FooterChar"/>
    <w:uiPriority w:val="99"/>
    <w:unhideWhenUsed/>
    <w:rsid w:val="00135E34"/>
    <w:pPr>
      <w:tabs>
        <w:tab w:val="center" w:pos="4536"/>
        <w:tab w:val="right" w:pos="9072"/>
      </w:tabs>
      <w:spacing w:after="0"/>
    </w:pPr>
    <w:rPr>
      <w:sz w:val="20"/>
    </w:rPr>
  </w:style>
  <w:style w:type="character" w:customStyle="1" w:styleId="FooterChar">
    <w:name w:val="Footer Char"/>
    <w:basedOn w:val="DefaultParagraphFont"/>
    <w:link w:val="Footer"/>
    <w:uiPriority w:val="99"/>
    <w:rsid w:val="00135E34"/>
    <w:rPr>
      <w:rFonts w:ascii="Flama Semicondensed Light" w:eastAsia="Times New Roman" w:hAnsi="Flama Semicondensed Light" w:cs="Times New Roman"/>
      <w:sz w:val="20"/>
      <w:szCs w:val="24"/>
      <w:lang w:eastAsia="de-DE"/>
    </w:rPr>
  </w:style>
  <w:style w:type="character" w:customStyle="1" w:styleId="Heading1Char">
    <w:name w:val="Heading 1 Char"/>
    <w:basedOn w:val="DefaultParagraphFont"/>
    <w:link w:val="Heading1"/>
    <w:uiPriority w:val="9"/>
    <w:rsid w:val="0028575D"/>
    <w:rPr>
      <w:rFonts w:ascii="Flama Semicondensed Light" w:eastAsiaTheme="majorEastAsia" w:hAnsi="Flama Semicondensed Light" w:cstheme="majorBidi"/>
      <w:caps/>
      <w:color w:val="2784FC" w:themeColor="accent1"/>
      <w:spacing w:val="20"/>
      <w:sz w:val="40"/>
      <w:szCs w:val="32"/>
      <w:lang w:eastAsia="de-DE"/>
    </w:rPr>
  </w:style>
  <w:style w:type="character" w:customStyle="1" w:styleId="Heading2Char">
    <w:name w:val="Heading 2 Char"/>
    <w:basedOn w:val="DefaultParagraphFont"/>
    <w:link w:val="Heading2"/>
    <w:uiPriority w:val="9"/>
    <w:rsid w:val="0028575D"/>
    <w:rPr>
      <w:rFonts w:ascii="Flama Semicondensed Light" w:eastAsiaTheme="majorEastAsia" w:hAnsi="Flama Semicondensed Light" w:cstheme="majorBidi"/>
      <w:caps/>
      <w:color w:val="2784FC" w:themeColor="accent1"/>
      <w:spacing w:val="20"/>
      <w:sz w:val="32"/>
      <w:szCs w:val="26"/>
      <w:lang w:eastAsia="de-DE"/>
    </w:rPr>
  </w:style>
  <w:style w:type="character" w:customStyle="1" w:styleId="Heading3Char">
    <w:name w:val="Heading 3 Char"/>
    <w:basedOn w:val="DefaultParagraphFont"/>
    <w:link w:val="Heading3"/>
    <w:uiPriority w:val="9"/>
    <w:rsid w:val="0028575D"/>
    <w:rPr>
      <w:rFonts w:ascii="Flama Semicondensed Light" w:eastAsiaTheme="majorEastAsia" w:hAnsi="Flama Semicondensed Light" w:cstheme="majorBidi"/>
      <w:color w:val="000000" w:themeColor="text1"/>
      <w:sz w:val="28"/>
      <w:szCs w:val="24"/>
      <w:lang w:eastAsia="de-DE"/>
    </w:rPr>
  </w:style>
  <w:style w:type="paragraph" w:styleId="NoSpacing">
    <w:name w:val="No Spacing"/>
    <w:link w:val="NoSpacingChar"/>
    <w:uiPriority w:val="1"/>
    <w:qFormat/>
    <w:rsid w:val="003C16C2"/>
    <w:pPr>
      <w:spacing w:after="0" w:line="240" w:lineRule="auto"/>
    </w:pPr>
    <w:rPr>
      <w:rFonts w:ascii="Flama Semicondensed Light" w:eastAsiaTheme="minorEastAsia" w:hAnsi="Flama Semicondensed Light"/>
      <w:lang w:eastAsia="de-DE"/>
    </w:rPr>
  </w:style>
  <w:style w:type="character" w:customStyle="1" w:styleId="NoSpacingChar">
    <w:name w:val="No Spacing Char"/>
    <w:basedOn w:val="DefaultParagraphFont"/>
    <w:link w:val="NoSpacing"/>
    <w:uiPriority w:val="1"/>
    <w:rsid w:val="003C16C2"/>
    <w:rPr>
      <w:rFonts w:ascii="Flama Semicondensed Light" w:eastAsiaTheme="minorEastAsia" w:hAnsi="Flama Semicondensed Light"/>
      <w:lang w:eastAsia="de-DE"/>
    </w:rPr>
  </w:style>
  <w:style w:type="paragraph" w:styleId="Subtitle">
    <w:name w:val="Subtitle"/>
    <w:basedOn w:val="Normal"/>
    <w:next w:val="Normal"/>
    <w:link w:val="SubtitleChar"/>
    <w:uiPriority w:val="11"/>
    <w:qFormat/>
    <w:rsid w:val="0092193A"/>
    <w:pPr>
      <w:numPr>
        <w:ilvl w:val="1"/>
      </w:numPr>
      <w:spacing w:after="160"/>
      <w:jc w:val="center"/>
    </w:pPr>
    <w:rPr>
      <w:rFonts w:eastAsiaTheme="minorEastAsia" w:cstheme="minorBidi"/>
      <w:color w:val="000000" w:themeColor="text1"/>
      <w:spacing w:val="15"/>
      <w:sz w:val="32"/>
      <w:szCs w:val="22"/>
    </w:rPr>
  </w:style>
  <w:style w:type="character" w:customStyle="1" w:styleId="SubtitleChar">
    <w:name w:val="Subtitle Char"/>
    <w:basedOn w:val="DefaultParagraphFont"/>
    <w:link w:val="Subtitle"/>
    <w:uiPriority w:val="11"/>
    <w:rsid w:val="0092193A"/>
    <w:rPr>
      <w:rFonts w:ascii="Flama Semicondensed Light" w:eastAsiaTheme="minorEastAsia" w:hAnsi="Flama Semicondensed Light"/>
      <w:color w:val="000000" w:themeColor="text1"/>
      <w:spacing w:val="15"/>
      <w:sz w:val="32"/>
      <w:lang w:eastAsia="de-DE"/>
    </w:rPr>
  </w:style>
  <w:style w:type="paragraph" w:styleId="TOC1">
    <w:name w:val="toc 1"/>
    <w:basedOn w:val="Normal"/>
    <w:next w:val="Normal"/>
    <w:autoRedefine/>
    <w:uiPriority w:val="39"/>
    <w:unhideWhenUsed/>
    <w:rsid w:val="00475079"/>
    <w:pPr>
      <w:spacing w:after="100"/>
    </w:pPr>
    <w:rPr>
      <w:sz w:val="20"/>
    </w:rPr>
  </w:style>
  <w:style w:type="paragraph" w:styleId="TOC3">
    <w:name w:val="toc 3"/>
    <w:basedOn w:val="Normal"/>
    <w:next w:val="Normal"/>
    <w:autoRedefine/>
    <w:uiPriority w:val="39"/>
    <w:unhideWhenUsed/>
    <w:rsid w:val="00475079"/>
    <w:pPr>
      <w:spacing w:after="100"/>
      <w:ind w:left="480"/>
    </w:pPr>
    <w:rPr>
      <w:sz w:val="20"/>
    </w:rPr>
  </w:style>
  <w:style w:type="character" w:styleId="Hyperlink">
    <w:name w:val="Hyperlink"/>
    <w:basedOn w:val="DefaultParagraphFont"/>
    <w:uiPriority w:val="99"/>
    <w:unhideWhenUsed/>
    <w:rsid w:val="00265B34"/>
    <w:rPr>
      <w:rFonts w:ascii="Flama Semicondensed Light" w:hAnsi="Flama Semicondensed Light"/>
      <w:color w:val="A53688" w:themeColor="hyperlink"/>
      <w:u w:val="single"/>
    </w:rPr>
  </w:style>
  <w:style w:type="paragraph" w:styleId="TOCHeading">
    <w:name w:val="TOC Heading"/>
    <w:basedOn w:val="Heading1"/>
    <w:next w:val="Normal"/>
    <w:uiPriority w:val="39"/>
    <w:unhideWhenUsed/>
    <w:qFormat/>
    <w:rsid w:val="00970C26"/>
    <w:pPr>
      <w:spacing w:line="259" w:lineRule="auto"/>
      <w:outlineLvl w:val="9"/>
    </w:pPr>
    <w:rPr>
      <w:sz w:val="36"/>
    </w:rPr>
  </w:style>
  <w:style w:type="character" w:styleId="PlaceholderText">
    <w:name w:val="Placeholder Text"/>
    <w:basedOn w:val="DefaultParagraphFont"/>
    <w:uiPriority w:val="99"/>
    <w:semiHidden/>
    <w:rsid w:val="00592EE3"/>
    <w:rPr>
      <w:color w:val="808080"/>
    </w:rPr>
  </w:style>
  <w:style w:type="paragraph" w:styleId="ListParagraph">
    <w:name w:val="List Paragraph"/>
    <w:basedOn w:val="Normal"/>
    <w:uiPriority w:val="34"/>
    <w:qFormat/>
    <w:rsid w:val="00983D90"/>
    <w:pPr>
      <w:ind w:left="720"/>
    </w:pPr>
  </w:style>
  <w:style w:type="paragraph" w:styleId="FootnoteText">
    <w:name w:val="footnote text"/>
    <w:basedOn w:val="Normal"/>
    <w:link w:val="FootnoteTextChar"/>
    <w:uiPriority w:val="99"/>
    <w:semiHidden/>
    <w:unhideWhenUsed/>
    <w:rsid w:val="00135E34"/>
    <w:pPr>
      <w:spacing w:before="0" w:after="0"/>
    </w:pPr>
    <w:rPr>
      <w:sz w:val="20"/>
      <w:szCs w:val="20"/>
    </w:rPr>
  </w:style>
  <w:style w:type="character" w:customStyle="1" w:styleId="FootnoteTextChar">
    <w:name w:val="Footnote Text Char"/>
    <w:basedOn w:val="DefaultParagraphFont"/>
    <w:link w:val="FootnoteText"/>
    <w:uiPriority w:val="99"/>
    <w:semiHidden/>
    <w:rsid w:val="00135E34"/>
    <w:rPr>
      <w:rFonts w:ascii="Flama Semicondensed Light" w:eastAsia="Times New Roman" w:hAnsi="Flama Semicondensed Light" w:cs="Times New Roman"/>
      <w:sz w:val="20"/>
      <w:szCs w:val="20"/>
      <w:lang w:eastAsia="de-DE"/>
    </w:rPr>
  </w:style>
  <w:style w:type="character" w:styleId="FootnoteReference">
    <w:name w:val="footnote reference"/>
    <w:basedOn w:val="DefaultParagraphFont"/>
    <w:uiPriority w:val="99"/>
    <w:semiHidden/>
    <w:unhideWhenUsed/>
    <w:rsid w:val="00135E34"/>
    <w:rPr>
      <w:vertAlign w:val="superscript"/>
    </w:rPr>
  </w:style>
  <w:style w:type="paragraph" w:styleId="TOC2">
    <w:name w:val="toc 2"/>
    <w:basedOn w:val="Normal"/>
    <w:next w:val="Normal"/>
    <w:autoRedefine/>
    <w:uiPriority w:val="39"/>
    <w:unhideWhenUsed/>
    <w:rsid w:val="00475079"/>
    <w:pPr>
      <w:spacing w:after="100"/>
      <w:ind w:left="240"/>
    </w:pPr>
    <w:rPr>
      <w:sz w:val="20"/>
    </w:rPr>
  </w:style>
  <w:style w:type="character" w:customStyle="1" w:styleId="Heading4Char">
    <w:name w:val="Heading 4 Char"/>
    <w:basedOn w:val="DefaultParagraphFont"/>
    <w:link w:val="Heading4"/>
    <w:uiPriority w:val="9"/>
    <w:semiHidden/>
    <w:rsid w:val="00265B34"/>
    <w:rPr>
      <w:rFonts w:ascii="Flama Semicondensed Light" w:eastAsiaTheme="majorEastAsia" w:hAnsi="Flama Semicondensed Light" w:cstheme="majorBidi"/>
      <w:i/>
      <w:iCs/>
      <w:color w:val="035FD6" w:themeColor="accent1" w:themeShade="BF"/>
      <w:sz w:val="24"/>
      <w:szCs w:val="24"/>
      <w:lang w:eastAsia="de-DE"/>
    </w:rPr>
  </w:style>
  <w:style w:type="character" w:styleId="IntenseEmphasis">
    <w:name w:val="Intense Emphasis"/>
    <w:basedOn w:val="DefaultParagraphFont"/>
    <w:uiPriority w:val="21"/>
    <w:qFormat/>
    <w:rsid w:val="00265B34"/>
    <w:rPr>
      <w:rFonts w:ascii="Flama Semicondensed Light" w:hAnsi="Flama Semicondensed Light"/>
      <w:i/>
      <w:iCs/>
      <w:color w:val="2784FC" w:themeColor="accent1"/>
    </w:rPr>
  </w:style>
  <w:style w:type="paragraph" w:styleId="IntenseQuote">
    <w:name w:val="Intense Quote"/>
    <w:basedOn w:val="Normal"/>
    <w:next w:val="Normal"/>
    <w:link w:val="IntenseQuoteChar"/>
    <w:uiPriority w:val="30"/>
    <w:qFormat/>
    <w:rsid w:val="00BA3FA5"/>
    <w:pPr>
      <w:pBdr>
        <w:top w:val="single" w:sz="4" w:space="10" w:color="2784FC" w:themeColor="accent1"/>
        <w:bottom w:val="single" w:sz="4" w:space="10" w:color="2784FC" w:themeColor="accent1"/>
      </w:pBdr>
      <w:spacing w:before="360" w:after="360"/>
      <w:ind w:left="864" w:right="864"/>
      <w:jc w:val="center"/>
    </w:pPr>
    <w:rPr>
      <w:i/>
      <w:iCs/>
      <w:color w:val="2784FC" w:themeColor="accent1"/>
    </w:rPr>
  </w:style>
  <w:style w:type="character" w:customStyle="1" w:styleId="IntenseQuoteChar">
    <w:name w:val="Intense Quote Char"/>
    <w:basedOn w:val="DefaultParagraphFont"/>
    <w:link w:val="IntenseQuote"/>
    <w:uiPriority w:val="30"/>
    <w:rsid w:val="00BA3FA5"/>
    <w:rPr>
      <w:rFonts w:ascii="Flama Semicondensed Light" w:eastAsia="Times New Roman" w:hAnsi="Flama Semicondensed Light" w:cs="Times New Roman"/>
      <w:i/>
      <w:iCs/>
      <w:color w:val="2784FC" w:themeColor="accent1"/>
      <w:sz w:val="24"/>
      <w:szCs w:val="24"/>
      <w:lang w:eastAsia="de-DE"/>
    </w:rPr>
  </w:style>
  <w:style w:type="character" w:styleId="IntenseReference">
    <w:name w:val="Intense Reference"/>
    <w:basedOn w:val="DefaultParagraphFont"/>
    <w:uiPriority w:val="32"/>
    <w:qFormat/>
    <w:rsid w:val="00BA3FA5"/>
    <w:rPr>
      <w:b/>
      <w:bCs/>
      <w:smallCaps/>
      <w:color w:val="2784FC" w:themeColor="accent1"/>
      <w:spacing w:val="5"/>
    </w:rPr>
  </w:style>
  <w:style w:type="character" w:styleId="UnresolvedMention">
    <w:name w:val="Unresolved Mention"/>
    <w:basedOn w:val="DefaultParagraphFont"/>
    <w:uiPriority w:val="99"/>
    <w:semiHidden/>
    <w:unhideWhenUsed/>
    <w:rsid w:val="002127D7"/>
    <w:rPr>
      <w:color w:val="808080"/>
      <w:shd w:val="clear" w:color="auto" w:fill="E6E6E6"/>
    </w:rPr>
  </w:style>
  <w:style w:type="character" w:styleId="FollowedHyperlink">
    <w:name w:val="FollowedHyperlink"/>
    <w:basedOn w:val="DefaultParagraphFont"/>
    <w:uiPriority w:val="99"/>
    <w:semiHidden/>
    <w:unhideWhenUsed/>
    <w:rsid w:val="00DC4F24"/>
    <w:rPr>
      <w:color w:val="BFBFBF" w:themeColor="followedHyperlink"/>
      <w:u w:val="single"/>
    </w:rPr>
  </w:style>
  <w:style w:type="paragraph" w:styleId="BalloonText">
    <w:name w:val="Balloon Text"/>
    <w:basedOn w:val="Normal"/>
    <w:link w:val="BalloonTextChar"/>
    <w:uiPriority w:val="99"/>
    <w:semiHidden/>
    <w:unhideWhenUsed/>
    <w:rsid w:val="00DB7CE4"/>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B7CE4"/>
    <w:rPr>
      <w:rFonts w:ascii="Segoe UI" w:eastAsia="Times New Roman" w:hAnsi="Segoe UI" w:cs="Segoe UI"/>
      <w:sz w:val="18"/>
      <w:szCs w:val="18"/>
      <w:lang w:eastAsia="de-DE"/>
    </w:rPr>
  </w:style>
  <w:style w:type="paragraph" w:styleId="TOC4">
    <w:name w:val="toc 4"/>
    <w:basedOn w:val="Normal"/>
    <w:next w:val="Normal"/>
    <w:autoRedefine/>
    <w:uiPriority w:val="39"/>
    <w:semiHidden/>
    <w:unhideWhenUsed/>
    <w:rsid w:val="00475079"/>
    <w:pPr>
      <w:spacing w:after="100"/>
      <w:ind w:left="720"/>
    </w:pPr>
    <w:rPr>
      <w:sz w:val="20"/>
    </w:rPr>
  </w:style>
  <w:style w:type="paragraph" w:styleId="TOC5">
    <w:name w:val="toc 5"/>
    <w:basedOn w:val="Normal"/>
    <w:next w:val="Normal"/>
    <w:autoRedefine/>
    <w:uiPriority w:val="39"/>
    <w:semiHidden/>
    <w:unhideWhenUsed/>
    <w:rsid w:val="00475079"/>
    <w:pPr>
      <w:spacing w:after="100"/>
      <w:ind w:left="960"/>
    </w:pPr>
    <w:rPr>
      <w:sz w:val="20"/>
    </w:rPr>
  </w:style>
  <w:style w:type="paragraph" w:styleId="TOC6">
    <w:name w:val="toc 6"/>
    <w:basedOn w:val="Normal"/>
    <w:next w:val="Normal"/>
    <w:autoRedefine/>
    <w:uiPriority w:val="39"/>
    <w:semiHidden/>
    <w:unhideWhenUsed/>
    <w:rsid w:val="00475079"/>
    <w:pPr>
      <w:spacing w:after="100"/>
      <w:ind w:left="1200"/>
    </w:pPr>
    <w:rPr>
      <w:sz w:val="20"/>
    </w:rPr>
  </w:style>
  <w:style w:type="character" w:styleId="SubtleEmphasis">
    <w:name w:val="Subtle Emphasis"/>
    <w:basedOn w:val="DefaultParagraphFont"/>
    <w:uiPriority w:val="19"/>
    <w:qFormat/>
    <w:rsid w:val="00265B34"/>
    <w:rPr>
      <w:rFonts w:ascii="Flama Semicondensed Light" w:hAnsi="Flama Semicondensed Light"/>
      <w:i/>
      <w:iCs/>
      <w:color w:val="404040" w:themeColor="text1" w:themeTint="BF"/>
    </w:rPr>
  </w:style>
  <w:style w:type="character" w:styleId="Emphasis">
    <w:name w:val="Emphasis"/>
    <w:basedOn w:val="DefaultParagraphFont"/>
    <w:uiPriority w:val="20"/>
    <w:qFormat/>
    <w:rsid w:val="00265B34"/>
    <w:rPr>
      <w:rFonts w:ascii="Flama Semicondensed Light" w:hAnsi="Flama Semicondensed Light"/>
      <w:i/>
      <w:iCs/>
    </w:rPr>
  </w:style>
  <w:style w:type="character" w:styleId="Strong">
    <w:name w:val="Strong"/>
    <w:basedOn w:val="DefaultParagraphFont"/>
    <w:uiPriority w:val="22"/>
    <w:qFormat/>
    <w:rsid w:val="00265B34"/>
    <w:rPr>
      <w:rFonts w:ascii="Flama Semicondensed Medium" w:hAnsi="Flama Semicondensed Medium"/>
      <w:b/>
      <w:bCs/>
    </w:rPr>
  </w:style>
  <w:style w:type="character" w:styleId="SubtleReference">
    <w:name w:val="Subtle Reference"/>
    <w:basedOn w:val="DefaultParagraphFont"/>
    <w:uiPriority w:val="31"/>
    <w:qFormat/>
    <w:rsid w:val="00265B34"/>
    <w:rPr>
      <w:rFonts w:ascii="Flama Semicondensed Light" w:hAnsi="Flama Semicondensed Light"/>
      <w:smallCaps/>
      <w:color w:val="5A5A5A" w:themeColor="text1" w:themeTint="A5"/>
    </w:rPr>
  </w:style>
  <w:style w:type="character" w:styleId="CommentReference">
    <w:name w:val="annotation reference"/>
    <w:basedOn w:val="DefaultParagraphFont"/>
    <w:uiPriority w:val="99"/>
    <w:semiHidden/>
    <w:unhideWhenUsed/>
    <w:rsid w:val="00113086"/>
    <w:rPr>
      <w:sz w:val="16"/>
      <w:szCs w:val="16"/>
    </w:rPr>
  </w:style>
  <w:style w:type="paragraph" w:styleId="CommentText">
    <w:name w:val="annotation text"/>
    <w:basedOn w:val="Normal"/>
    <w:link w:val="CommentTextChar"/>
    <w:uiPriority w:val="99"/>
    <w:semiHidden/>
    <w:unhideWhenUsed/>
    <w:rsid w:val="00113086"/>
    <w:rPr>
      <w:sz w:val="20"/>
      <w:szCs w:val="20"/>
    </w:rPr>
  </w:style>
  <w:style w:type="character" w:customStyle="1" w:styleId="CommentTextChar">
    <w:name w:val="Comment Text Char"/>
    <w:basedOn w:val="DefaultParagraphFont"/>
    <w:link w:val="CommentText"/>
    <w:uiPriority w:val="99"/>
    <w:semiHidden/>
    <w:rsid w:val="00113086"/>
    <w:rPr>
      <w:rFonts w:ascii="Flama Semicondensed Light" w:eastAsia="Times New Roman" w:hAnsi="Flama Semicondensed Light" w:cs="Times New Roman"/>
      <w:sz w:val="20"/>
      <w:szCs w:val="20"/>
      <w:lang w:eastAsia="de-DE"/>
    </w:rPr>
  </w:style>
  <w:style w:type="paragraph" w:styleId="CommentSubject">
    <w:name w:val="annotation subject"/>
    <w:basedOn w:val="CommentText"/>
    <w:next w:val="CommentText"/>
    <w:link w:val="CommentSubjectChar"/>
    <w:uiPriority w:val="99"/>
    <w:semiHidden/>
    <w:unhideWhenUsed/>
    <w:rsid w:val="00113086"/>
    <w:rPr>
      <w:b/>
      <w:bCs/>
    </w:rPr>
  </w:style>
  <w:style w:type="character" w:customStyle="1" w:styleId="CommentSubjectChar">
    <w:name w:val="Comment Subject Char"/>
    <w:basedOn w:val="CommentTextChar"/>
    <w:link w:val="CommentSubject"/>
    <w:uiPriority w:val="99"/>
    <w:semiHidden/>
    <w:rsid w:val="00113086"/>
    <w:rPr>
      <w:rFonts w:ascii="Flama Semicondensed Light" w:eastAsia="Times New Roman" w:hAnsi="Flama Semicondensed Light" w:cs="Times New Roman"/>
      <w:b/>
      <w:bCs/>
      <w:sz w:val="20"/>
      <w:szCs w:val="20"/>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microsoft.com/office/2016/09/relationships/commentsIds" Target="commentsIds.xml"/><Relationship Id="rId18" Type="http://schemas.openxmlformats.org/officeDocument/2006/relationships/header" Target="header1.xml"/><Relationship Id="rId26" Type="http://schemas.openxmlformats.org/officeDocument/2006/relationships/glossaryDocument" Target="glossary/document.xml"/><Relationship Id="rId3" Type="http://schemas.openxmlformats.org/officeDocument/2006/relationships/numbering" Target="numbering.xml"/><Relationship Id="rId21" Type="http://schemas.openxmlformats.org/officeDocument/2006/relationships/footer" Target="footer2.xml"/><Relationship Id="rId7" Type="http://schemas.openxmlformats.org/officeDocument/2006/relationships/footnotes" Target="footnotes.xml"/><Relationship Id="rId12" Type="http://schemas.microsoft.com/office/2011/relationships/commentsExtended" Target="commentsExtended.xml"/><Relationship Id="rId17" Type="http://schemas.openxmlformats.org/officeDocument/2006/relationships/hyperlink" Target="http://www.solactive.com" TargetMode="External"/><Relationship Id="rId25" Type="http://schemas.microsoft.com/office/2011/relationships/people" Target="people.xml"/><Relationship Id="rId2" Type="http://schemas.openxmlformats.org/officeDocument/2006/relationships/customXml" Target="../customXml/item2.xml"/><Relationship Id="rId16" Type="http://schemas.openxmlformats.org/officeDocument/2006/relationships/hyperlink" Target="http://www.solactive.com"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omments" Target="comments.xm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mailto:compliance@solactive.com" TargetMode="External"/><Relationship Id="rId23" Type="http://schemas.openxmlformats.org/officeDocument/2006/relationships/footer" Target="footer3.xml"/><Relationship Id="rId10" Type="http://schemas.openxmlformats.org/officeDocument/2006/relationships/image" Target="media/image6.svg"/><Relationship Id="rId19" Type="http://schemas.openxmlformats.org/officeDocument/2006/relationships/header" Target="header2.xml"/><Relationship Id="rId4" Type="http://schemas.openxmlformats.org/officeDocument/2006/relationships/styles" Target="styles.xml"/><Relationship Id="rId9" Type="http://schemas.openxmlformats.org/officeDocument/2006/relationships/image" Target="media/image5.png"/><Relationship Id="rId14" Type="http://schemas.microsoft.com/office/2018/08/relationships/commentsExtensible" Target="commentsExtensible.xml"/><Relationship Id="rId22" Type="http://schemas.openxmlformats.org/officeDocument/2006/relationships/header" Target="header3.xm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2" Type="http://schemas.openxmlformats.org/officeDocument/2006/relationships/image" Target="media/image8.svg"/><Relationship Id="rId1" Type="http://schemas.openxmlformats.org/officeDocument/2006/relationships/image" Target="media/image7.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9BC46DD8613D4A3B8F388BB14D36BA13"/>
        <w:category>
          <w:name w:val="Allgemein"/>
          <w:gallery w:val="placeholder"/>
        </w:category>
        <w:types>
          <w:type w:val="bbPlcHdr"/>
        </w:types>
        <w:behaviors>
          <w:behavior w:val="content"/>
        </w:behaviors>
        <w:guid w:val="{570C66D5-C86A-4E42-BFEB-9C815DE981D2}"/>
      </w:docPartPr>
      <w:docPartBody>
        <w:p w:rsidR="00D63F41" w:rsidRDefault="00911CFE" w:rsidP="00911CFE">
          <w:pPr>
            <w:pStyle w:val="9BC46DD8613D4A3B8F388BB14D36BA13"/>
          </w:pPr>
          <w:r>
            <w:rPr>
              <w:rFonts w:asciiTheme="majorHAnsi" w:eastAsiaTheme="majorEastAsia" w:hAnsiTheme="majorHAnsi" w:cstheme="majorBidi"/>
              <w:caps/>
              <w:color w:val="4472C4" w:themeColor="accent1"/>
              <w:sz w:val="80"/>
              <w:szCs w:val="80"/>
            </w:rPr>
            <w:t>[Dokumenttitel]</w:t>
          </w:r>
        </w:p>
      </w:docPartBody>
    </w:docPart>
    <w:docPart>
      <w:docPartPr>
        <w:name w:val="067FEA0234234E1E90C1A9F7FE42C2F3"/>
        <w:category>
          <w:name w:val="Allgemein"/>
          <w:gallery w:val="placeholder"/>
        </w:category>
        <w:types>
          <w:type w:val="bbPlcHdr"/>
        </w:types>
        <w:behaviors>
          <w:behavior w:val="content"/>
        </w:behaviors>
        <w:guid w:val="{97016BD2-DA6E-4FC0-82D2-0E47590D77D5}"/>
      </w:docPartPr>
      <w:docPartBody>
        <w:p w:rsidR="00D63F41" w:rsidRDefault="00911CFE" w:rsidP="00911CFE">
          <w:pPr>
            <w:pStyle w:val="067FEA0234234E1E90C1A9F7FE42C2F3"/>
          </w:pPr>
          <w:r w:rsidRPr="00762E85">
            <w:rPr>
              <w:rStyle w:val="PlaceholderText"/>
            </w:rPr>
            <w:t>[Titel]</w:t>
          </w:r>
        </w:p>
      </w:docPartBody>
    </w:docPart>
    <w:docPart>
      <w:docPartPr>
        <w:name w:val="1357595803D946F98EBC5A710C9EC92C"/>
        <w:category>
          <w:name w:val="Allgemein"/>
          <w:gallery w:val="placeholder"/>
        </w:category>
        <w:types>
          <w:type w:val="bbPlcHdr"/>
        </w:types>
        <w:behaviors>
          <w:behavior w:val="content"/>
        </w:behaviors>
        <w:guid w:val="{A18325B9-70CB-49D5-83EA-EF1C1243C88B}"/>
      </w:docPartPr>
      <w:docPartBody>
        <w:p w:rsidR="0013714F" w:rsidRDefault="001964B4">
          <w:r w:rsidRPr="007D48DB">
            <w:rPr>
              <w:rStyle w:val="PlaceholderText"/>
            </w:rPr>
            <w:t>[Veröffentlichungsdatum]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Flama Semicondensed Light">
    <w:panose1 w:val="02000000000000000000"/>
    <w:charset w:val="00"/>
    <w:family w:val="auto"/>
    <w:pitch w:val="variable"/>
    <w:sig w:usb0="A00000AF" w:usb1="4000207B" w:usb2="00000000" w:usb3="00000000" w:csb0="0000008B" w:csb1="00000000"/>
  </w:font>
  <w:font w:name="Segoe UI">
    <w:panose1 w:val="020B0502040204020203"/>
    <w:charset w:val="00"/>
    <w:family w:val="swiss"/>
    <w:pitch w:val="variable"/>
    <w:sig w:usb0="E4002EFF" w:usb1="C000E47F" w:usb2="00000009" w:usb3="00000000" w:csb0="000001FF" w:csb1="00000000"/>
  </w:font>
  <w:font w:name="Flama Semicondensed Medium">
    <w:altName w:val="Calibri"/>
    <w:panose1 w:val="02000000000000000000"/>
    <w:charset w:val="00"/>
    <w:family w:val="auto"/>
    <w:pitch w:val="variable"/>
    <w:sig w:usb0="A00000AF" w:usb1="4000207B" w:usb2="00000000" w:usb3="00000000" w:csb0="0000008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revisionView w:comments="0" w:formatting="0"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1CFE"/>
    <w:rsid w:val="0013714F"/>
    <w:rsid w:val="001964B4"/>
    <w:rsid w:val="001A3C98"/>
    <w:rsid w:val="002C59F1"/>
    <w:rsid w:val="002D4D27"/>
    <w:rsid w:val="00523072"/>
    <w:rsid w:val="005325BE"/>
    <w:rsid w:val="00872728"/>
    <w:rsid w:val="00911CFE"/>
    <w:rsid w:val="009A3E4C"/>
    <w:rsid w:val="009E61CE"/>
    <w:rsid w:val="00A64514"/>
    <w:rsid w:val="00A943D4"/>
    <w:rsid w:val="00AA199C"/>
    <w:rsid w:val="00CC46C6"/>
    <w:rsid w:val="00D06B66"/>
    <w:rsid w:val="00D63F41"/>
    <w:rsid w:val="00E77118"/>
    <w:rsid w:val="00EC454D"/>
    <w:rsid w:val="00F70D6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BC46DD8613D4A3B8F388BB14D36BA13">
    <w:name w:val="9BC46DD8613D4A3B8F388BB14D36BA13"/>
    <w:rsid w:val="00911CFE"/>
  </w:style>
  <w:style w:type="character" w:styleId="PlaceholderText">
    <w:name w:val="Placeholder Text"/>
    <w:basedOn w:val="DefaultParagraphFont"/>
    <w:uiPriority w:val="99"/>
    <w:semiHidden/>
    <w:rsid w:val="00E77118"/>
    <w:rPr>
      <w:color w:val="808080"/>
    </w:rPr>
  </w:style>
  <w:style w:type="paragraph" w:customStyle="1" w:styleId="067FEA0234234E1E90C1A9F7FE42C2F3">
    <w:name w:val="067FEA0234234E1E90C1A9F7FE42C2F3"/>
    <w:rsid w:val="00911CF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Solactive Colors">
      <a:dk1>
        <a:sysClr val="windowText" lastClr="000000"/>
      </a:dk1>
      <a:lt1>
        <a:sysClr val="window" lastClr="FFFFFF"/>
      </a:lt1>
      <a:dk2>
        <a:srgbClr val="2D6CDB"/>
      </a:dk2>
      <a:lt2>
        <a:srgbClr val="EEECE1"/>
      </a:lt2>
      <a:accent1>
        <a:srgbClr val="2784FC"/>
      </a:accent1>
      <a:accent2>
        <a:srgbClr val="A53688"/>
      </a:accent2>
      <a:accent3>
        <a:srgbClr val="B9C73F"/>
      </a:accent3>
      <a:accent4>
        <a:srgbClr val="604AE2"/>
      </a:accent4>
      <a:accent5>
        <a:srgbClr val="1F86AA"/>
      </a:accent5>
      <a:accent6>
        <a:srgbClr val="FCB627"/>
      </a:accent6>
      <a:hlink>
        <a:srgbClr val="A53688"/>
      </a:hlink>
      <a:folHlink>
        <a:srgbClr val="BFBFBF"/>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2021-03-31T00:00:00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5EDD6BA-7FC7-4365-AED6-90307224D3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1428</Words>
  <Characters>8140</Characters>
  <Application>Microsoft Office Word</Application>
  <DocSecurity>0</DocSecurity>
  <Lines>67</Lines>
  <Paragraphs>19</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Market Consultation- Solactive Canadian Select Universe Bond Indices</vt:lpstr>
      <vt:lpstr>Index Calculation Guideline</vt:lpstr>
    </vt:vector>
  </TitlesOfParts>
  <Company/>
  <LinksUpToDate>false</LinksUpToDate>
  <CharactersWithSpaces>9549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Market Consultation - Solactive Canadian Select Universe Bond Indices</dc:title>
  <dc:subject>Calculation Documents &amp; Methodologies</dc:subject>
  <dc:creator>Solactive AG</dc:creator>
  <cp:keywords/>
  <dc:description/>
  <cp:lastModifiedBy>Chew, Stephen</cp:lastModifiedBy>
  <cp:revision>2</cp:revision>
  <cp:lastPrinted>2018-12-10T16:54:00Z</cp:lastPrinted>
  <dcterms:created xsi:type="dcterms:W3CDTF">2021-03-31T15:29:00Z</dcterms:created>
  <dcterms:modified xsi:type="dcterms:W3CDTF">2021-03-31T15:29:00Z</dcterms:modified>
  <cp:contentStatus>Version 1.1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c8b7b73d-1070-4334-8a43-60b2afae25d8_Enabled">
    <vt:lpwstr>true</vt:lpwstr>
  </property>
  <property fmtid="{D5CDD505-2E9C-101B-9397-08002B2CF9AE}" pid="3" name="MSIP_Label_c8b7b73d-1070-4334-8a43-60b2afae25d8_SetDate">
    <vt:lpwstr>2020-05-13T21:49:48Z</vt:lpwstr>
  </property>
  <property fmtid="{D5CDD505-2E9C-101B-9397-08002B2CF9AE}" pid="4" name="MSIP_Label_c8b7b73d-1070-4334-8a43-60b2afae25d8_Method">
    <vt:lpwstr>Standard</vt:lpwstr>
  </property>
  <property fmtid="{D5CDD505-2E9C-101B-9397-08002B2CF9AE}" pid="5" name="MSIP_Label_c8b7b73d-1070-4334-8a43-60b2afae25d8_Name">
    <vt:lpwstr>Internal</vt:lpwstr>
  </property>
  <property fmtid="{D5CDD505-2E9C-101B-9397-08002B2CF9AE}" pid="6" name="MSIP_Label_c8b7b73d-1070-4334-8a43-60b2afae25d8_SiteId">
    <vt:lpwstr>e612f95c-dec3-4a4f-aec1-33441de6022d</vt:lpwstr>
  </property>
  <property fmtid="{D5CDD505-2E9C-101B-9397-08002B2CF9AE}" pid="7" name="MSIP_Label_c8b7b73d-1070-4334-8a43-60b2afae25d8_ActionId">
    <vt:lpwstr>c876b4e0-2b86-461b-96ee-00000c984b84</vt:lpwstr>
  </property>
  <property fmtid="{D5CDD505-2E9C-101B-9397-08002B2CF9AE}" pid="8" name="MSIP_Label_c8b7b73d-1070-4334-8a43-60b2afae25d8_ContentBits">
    <vt:lpwstr>0</vt:lpwstr>
  </property>
</Properties>
</file>