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3D17E999">
                    <wp:simplePos x="0" y="0"/>
                    <wp:positionH relativeFrom="page">
                      <wp:posOffset>0</wp:posOffset>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F7A5B"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54F2BF97" w:rsidR="0092193A" w:rsidRPr="0097651D" w:rsidRDefault="00113086" w:rsidP="0092193A">
              <w:pPr>
                <w:pStyle w:val="Title"/>
                <w:rPr>
                  <w:lang w:val="en-US"/>
                </w:rPr>
              </w:pPr>
              <w:r w:rsidRPr="00D76406">
                <w:rPr>
                  <w:color w:val="FFFFFF" w:themeColor="background1"/>
                  <w:lang w:val="en-US"/>
                </w:rPr>
                <w:t xml:space="preserve">Market Consultation </w:t>
              </w:r>
              <w:r w:rsidR="004C4D5E">
                <w:rPr>
                  <w:color w:val="FFFFFF" w:themeColor="background1"/>
                  <w:lang w:val="en-US"/>
                </w:rPr>
                <w:t xml:space="preserve">Solactive Equileap Gender Equality </w:t>
              </w:r>
              <w:r w:rsidR="0070701C">
                <w:rPr>
                  <w:color w:val="FFFFFF" w:themeColor="background1"/>
                  <w:lang w:val="en-US"/>
                </w:rPr>
                <w:t>Family</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13C3F7E4" w:rsidR="00DB1A49" w:rsidRPr="00D902A1" w:rsidRDefault="00694E05"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0-08-25T00:00:00Z">
                                      <w:dateFormat w:val="dd MMMM yyyy"/>
                                      <w:lid w:val="en-GB"/>
                                      <w:storeMappedDataAs w:val="dateTime"/>
                                      <w:calendar w:val="gregorian"/>
                                    </w:date>
                                  </w:sdtPr>
                                  <w:sdtEndPr/>
                                  <w:sdtContent>
                                    <w:r w:rsidR="00D0542B">
                                      <w:rPr>
                                        <w:color w:val="FFFFFF" w:themeColor="background1"/>
                                        <w:sz w:val="26"/>
                                        <w:szCs w:val="26"/>
                                        <w:lang w:val="en-GB"/>
                                      </w:rPr>
                                      <w:t>25 August 2020</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13C3F7E4" w:rsidR="00DB1A49" w:rsidRPr="00D902A1" w:rsidRDefault="00D0542B"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0-08-25T00:00:00Z">
                                <w:dateFormat w:val="dd MMMM yyyy"/>
                                <w:lid w:val="en-GB"/>
                                <w:storeMappedDataAs w:val="dateTime"/>
                                <w:calendar w:val="gregorian"/>
                              </w:date>
                            </w:sdtPr>
                            <w:sdtEndPr/>
                            <w:sdtContent>
                              <w:r>
                                <w:rPr>
                                  <w:color w:val="FFFFFF" w:themeColor="background1"/>
                                  <w:sz w:val="26"/>
                                  <w:szCs w:val="26"/>
                                  <w:lang w:val="en-GB"/>
                                </w:rPr>
                                <w:t>25 August 2020</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DB1A49" w:rsidRPr="008B7CC0" w:rsidRDefault="00DB1A49"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DB1A49" w:rsidRPr="008B7CC0" w:rsidRDefault="00DB1A49"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59DC57B1" w14:textId="78D9938F" w:rsidR="00E05994" w:rsidRDefault="002663E0" w:rsidP="00E05994">
      <w:pPr>
        <w:spacing w:before="0" w:after="160" w:line="259" w:lineRule="auto"/>
        <w:rPr>
          <w:lang w:val="en-US"/>
        </w:rPr>
      </w:pPr>
      <w:proofErr w:type="spellStart"/>
      <w:r w:rsidRPr="002663E0">
        <w:rPr>
          <w:lang w:val="en-GB"/>
        </w:rPr>
        <w:t>Solactive</w:t>
      </w:r>
      <w:proofErr w:type="spellEnd"/>
      <w:r w:rsidRPr="002663E0">
        <w:rPr>
          <w:lang w:val="en-GB"/>
        </w:rPr>
        <w:t xml:space="preser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w:t>
      </w:r>
      <w:r w:rsidR="00E05994" w:rsidRPr="0070701C">
        <w:rPr>
          <w:lang w:val="en-GB"/>
        </w:rPr>
        <w:t xml:space="preserve">of the following </w:t>
      </w:r>
      <w:r w:rsidR="00E05994" w:rsidRPr="0070701C">
        <w:rPr>
          <w:lang w:val="en-US"/>
        </w:rPr>
        <w:t>I</w:t>
      </w:r>
      <w:r w:rsidR="00A97E61" w:rsidRPr="0070701C">
        <w:rPr>
          <w:lang w:val="en-US"/>
        </w:rPr>
        <w:t>nd</w:t>
      </w:r>
      <w:r w:rsidR="00E05994" w:rsidRPr="0070701C">
        <w:rPr>
          <w:lang w:val="en-US"/>
        </w:rPr>
        <w:t>ices (the ‘</w:t>
      </w:r>
      <w:r w:rsidR="00A97E61" w:rsidRPr="0070701C">
        <w:rPr>
          <w:lang w:val="en-US"/>
        </w:rPr>
        <w:t>Ind</w:t>
      </w:r>
      <w:r w:rsidR="00E05994" w:rsidRPr="0070701C">
        <w:rPr>
          <w:lang w:val="en-US"/>
        </w:rPr>
        <w:t>ices’):</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4C4D5E" w:rsidRPr="004C4D5E" w14:paraId="6A49E04E" w14:textId="77777777" w:rsidTr="004C4D5E">
        <w:trPr>
          <w:trHeight w:val="201"/>
        </w:trPr>
        <w:tc>
          <w:tcPr>
            <w:tcW w:w="6227" w:type="dxa"/>
            <w:tcBorders>
              <w:top w:val="nil"/>
              <w:left w:val="single" w:sz="8" w:space="0" w:color="auto"/>
              <w:bottom w:val="single" w:sz="4" w:space="0" w:color="auto"/>
              <w:right w:val="single" w:sz="8" w:space="0" w:color="auto"/>
            </w:tcBorders>
            <w:shd w:val="clear" w:color="auto" w:fill="auto"/>
            <w:noWrap/>
            <w:tcMar>
              <w:top w:w="0" w:type="dxa"/>
              <w:left w:w="70" w:type="dxa"/>
              <w:bottom w:w="0" w:type="dxa"/>
              <w:right w:w="70" w:type="dxa"/>
            </w:tcMar>
            <w:vAlign w:val="bottom"/>
          </w:tcPr>
          <w:p w14:paraId="3037EB15" w14:textId="77777777" w:rsidR="004C4D5E" w:rsidRPr="004C4D5E" w:rsidRDefault="004C4D5E" w:rsidP="004C4D5E">
            <w:pPr>
              <w:spacing w:line="256" w:lineRule="auto"/>
              <w:rPr>
                <w:rFonts w:eastAsia="Calibri"/>
                <w:color w:val="000000"/>
                <w:sz w:val="22"/>
                <w:szCs w:val="22"/>
                <w:lang w:val="en-US" w:eastAsia="en-US"/>
              </w:rPr>
            </w:pPr>
            <w:proofErr w:type="spellStart"/>
            <w:r w:rsidRPr="004C4D5E">
              <w:rPr>
                <w:rFonts w:eastAsia="Calibri"/>
                <w:color w:val="000000"/>
                <w:sz w:val="22"/>
                <w:szCs w:val="22"/>
                <w:lang w:val="en-US" w:eastAsia="en-US"/>
              </w:rPr>
              <w:t>Solactive</w:t>
            </w:r>
            <w:proofErr w:type="spellEnd"/>
            <w:r w:rsidRPr="004C4D5E">
              <w:rPr>
                <w:rFonts w:eastAsia="Calibri"/>
                <w:color w:val="000000"/>
                <w:sz w:val="22"/>
                <w:szCs w:val="22"/>
                <w:lang w:val="en-US" w:eastAsia="en-US"/>
              </w:rPr>
              <w:t xml:space="preserve"> Equileap Europe Gender Equality GTR Index</w:t>
            </w:r>
          </w:p>
        </w:tc>
        <w:tc>
          <w:tcPr>
            <w:tcW w:w="156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6C425AF2" w14:textId="77777777" w:rsidR="004C4D5E" w:rsidRPr="004C4D5E" w:rsidRDefault="004C4D5E" w:rsidP="004C4D5E">
            <w:pPr>
              <w:spacing w:line="256" w:lineRule="auto"/>
              <w:rPr>
                <w:rFonts w:eastAsia="Calibri"/>
                <w:color w:val="000000"/>
                <w:lang w:val="en-GB" w:eastAsia="en-US"/>
              </w:rPr>
            </w:pPr>
            <w:r w:rsidRPr="004C4D5E">
              <w:rPr>
                <w:rFonts w:eastAsia="Calibri"/>
                <w:color w:val="000000"/>
                <w:lang w:val="en-GB" w:eastAsia="en-US"/>
              </w:rPr>
              <w:t>.EQUALEG</w:t>
            </w:r>
          </w:p>
        </w:tc>
        <w:tc>
          <w:tcPr>
            <w:tcW w:w="1842"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48A7D958" w14:textId="77777777" w:rsidR="004C4D5E" w:rsidRPr="004C4D5E" w:rsidRDefault="004C4D5E" w:rsidP="004C4D5E">
            <w:pPr>
              <w:spacing w:line="256" w:lineRule="auto"/>
              <w:rPr>
                <w:rFonts w:eastAsia="Calibri"/>
                <w:color w:val="000000"/>
                <w:lang w:val="en-GB" w:eastAsia="en-US"/>
              </w:rPr>
            </w:pPr>
            <w:r w:rsidRPr="004C4D5E">
              <w:rPr>
                <w:rFonts w:eastAsia="Calibri"/>
                <w:color w:val="000000"/>
                <w:lang w:val="en-GB" w:eastAsia="en-US"/>
              </w:rPr>
              <w:t>DE000SLA3KN9</w:t>
            </w:r>
          </w:p>
        </w:tc>
      </w:tr>
      <w:tr w:rsidR="004C4D5E" w:rsidRPr="004C4D5E" w14:paraId="4D395213" w14:textId="77777777" w:rsidTr="004C4D5E">
        <w:trPr>
          <w:trHeight w:val="201"/>
        </w:trPr>
        <w:tc>
          <w:tcPr>
            <w:tcW w:w="6227" w:type="dxa"/>
            <w:tcBorders>
              <w:top w:val="nil"/>
              <w:left w:val="single" w:sz="8" w:space="0" w:color="auto"/>
              <w:bottom w:val="single" w:sz="4" w:space="0" w:color="auto"/>
              <w:right w:val="single" w:sz="8" w:space="0" w:color="auto"/>
            </w:tcBorders>
            <w:shd w:val="clear" w:color="auto" w:fill="auto"/>
            <w:noWrap/>
            <w:tcMar>
              <w:top w:w="0" w:type="dxa"/>
              <w:left w:w="70" w:type="dxa"/>
              <w:bottom w:w="0" w:type="dxa"/>
              <w:right w:w="70" w:type="dxa"/>
            </w:tcMar>
            <w:vAlign w:val="bottom"/>
          </w:tcPr>
          <w:p w14:paraId="2F2EFA49" w14:textId="77777777" w:rsidR="004C4D5E" w:rsidRPr="004C4D5E" w:rsidRDefault="004C4D5E" w:rsidP="004C4D5E">
            <w:pPr>
              <w:spacing w:line="256" w:lineRule="auto"/>
              <w:rPr>
                <w:rFonts w:eastAsia="Calibri"/>
                <w:color w:val="000000"/>
                <w:sz w:val="22"/>
                <w:szCs w:val="22"/>
                <w:lang w:val="en-US" w:eastAsia="en-US"/>
              </w:rPr>
            </w:pPr>
            <w:proofErr w:type="spellStart"/>
            <w:r w:rsidRPr="004C4D5E">
              <w:rPr>
                <w:rFonts w:eastAsia="Calibri"/>
                <w:color w:val="000000"/>
                <w:sz w:val="22"/>
                <w:szCs w:val="22"/>
                <w:lang w:val="en-US" w:eastAsia="en-US"/>
              </w:rPr>
              <w:t>Solactive</w:t>
            </w:r>
            <w:proofErr w:type="spellEnd"/>
            <w:r w:rsidRPr="004C4D5E">
              <w:rPr>
                <w:rFonts w:eastAsia="Calibri"/>
                <w:color w:val="000000"/>
                <w:sz w:val="22"/>
                <w:szCs w:val="22"/>
                <w:lang w:val="en-US" w:eastAsia="en-US"/>
              </w:rPr>
              <w:t xml:space="preserve"> Equileap Europe Gender Equality NTR Index</w:t>
            </w:r>
          </w:p>
        </w:tc>
        <w:tc>
          <w:tcPr>
            <w:tcW w:w="156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38449637" w14:textId="77777777" w:rsidR="004C4D5E" w:rsidRPr="004C4D5E" w:rsidRDefault="004C4D5E" w:rsidP="004C4D5E">
            <w:pPr>
              <w:spacing w:line="256" w:lineRule="auto"/>
              <w:rPr>
                <w:rFonts w:eastAsia="Calibri"/>
                <w:color w:val="000000"/>
                <w:lang w:val="en-GB" w:eastAsia="en-US"/>
              </w:rPr>
            </w:pPr>
            <w:r w:rsidRPr="004C4D5E">
              <w:rPr>
                <w:rFonts w:eastAsia="Calibri"/>
                <w:color w:val="000000"/>
                <w:lang w:val="en-GB" w:eastAsia="en-US"/>
              </w:rPr>
              <w:t>.EQUALEN</w:t>
            </w:r>
          </w:p>
        </w:tc>
        <w:tc>
          <w:tcPr>
            <w:tcW w:w="1842"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3A4391B3" w14:textId="77777777" w:rsidR="004C4D5E" w:rsidRPr="004C4D5E" w:rsidRDefault="004C4D5E" w:rsidP="004C4D5E">
            <w:pPr>
              <w:spacing w:line="256" w:lineRule="auto"/>
              <w:rPr>
                <w:rFonts w:eastAsia="Calibri"/>
                <w:color w:val="000000"/>
                <w:lang w:val="en-GB" w:eastAsia="en-US"/>
              </w:rPr>
            </w:pPr>
            <w:r w:rsidRPr="004C4D5E">
              <w:rPr>
                <w:rFonts w:eastAsia="Calibri"/>
                <w:color w:val="000000"/>
                <w:lang w:val="en-GB" w:eastAsia="en-US"/>
              </w:rPr>
              <w:t>DE000SLA3KM1</w:t>
            </w:r>
          </w:p>
        </w:tc>
      </w:tr>
      <w:tr w:rsidR="004C4D5E" w:rsidRPr="004C4D5E" w14:paraId="08B78091" w14:textId="77777777" w:rsidTr="004C4D5E">
        <w:trPr>
          <w:trHeight w:val="201"/>
        </w:trPr>
        <w:tc>
          <w:tcPr>
            <w:tcW w:w="6227" w:type="dxa"/>
            <w:tcBorders>
              <w:top w:val="nil"/>
              <w:left w:val="single" w:sz="8" w:space="0" w:color="auto"/>
              <w:bottom w:val="single" w:sz="4" w:space="0" w:color="auto"/>
              <w:right w:val="single" w:sz="8" w:space="0" w:color="auto"/>
            </w:tcBorders>
            <w:shd w:val="clear" w:color="auto" w:fill="auto"/>
            <w:noWrap/>
            <w:tcMar>
              <w:top w:w="0" w:type="dxa"/>
              <w:left w:w="70" w:type="dxa"/>
              <w:bottom w:w="0" w:type="dxa"/>
              <w:right w:w="70" w:type="dxa"/>
            </w:tcMar>
            <w:vAlign w:val="bottom"/>
          </w:tcPr>
          <w:p w14:paraId="2B0E78C6" w14:textId="77777777" w:rsidR="004C4D5E" w:rsidRPr="004C4D5E" w:rsidRDefault="004C4D5E" w:rsidP="004C4D5E">
            <w:pPr>
              <w:spacing w:line="256" w:lineRule="auto"/>
              <w:rPr>
                <w:rFonts w:eastAsia="Calibri"/>
                <w:color w:val="000000"/>
                <w:sz w:val="22"/>
                <w:szCs w:val="22"/>
                <w:lang w:val="en-US" w:eastAsia="en-US"/>
              </w:rPr>
            </w:pPr>
            <w:proofErr w:type="spellStart"/>
            <w:r w:rsidRPr="004C4D5E">
              <w:rPr>
                <w:rFonts w:eastAsia="Calibri"/>
                <w:color w:val="000000"/>
                <w:sz w:val="22"/>
                <w:szCs w:val="22"/>
                <w:lang w:val="en-US" w:eastAsia="en-US"/>
              </w:rPr>
              <w:t>Solactive</w:t>
            </w:r>
            <w:proofErr w:type="spellEnd"/>
            <w:r w:rsidRPr="004C4D5E">
              <w:rPr>
                <w:rFonts w:eastAsia="Calibri"/>
                <w:color w:val="000000"/>
                <w:sz w:val="22"/>
                <w:szCs w:val="22"/>
                <w:lang w:val="en-US" w:eastAsia="en-US"/>
              </w:rPr>
              <w:t xml:space="preserve"> Equileap Europe Gender Equality PR Index</w:t>
            </w:r>
          </w:p>
        </w:tc>
        <w:tc>
          <w:tcPr>
            <w:tcW w:w="156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653BFD8C" w14:textId="77777777" w:rsidR="004C4D5E" w:rsidRPr="004C4D5E" w:rsidRDefault="004C4D5E" w:rsidP="004C4D5E">
            <w:pPr>
              <w:spacing w:line="256" w:lineRule="auto"/>
              <w:rPr>
                <w:rFonts w:eastAsia="Calibri"/>
                <w:color w:val="000000"/>
                <w:lang w:val="en-GB" w:eastAsia="en-US"/>
              </w:rPr>
            </w:pPr>
            <w:r w:rsidRPr="004C4D5E">
              <w:rPr>
                <w:rFonts w:eastAsia="Calibri"/>
                <w:color w:val="000000"/>
                <w:lang w:val="en-GB" w:eastAsia="en-US"/>
              </w:rPr>
              <w:t>.EQUALEP</w:t>
            </w:r>
          </w:p>
        </w:tc>
        <w:tc>
          <w:tcPr>
            <w:tcW w:w="1842"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497AD7D9" w14:textId="77777777" w:rsidR="004C4D5E" w:rsidRPr="004C4D5E" w:rsidRDefault="004C4D5E" w:rsidP="004C4D5E">
            <w:pPr>
              <w:spacing w:line="256" w:lineRule="auto"/>
              <w:rPr>
                <w:rFonts w:eastAsia="Calibri"/>
                <w:color w:val="000000"/>
                <w:lang w:val="en-GB" w:eastAsia="en-US"/>
              </w:rPr>
            </w:pPr>
            <w:r w:rsidRPr="004C4D5E">
              <w:rPr>
                <w:rFonts w:eastAsia="Calibri"/>
                <w:color w:val="000000"/>
                <w:lang w:val="en-GB" w:eastAsia="en-US"/>
              </w:rPr>
              <w:t>DE000SLA3KL3</w:t>
            </w:r>
          </w:p>
        </w:tc>
      </w:tr>
      <w:tr w:rsidR="004C4D5E" w:rsidRPr="004C4D5E" w14:paraId="1D605513" w14:textId="77777777" w:rsidTr="004C4D5E">
        <w:trPr>
          <w:trHeight w:val="201"/>
        </w:trPr>
        <w:tc>
          <w:tcPr>
            <w:tcW w:w="6227" w:type="dxa"/>
            <w:tcBorders>
              <w:top w:val="nil"/>
              <w:left w:val="single" w:sz="8" w:space="0" w:color="auto"/>
              <w:bottom w:val="single" w:sz="4" w:space="0" w:color="auto"/>
              <w:right w:val="single" w:sz="8" w:space="0" w:color="auto"/>
            </w:tcBorders>
            <w:shd w:val="clear" w:color="auto" w:fill="auto"/>
            <w:noWrap/>
            <w:tcMar>
              <w:top w:w="0" w:type="dxa"/>
              <w:left w:w="70" w:type="dxa"/>
              <w:bottom w:w="0" w:type="dxa"/>
              <w:right w:w="70" w:type="dxa"/>
            </w:tcMar>
            <w:vAlign w:val="bottom"/>
          </w:tcPr>
          <w:p w14:paraId="02CC0143" w14:textId="77777777" w:rsidR="004C4D5E" w:rsidRPr="004C4D5E" w:rsidRDefault="004C4D5E" w:rsidP="004C4D5E">
            <w:pPr>
              <w:spacing w:line="256" w:lineRule="auto"/>
              <w:rPr>
                <w:rFonts w:eastAsia="Calibri"/>
                <w:color w:val="000000"/>
                <w:sz w:val="22"/>
                <w:szCs w:val="22"/>
                <w:lang w:val="en-US" w:eastAsia="en-US"/>
              </w:rPr>
            </w:pPr>
            <w:proofErr w:type="spellStart"/>
            <w:r w:rsidRPr="004C4D5E">
              <w:rPr>
                <w:rFonts w:eastAsia="Calibri"/>
                <w:color w:val="000000"/>
                <w:sz w:val="22"/>
                <w:szCs w:val="22"/>
                <w:lang w:val="en-US" w:eastAsia="en-US"/>
              </w:rPr>
              <w:t>Solactive</w:t>
            </w:r>
            <w:proofErr w:type="spellEnd"/>
            <w:r w:rsidRPr="004C4D5E">
              <w:rPr>
                <w:rFonts w:eastAsia="Calibri"/>
                <w:color w:val="000000"/>
                <w:sz w:val="22"/>
                <w:szCs w:val="22"/>
                <w:lang w:val="en-US" w:eastAsia="en-US"/>
              </w:rPr>
              <w:t xml:space="preserve"> Equileap Global Gender Equality GTR Index</w:t>
            </w:r>
          </w:p>
        </w:tc>
        <w:tc>
          <w:tcPr>
            <w:tcW w:w="156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67591EDC" w14:textId="77777777" w:rsidR="004C4D5E" w:rsidRPr="004C4D5E" w:rsidRDefault="004C4D5E" w:rsidP="004C4D5E">
            <w:pPr>
              <w:spacing w:line="256" w:lineRule="auto"/>
              <w:rPr>
                <w:rFonts w:eastAsia="Calibri"/>
                <w:color w:val="000000"/>
                <w:lang w:val="en-GB" w:eastAsia="en-US"/>
              </w:rPr>
            </w:pPr>
            <w:r w:rsidRPr="004C4D5E">
              <w:rPr>
                <w:rFonts w:eastAsia="Calibri"/>
                <w:color w:val="000000"/>
                <w:lang w:val="en-GB" w:eastAsia="en-US"/>
              </w:rPr>
              <w:t>.EQUALG</w:t>
            </w:r>
          </w:p>
        </w:tc>
        <w:tc>
          <w:tcPr>
            <w:tcW w:w="1842"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6101CE9D" w14:textId="77777777" w:rsidR="004C4D5E" w:rsidRPr="004C4D5E" w:rsidRDefault="004C4D5E" w:rsidP="004C4D5E">
            <w:pPr>
              <w:spacing w:line="256" w:lineRule="auto"/>
              <w:rPr>
                <w:rFonts w:eastAsia="Calibri"/>
                <w:color w:val="000000"/>
                <w:lang w:val="en-GB" w:eastAsia="en-US"/>
              </w:rPr>
            </w:pPr>
            <w:r w:rsidRPr="004C4D5E">
              <w:rPr>
                <w:rFonts w:eastAsia="Calibri"/>
                <w:color w:val="000000"/>
                <w:lang w:val="en-GB" w:eastAsia="en-US"/>
              </w:rPr>
              <w:t>DE000SLA3KG3</w:t>
            </w:r>
          </w:p>
        </w:tc>
      </w:tr>
      <w:tr w:rsidR="004C4D5E" w:rsidRPr="004C4D5E" w14:paraId="0D284548" w14:textId="77777777" w:rsidTr="004C4D5E">
        <w:trPr>
          <w:trHeight w:val="201"/>
        </w:trPr>
        <w:tc>
          <w:tcPr>
            <w:tcW w:w="6227" w:type="dxa"/>
            <w:tcBorders>
              <w:top w:val="nil"/>
              <w:left w:val="single" w:sz="8" w:space="0" w:color="auto"/>
              <w:bottom w:val="single" w:sz="4" w:space="0" w:color="auto"/>
              <w:right w:val="single" w:sz="8" w:space="0" w:color="auto"/>
            </w:tcBorders>
            <w:shd w:val="clear" w:color="auto" w:fill="auto"/>
            <w:noWrap/>
            <w:tcMar>
              <w:top w:w="0" w:type="dxa"/>
              <w:left w:w="70" w:type="dxa"/>
              <w:bottom w:w="0" w:type="dxa"/>
              <w:right w:w="70" w:type="dxa"/>
            </w:tcMar>
            <w:vAlign w:val="bottom"/>
          </w:tcPr>
          <w:p w14:paraId="13AC6CEE" w14:textId="77777777" w:rsidR="004C4D5E" w:rsidRPr="004C4D5E" w:rsidRDefault="004C4D5E" w:rsidP="004C4D5E">
            <w:pPr>
              <w:spacing w:line="256" w:lineRule="auto"/>
              <w:rPr>
                <w:rFonts w:eastAsia="Calibri"/>
                <w:color w:val="000000"/>
                <w:sz w:val="22"/>
                <w:szCs w:val="22"/>
                <w:lang w:val="en-US" w:eastAsia="en-US"/>
              </w:rPr>
            </w:pPr>
            <w:proofErr w:type="spellStart"/>
            <w:r w:rsidRPr="004C4D5E">
              <w:rPr>
                <w:rFonts w:eastAsia="Calibri"/>
                <w:color w:val="000000"/>
                <w:sz w:val="22"/>
                <w:szCs w:val="22"/>
                <w:lang w:val="en-US" w:eastAsia="en-US"/>
              </w:rPr>
              <w:t>Solactive</w:t>
            </w:r>
            <w:proofErr w:type="spellEnd"/>
            <w:r w:rsidRPr="004C4D5E">
              <w:rPr>
                <w:rFonts w:eastAsia="Calibri"/>
                <w:color w:val="000000"/>
                <w:sz w:val="22"/>
                <w:szCs w:val="22"/>
                <w:lang w:val="en-US" w:eastAsia="en-US"/>
              </w:rPr>
              <w:t xml:space="preserve"> Equileap Global Gender Equality NTR Index</w:t>
            </w:r>
          </w:p>
        </w:tc>
        <w:tc>
          <w:tcPr>
            <w:tcW w:w="156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58DBB4AF" w14:textId="77777777" w:rsidR="004C4D5E" w:rsidRPr="004C4D5E" w:rsidRDefault="004C4D5E" w:rsidP="004C4D5E">
            <w:pPr>
              <w:spacing w:line="256" w:lineRule="auto"/>
              <w:rPr>
                <w:rFonts w:eastAsia="Calibri"/>
                <w:color w:val="000000"/>
                <w:lang w:val="en-GB" w:eastAsia="en-US"/>
              </w:rPr>
            </w:pPr>
            <w:r w:rsidRPr="004C4D5E">
              <w:rPr>
                <w:rFonts w:eastAsia="Calibri"/>
                <w:color w:val="000000"/>
                <w:lang w:val="en-GB" w:eastAsia="en-US"/>
              </w:rPr>
              <w:t>.EQUALN</w:t>
            </w:r>
          </w:p>
        </w:tc>
        <w:tc>
          <w:tcPr>
            <w:tcW w:w="1842"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7FAF8FB0" w14:textId="77777777" w:rsidR="004C4D5E" w:rsidRPr="004C4D5E" w:rsidRDefault="004C4D5E" w:rsidP="004C4D5E">
            <w:pPr>
              <w:spacing w:line="256" w:lineRule="auto"/>
              <w:rPr>
                <w:rFonts w:eastAsia="Calibri"/>
                <w:color w:val="000000"/>
                <w:lang w:val="en-GB" w:eastAsia="en-US"/>
              </w:rPr>
            </w:pPr>
            <w:r w:rsidRPr="004C4D5E">
              <w:rPr>
                <w:rFonts w:eastAsia="Calibri"/>
                <w:color w:val="000000"/>
                <w:lang w:val="en-GB" w:eastAsia="en-US"/>
              </w:rPr>
              <w:t>DE000SLA3KF5</w:t>
            </w:r>
          </w:p>
        </w:tc>
      </w:tr>
      <w:tr w:rsidR="004C4D5E" w:rsidRPr="004C4D5E" w14:paraId="2A90A84E" w14:textId="77777777" w:rsidTr="004C4D5E">
        <w:trPr>
          <w:trHeight w:val="201"/>
        </w:trPr>
        <w:tc>
          <w:tcPr>
            <w:tcW w:w="6227" w:type="dxa"/>
            <w:tcBorders>
              <w:top w:val="nil"/>
              <w:left w:val="single" w:sz="8" w:space="0" w:color="auto"/>
              <w:bottom w:val="single" w:sz="4" w:space="0" w:color="auto"/>
              <w:right w:val="single" w:sz="8" w:space="0" w:color="auto"/>
            </w:tcBorders>
            <w:shd w:val="clear" w:color="auto" w:fill="auto"/>
            <w:noWrap/>
            <w:tcMar>
              <w:top w:w="0" w:type="dxa"/>
              <w:left w:w="70" w:type="dxa"/>
              <w:bottom w:w="0" w:type="dxa"/>
              <w:right w:w="70" w:type="dxa"/>
            </w:tcMar>
            <w:vAlign w:val="bottom"/>
          </w:tcPr>
          <w:p w14:paraId="5CF695D3" w14:textId="77777777" w:rsidR="004C4D5E" w:rsidRPr="004C4D5E" w:rsidRDefault="004C4D5E" w:rsidP="004C4D5E">
            <w:pPr>
              <w:spacing w:line="256" w:lineRule="auto"/>
              <w:rPr>
                <w:rFonts w:eastAsia="Calibri"/>
                <w:color w:val="000000"/>
                <w:sz w:val="22"/>
                <w:szCs w:val="22"/>
                <w:lang w:val="en-US" w:eastAsia="en-US"/>
              </w:rPr>
            </w:pPr>
            <w:proofErr w:type="spellStart"/>
            <w:r w:rsidRPr="004C4D5E">
              <w:rPr>
                <w:rFonts w:eastAsia="Calibri"/>
                <w:color w:val="000000"/>
                <w:sz w:val="22"/>
                <w:szCs w:val="22"/>
                <w:lang w:val="en-US" w:eastAsia="en-US"/>
              </w:rPr>
              <w:t>Solactive</w:t>
            </w:r>
            <w:proofErr w:type="spellEnd"/>
            <w:r w:rsidRPr="004C4D5E">
              <w:rPr>
                <w:rFonts w:eastAsia="Calibri"/>
                <w:color w:val="000000"/>
                <w:sz w:val="22"/>
                <w:szCs w:val="22"/>
                <w:lang w:val="en-US" w:eastAsia="en-US"/>
              </w:rPr>
              <w:t xml:space="preserve"> Equileap Global Gender Equality NTR Index (EUR)</w:t>
            </w:r>
          </w:p>
        </w:tc>
        <w:tc>
          <w:tcPr>
            <w:tcW w:w="156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7ADEA21B" w14:textId="77777777" w:rsidR="004C4D5E" w:rsidRPr="004C4D5E" w:rsidRDefault="004C4D5E" w:rsidP="004C4D5E">
            <w:pPr>
              <w:spacing w:line="256" w:lineRule="auto"/>
              <w:rPr>
                <w:rFonts w:eastAsia="Calibri"/>
                <w:color w:val="000000"/>
                <w:lang w:val="en-GB" w:eastAsia="en-US"/>
              </w:rPr>
            </w:pPr>
            <w:r w:rsidRPr="004C4D5E">
              <w:rPr>
                <w:rFonts w:eastAsia="Calibri"/>
                <w:color w:val="000000"/>
                <w:lang w:val="en-GB" w:eastAsia="en-US"/>
              </w:rPr>
              <w:t>.EQUALNEUR</w:t>
            </w:r>
          </w:p>
        </w:tc>
        <w:tc>
          <w:tcPr>
            <w:tcW w:w="1842"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49FDD993" w14:textId="77777777" w:rsidR="004C4D5E" w:rsidRPr="004C4D5E" w:rsidRDefault="004C4D5E" w:rsidP="004C4D5E">
            <w:pPr>
              <w:spacing w:line="256" w:lineRule="auto"/>
              <w:rPr>
                <w:rFonts w:eastAsia="Calibri"/>
                <w:color w:val="000000"/>
                <w:lang w:val="en-GB" w:eastAsia="en-US"/>
              </w:rPr>
            </w:pPr>
            <w:r w:rsidRPr="004C4D5E">
              <w:rPr>
                <w:rFonts w:eastAsia="Calibri"/>
                <w:color w:val="000000"/>
                <w:lang w:val="en-GB" w:eastAsia="en-US"/>
              </w:rPr>
              <w:t>EQUALNEUR111</w:t>
            </w:r>
          </w:p>
        </w:tc>
      </w:tr>
      <w:tr w:rsidR="004C4D5E" w:rsidRPr="004C4D5E" w14:paraId="7FAF8EAE" w14:textId="77777777" w:rsidTr="004C4D5E">
        <w:trPr>
          <w:trHeight w:val="201"/>
        </w:trPr>
        <w:tc>
          <w:tcPr>
            <w:tcW w:w="6227" w:type="dxa"/>
            <w:tcBorders>
              <w:top w:val="nil"/>
              <w:left w:val="single" w:sz="8" w:space="0" w:color="auto"/>
              <w:bottom w:val="single" w:sz="4" w:space="0" w:color="auto"/>
              <w:right w:val="single" w:sz="8" w:space="0" w:color="auto"/>
            </w:tcBorders>
            <w:shd w:val="clear" w:color="auto" w:fill="auto"/>
            <w:noWrap/>
            <w:tcMar>
              <w:top w:w="0" w:type="dxa"/>
              <w:left w:w="70" w:type="dxa"/>
              <w:bottom w:w="0" w:type="dxa"/>
              <w:right w:w="70" w:type="dxa"/>
            </w:tcMar>
            <w:vAlign w:val="bottom"/>
          </w:tcPr>
          <w:p w14:paraId="0A959241" w14:textId="77777777" w:rsidR="004C4D5E" w:rsidRPr="004C4D5E" w:rsidRDefault="004C4D5E" w:rsidP="004C4D5E">
            <w:pPr>
              <w:spacing w:line="256" w:lineRule="auto"/>
              <w:rPr>
                <w:rFonts w:eastAsia="Calibri"/>
                <w:color w:val="000000"/>
                <w:sz w:val="22"/>
                <w:szCs w:val="22"/>
                <w:lang w:val="en-US" w:eastAsia="en-US"/>
              </w:rPr>
            </w:pPr>
            <w:proofErr w:type="spellStart"/>
            <w:r w:rsidRPr="004C4D5E">
              <w:rPr>
                <w:rFonts w:eastAsia="Calibri"/>
                <w:color w:val="000000"/>
                <w:sz w:val="22"/>
                <w:szCs w:val="22"/>
                <w:lang w:val="en-US" w:eastAsia="en-US"/>
              </w:rPr>
              <w:t>Solactive</w:t>
            </w:r>
            <w:proofErr w:type="spellEnd"/>
            <w:r w:rsidRPr="004C4D5E">
              <w:rPr>
                <w:rFonts w:eastAsia="Calibri"/>
                <w:color w:val="000000"/>
                <w:sz w:val="22"/>
                <w:szCs w:val="22"/>
                <w:lang w:val="en-US" w:eastAsia="en-US"/>
              </w:rPr>
              <w:t xml:space="preserve"> Equileap Global Gender Equality PR Index</w:t>
            </w:r>
          </w:p>
        </w:tc>
        <w:tc>
          <w:tcPr>
            <w:tcW w:w="156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271879E4" w14:textId="77777777" w:rsidR="004C4D5E" w:rsidRPr="004C4D5E" w:rsidRDefault="004C4D5E" w:rsidP="004C4D5E">
            <w:pPr>
              <w:spacing w:line="256" w:lineRule="auto"/>
              <w:rPr>
                <w:rFonts w:eastAsia="Calibri"/>
                <w:color w:val="000000"/>
                <w:lang w:val="en-GB" w:eastAsia="en-US"/>
              </w:rPr>
            </w:pPr>
            <w:r w:rsidRPr="004C4D5E">
              <w:rPr>
                <w:rFonts w:eastAsia="Calibri"/>
                <w:color w:val="000000"/>
                <w:lang w:val="en-GB" w:eastAsia="en-US"/>
              </w:rPr>
              <w:t>.EQUALP</w:t>
            </w:r>
          </w:p>
        </w:tc>
        <w:tc>
          <w:tcPr>
            <w:tcW w:w="1842"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7108F518" w14:textId="77777777" w:rsidR="004C4D5E" w:rsidRPr="004C4D5E" w:rsidRDefault="004C4D5E" w:rsidP="004C4D5E">
            <w:pPr>
              <w:spacing w:line="256" w:lineRule="auto"/>
              <w:rPr>
                <w:rFonts w:eastAsia="Calibri"/>
                <w:color w:val="000000"/>
                <w:lang w:val="en-GB" w:eastAsia="en-US"/>
              </w:rPr>
            </w:pPr>
            <w:r w:rsidRPr="004C4D5E">
              <w:rPr>
                <w:rFonts w:eastAsia="Calibri"/>
                <w:color w:val="000000"/>
                <w:lang w:val="en-GB" w:eastAsia="en-US"/>
              </w:rPr>
              <w:t>DE000SLA3KE8</w:t>
            </w:r>
          </w:p>
        </w:tc>
      </w:tr>
      <w:tr w:rsidR="002C7CDC" w:rsidRPr="004C4D5E" w14:paraId="6873751D" w14:textId="77777777" w:rsidTr="004C4D5E">
        <w:trPr>
          <w:trHeight w:val="201"/>
        </w:trPr>
        <w:tc>
          <w:tcPr>
            <w:tcW w:w="6227" w:type="dxa"/>
            <w:tcBorders>
              <w:top w:val="nil"/>
              <w:left w:val="single" w:sz="8" w:space="0" w:color="auto"/>
              <w:bottom w:val="single" w:sz="4" w:space="0" w:color="auto"/>
              <w:right w:val="single" w:sz="8" w:space="0" w:color="auto"/>
            </w:tcBorders>
            <w:shd w:val="clear" w:color="auto" w:fill="auto"/>
            <w:noWrap/>
            <w:tcMar>
              <w:top w:w="0" w:type="dxa"/>
              <w:left w:w="70" w:type="dxa"/>
              <w:bottom w:w="0" w:type="dxa"/>
              <w:right w:w="70" w:type="dxa"/>
            </w:tcMar>
            <w:vAlign w:val="bottom"/>
          </w:tcPr>
          <w:p w14:paraId="0D0197E2" w14:textId="49FBC9F1" w:rsidR="002C7CDC" w:rsidRPr="004C4D5E" w:rsidRDefault="002C7CDC" w:rsidP="002C7CDC">
            <w:pPr>
              <w:spacing w:line="256" w:lineRule="auto"/>
              <w:rPr>
                <w:rFonts w:eastAsia="Calibri"/>
                <w:color w:val="000000"/>
                <w:sz w:val="22"/>
                <w:szCs w:val="22"/>
                <w:lang w:val="en-US" w:eastAsia="en-US"/>
              </w:rPr>
            </w:pPr>
            <w:proofErr w:type="spellStart"/>
            <w:r w:rsidRPr="004C4D5E">
              <w:rPr>
                <w:rFonts w:eastAsia="Calibri"/>
                <w:color w:val="000000"/>
                <w:sz w:val="22"/>
                <w:szCs w:val="22"/>
                <w:lang w:val="en-US" w:eastAsia="en-US"/>
              </w:rPr>
              <w:t>Solactive</w:t>
            </w:r>
            <w:proofErr w:type="spellEnd"/>
            <w:r w:rsidRPr="004C4D5E">
              <w:rPr>
                <w:rFonts w:eastAsia="Calibri"/>
                <w:color w:val="000000"/>
                <w:sz w:val="22"/>
                <w:szCs w:val="22"/>
                <w:lang w:val="en-US" w:eastAsia="en-US"/>
              </w:rPr>
              <w:t xml:space="preserve"> Equileap US Gender Equality GTR Index</w:t>
            </w:r>
          </w:p>
        </w:tc>
        <w:tc>
          <w:tcPr>
            <w:tcW w:w="156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112C7785" w14:textId="5B7EF785" w:rsidR="002C7CDC" w:rsidRPr="004C4D5E" w:rsidRDefault="002C7CDC" w:rsidP="002C7CDC">
            <w:pPr>
              <w:spacing w:line="256" w:lineRule="auto"/>
              <w:rPr>
                <w:rFonts w:eastAsia="Calibri"/>
                <w:color w:val="000000"/>
                <w:lang w:val="en-GB" w:eastAsia="en-US"/>
              </w:rPr>
            </w:pPr>
            <w:r w:rsidRPr="004C4D5E">
              <w:rPr>
                <w:rFonts w:eastAsia="Calibri"/>
                <w:color w:val="000000"/>
                <w:lang w:val="en-GB" w:eastAsia="en-US"/>
              </w:rPr>
              <w:t>.EQUALUG</w:t>
            </w:r>
          </w:p>
        </w:tc>
        <w:tc>
          <w:tcPr>
            <w:tcW w:w="1842"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71F1E88E" w14:textId="30EA8268" w:rsidR="002C7CDC" w:rsidRPr="004C4D5E" w:rsidRDefault="002C7CDC" w:rsidP="002C7CDC">
            <w:pPr>
              <w:spacing w:line="256" w:lineRule="auto"/>
              <w:rPr>
                <w:rFonts w:eastAsia="Calibri"/>
                <w:color w:val="000000"/>
                <w:lang w:val="en-GB" w:eastAsia="en-US"/>
              </w:rPr>
            </w:pPr>
            <w:r w:rsidRPr="004C4D5E">
              <w:rPr>
                <w:rFonts w:eastAsia="Calibri"/>
                <w:color w:val="000000"/>
                <w:lang w:val="en-GB" w:eastAsia="en-US"/>
              </w:rPr>
              <w:t>DE000SLA3KK5</w:t>
            </w:r>
          </w:p>
        </w:tc>
      </w:tr>
      <w:tr w:rsidR="002C7CDC" w:rsidRPr="004C4D5E" w14:paraId="7F67C973" w14:textId="77777777" w:rsidTr="004C4D5E">
        <w:trPr>
          <w:trHeight w:val="201"/>
        </w:trPr>
        <w:tc>
          <w:tcPr>
            <w:tcW w:w="6227" w:type="dxa"/>
            <w:tcBorders>
              <w:top w:val="nil"/>
              <w:left w:val="single" w:sz="8" w:space="0" w:color="auto"/>
              <w:bottom w:val="single" w:sz="4" w:space="0" w:color="auto"/>
              <w:right w:val="single" w:sz="8" w:space="0" w:color="auto"/>
            </w:tcBorders>
            <w:shd w:val="clear" w:color="auto" w:fill="auto"/>
            <w:noWrap/>
            <w:tcMar>
              <w:top w:w="0" w:type="dxa"/>
              <w:left w:w="70" w:type="dxa"/>
              <w:bottom w:w="0" w:type="dxa"/>
              <w:right w:w="70" w:type="dxa"/>
            </w:tcMar>
            <w:vAlign w:val="bottom"/>
          </w:tcPr>
          <w:p w14:paraId="3060B82C" w14:textId="2F99A87F" w:rsidR="002C7CDC" w:rsidRPr="004C4D5E" w:rsidRDefault="002C7CDC" w:rsidP="002C7CDC">
            <w:pPr>
              <w:spacing w:line="256" w:lineRule="auto"/>
              <w:rPr>
                <w:rFonts w:eastAsia="Calibri"/>
                <w:color w:val="000000"/>
                <w:sz w:val="22"/>
                <w:szCs w:val="22"/>
                <w:lang w:val="en-US" w:eastAsia="en-US"/>
              </w:rPr>
            </w:pPr>
            <w:proofErr w:type="spellStart"/>
            <w:r w:rsidRPr="004C4D5E">
              <w:rPr>
                <w:rFonts w:eastAsia="Calibri"/>
                <w:color w:val="000000"/>
                <w:sz w:val="22"/>
                <w:szCs w:val="22"/>
                <w:lang w:val="en-US" w:eastAsia="en-US"/>
              </w:rPr>
              <w:t>Solactive</w:t>
            </w:r>
            <w:proofErr w:type="spellEnd"/>
            <w:r w:rsidRPr="004C4D5E">
              <w:rPr>
                <w:rFonts w:eastAsia="Calibri"/>
                <w:color w:val="000000"/>
                <w:sz w:val="22"/>
                <w:szCs w:val="22"/>
                <w:lang w:val="en-US" w:eastAsia="en-US"/>
              </w:rPr>
              <w:t xml:space="preserve"> Equileap US Gender Equality NTR Index</w:t>
            </w:r>
          </w:p>
        </w:tc>
        <w:tc>
          <w:tcPr>
            <w:tcW w:w="156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09863346" w14:textId="34E1EC60" w:rsidR="002C7CDC" w:rsidRPr="004C4D5E" w:rsidRDefault="002C7CDC" w:rsidP="002C7CDC">
            <w:pPr>
              <w:spacing w:line="256" w:lineRule="auto"/>
              <w:rPr>
                <w:rFonts w:eastAsia="Calibri"/>
                <w:color w:val="000000"/>
                <w:lang w:val="en-GB" w:eastAsia="en-US"/>
              </w:rPr>
            </w:pPr>
            <w:r w:rsidRPr="004C4D5E">
              <w:rPr>
                <w:rFonts w:eastAsia="Calibri"/>
                <w:color w:val="000000"/>
                <w:lang w:val="en-GB" w:eastAsia="en-US"/>
              </w:rPr>
              <w:t>.EQUALUN</w:t>
            </w:r>
          </w:p>
        </w:tc>
        <w:tc>
          <w:tcPr>
            <w:tcW w:w="1842"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7C69BC3F" w14:textId="5A35E95A" w:rsidR="002C7CDC" w:rsidRPr="004C4D5E" w:rsidRDefault="002C7CDC" w:rsidP="002C7CDC">
            <w:pPr>
              <w:spacing w:line="256" w:lineRule="auto"/>
              <w:rPr>
                <w:rFonts w:eastAsia="Calibri"/>
                <w:color w:val="000000"/>
                <w:lang w:val="en-GB" w:eastAsia="en-US"/>
              </w:rPr>
            </w:pPr>
            <w:r w:rsidRPr="004C4D5E">
              <w:rPr>
                <w:rFonts w:eastAsia="Calibri"/>
                <w:color w:val="000000"/>
                <w:lang w:val="en-GB" w:eastAsia="en-US"/>
              </w:rPr>
              <w:t>DE000SLA3KJ7</w:t>
            </w:r>
          </w:p>
        </w:tc>
      </w:tr>
      <w:tr w:rsidR="002C7CDC" w:rsidRPr="004C4D5E" w14:paraId="7FD4E4E0" w14:textId="77777777" w:rsidTr="004C4D5E">
        <w:trPr>
          <w:trHeight w:val="201"/>
        </w:trPr>
        <w:tc>
          <w:tcPr>
            <w:tcW w:w="6227" w:type="dxa"/>
            <w:tcBorders>
              <w:top w:val="nil"/>
              <w:left w:val="single" w:sz="8" w:space="0" w:color="auto"/>
              <w:bottom w:val="single" w:sz="4" w:space="0" w:color="auto"/>
              <w:right w:val="single" w:sz="8" w:space="0" w:color="auto"/>
            </w:tcBorders>
            <w:shd w:val="clear" w:color="auto" w:fill="auto"/>
            <w:noWrap/>
            <w:tcMar>
              <w:top w:w="0" w:type="dxa"/>
              <w:left w:w="70" w:type="dxa"/>
              <w:bottom w:w="0" w:type="dxa"/>
              <w:right w:w="70" w:type="dxa"/>
            </w:tcMar>
            <w:vAlign w:val="bottom"/>
          </w:tcPr>
          <w:p w14:paraId="53B20E35" w14:textId="614610AA" w:rsidR="002C7CDC" w:rsidRPr="004C4D5E" w:rsidRDefault="002C7CDC" w:rsidP="002C7CDC">
            <w:pPr>
              <w:spacing w:line="256" w:lineRule="auto"/>
              <w:rPr>
                <w:rFonts w:eastAsia="Calibri"/>
                <w:color w:val="000000"/>
                <w:sz w:val="22"/>
                <w:szCs w:val="22"/>
                <w:lang w:val="en-US" w:eastAsia="en-US"/>
              </w:rPr>
            </w:pPr>
            <w:proofErr w:type="spellStart"/>
            <w:r w:rsidRPr="004C4D5E">
              <w:rPr>
                <w:rFonts w:eastAsia="Calibri"/>
                <w:color w:val="000000"/>
                <w:sz w:val="22"/>
                <w:szCs w:val="22"/>
                <w:lang w:val="en-US" w:eastAsia="en-US"/>
              </w:rPr>
              <w:t>Solactive</w:t>
            </w:r>
            <w:proofErr w:type="spellEnd"/>
            <w:r w:rsidRPr="004C4D5E">
              <w:rPr>
                <w:rFonts w:eastAsia="Calibri"/>
                <w:color w:val="000000"/>
                <w:sz w:val="22"/>
                <w:szCs w:val="22"/>
                <w:lang w:val="en-US" w:eastAsia="en-US"/>
              </w:rPr>
              <w:t xml:space="preserve"> Equileap US Gender Equality PR Index</w:t>
            </w:r>
          </w:p>
        </w:tc>
        <w:tc>
          <w:tcPr>
            <w:tcW w:w="156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70D7F446" w14:textId="57FA23F8" w:rsidR="002C7CDC" w:rsidRPr="004C4D5E" w:rsidRDefault="002C7CDC" w:rsidP="002C7CDC">
            <w:pPr>
              <w:spacing w:line="256" w:lineRule="auto"/>
              <w:rPr>
                <w:rFonts w:eastAsia="Calibri"/>
                <w:color w:val="000000"/>
                <w:lang w:val="en-GB" w:eastAsia="en-US"/>
              </w:rPr>
            </w:pPr>
            <w:r w:rsidRPr="004C4D5E">
              <w:rPr>
                <w:rFonts w:eastAsia="Calibri"/>
                <w:color w:val="000000"/>
                <w:lang w:val="en-GB" w:eastAsia="en-US"/>
              </w:rPr>
              <w:t>.EQUALUP</w:t>
            </w:r>
          </w:p>
        </w:tc>
        <w:tc>
          <w:tcPr>
            <w:tcW w:w="1842"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27C30649" w14:textId="3242D59C" w:rsidR="002C7CDC" w:rsidRPr="004C4D5E" w:rsidRDefault="002C7CDC" w:rsidP="002C7CDC">
            <w:pPr>
              <w:spacing w:line="256" w:lineRule="auto"/>
              <w:rPr>
                <w:rFonts w:eastAsia="Calibri"/>
                <w:color w:val="000000"/>
                <w:lang w:val="en-GB" w:eastAsia="en-US"/>
              </w:rPr>
            </w:pPr>
            <w:r w:rsidRPr="004C4D5E">
              <w:rPr>
                <w:rFonts w:eastAsia="Calibri"/>
                <w:color w:val="000000"/>
                <w:lang w:val="en-GB" w:eastAsia="en-US"/>
              </w:rPr>
              <w:t>DE000SLA3KH1</w:t>
            </w:r>
          </w:p>
        </w:tc>
      </w:tr>
    </w:tbl>
    <w:p w14:paraId="590E3787" w14:textId="77777777" w:rsidR="00E05994" w:rsidRDefault="00E05994" w:rsidP="00E05994">
      <w:pPr>
        <w:spacing w:before="0" w:after="160" w:line="259" w:lineRule="auto"/>
        <w:rPr>
          <w:lang w:val="en-GB"/>
        </w:rPr>
      </w:pPr>
    </w:p>
    <w:p w14:paraId="012DE387" w14:textId="04707C27" w:rsidR="00783C68" w:rsidRPr="00B01B34" w:rsidRDefault="00E05994" w:rsidP="00995D4A">
      <w:pPr>
        <w:spacing w:before="0" w:after="160" w:line="259" w:lineRule="auto"/>
        <w:jc w:val="left"/>
        <w:rPr>
          <w:sz w:val="22"/>
          <w:szCs w:val="22"/>
          <w:lang w:val="en-GB"/>
        </w:rPr>
      </w:pPr>
      <w:r>
        <w:rPr>
          <w:lang w:val="en-GB"/>
        </w:rPr>
        <w:t xml:space="preserve"> </w:t>
      </w:r>
      <w:r w:rsidR="00783C68" w:rsidRPr="00995D4A">
        <w:rPr>
          <w:sz w:val="28"/>
          <w:szCs w:val="28"/>
          <w:u w:val="single"/>
          <w:lang w:val="en-GB"/>
        </w:rPr>
        <w:t xml:space="preserve">Rationale for </w:t>
      </w:r>
      <w:r w:rsidR="004D6535" w:rsidRPr="00995D4A">
        <w:rPr>
          <w:sz w:val="28"/>
          <w:szCs w:val="28"/>
          <w:u w:val="single"/>
          <w:lang w:val="en-GB"/>
        </w:rPr>
        <w:t>Market Consultation</w:t>
      </w:r>
    </w:p>
    <w:p w14:paraId="282D3701" w14:textId="77777777" w:rsidR="00D0542B" w:rsidRDefault="00D0542B" w:rsidP="00783C68">
      <w:pPr>
        <w:spacing w:before="0" w:after="160" w:line="259" w:lineRule="auto"/>
        <w:jc w:val="left"/>
        <w:rPr>
          <w:lang w:val="en-GB"/>
        </w:rPr>
      </w:pPr>
      <w:r w:rsidRPr="00A443AC">
        <w:rPr>
          <w:lang w:val="en-GB"/>
        </w:rPr>
        <w:t xml:space="preserve">The </w:t>
      </w:r>
      <w:r>
        <w:rPr>
          <w:lang w:val="en-DE"/>
        </w:rPr>
        <w:t>I</w:t>
      </w:r>
      <w:proofErr w:type="spellStart"/>
      <w:r w:rsidRPr="009B2AFB">
        <w:rPr>
          <w:lang w:val="en-GB"/>
        </w:rPr>
        <w:t>nd</w:t>
      </w:r>
      <w:proofErr w:type="spellEnd"/>
      <w:r>
        <w:rPr>
          <w:lang w:val="en-DE"/>
        </w:rPr>
        <w:t>ices</w:t>
      </w:r>
      <w:r w:rsidRPr="00246150">
        <w:rPr>
          <w:lang w:val="en-GB"/>
        </w:rPr>
        <w:t xml:space="preserve"> </w:t>
      </w:r>
      <w:r w:rsidRPr="00A443AC">
        <w:rPr>
          <w:lang w:val="en-GB"/>
        </w:rPr>
        <w:t>provide exposure to companies</w:t>
      </w:r>
      <w:r>
        <w:rPr>
          <w:lang w:val="en-GB"/>
        </w:rPr>
        <w:t xml:space="preserve"> which have demonstrated a commitment to gender diversity as part of their corporate responsibility strategy. </w:t>
      </w:r>
      <w:r w:rsidR="004C4D5E">
        <w:rPr>
          <w:lang w:val="en-GB"/>
        </w:rPr>
        <w:t xml:space="preserve">Since the respective indices have a very strong ESG filter, mainly with their focus on the “G” – Governance aspect of the companies in the universe, </w:t>
      </w:r>
      <w:proofErr w:type="spellStart"/>
      <w:r w:rsidR="004C4D5E">
        <w:rPr>
          <w:lang w:val="en-GB"/>
        </w:rPr>
        <w:t>Solactive</w:t>
      </w:r>
      <w:proofErr w:type="spellEnd"/>
      <w:r w:rsidR="004C4D5E">
        <w:rPr>
          <w:lang w:val="en-GB"/>
        </w:rPr>
        <w:t xml:space="preserve"> has </w:t>
      </w:r>
      <w:r w:rsidR="002C7CDC">
        <w:rPr>
          <w:lang w:val="en-GB"/>
        </w:rPr>
        <w:t xml:space="preserve">deemed appropriate to propose an extension of the rather rudimentary product involvement filter to include a few additional criteria. </w:t>
      </w:r>
    </w:p>
    <w:p w14:paraId="75E96E90" w14:textId="255D05F3" w:rsidR="00233B75" w:rsidRDefault="002C7CDC" w:rsidP="00783C68">
      <w:pPr>
        <w:spacing w:before="0" w:after="160" w:line="259" w:lineRule="auto"/>
        <w:jc w:val="left"/>
        <w:rPr>
          <w:lang w:val="en-GB"/>
        </w:rPr>
      </w:pPr>
      <w:r>
        <w:rPr>
          <w:lang w:val="en-GB"/>
        </w:rPr>
        <w:t xml:space="preserve">Additionally, since the launch of the index, the registered turnover was significant and larger than the average turnover during the back-tested period. In order </w:t>
      </w:r>
      <w:r w:rsidR="00D0542B">
        <w:rPr>
          <w:lang w:val="en-GB"/>
        </w:rPr>
        <w:t>limit the turnover in the indices</w:t>
      </w:r>
      <w:r>
        <w:rPr>
          <w:lang w:val="en-GB"/>
        </w:rPr>
        <w:t xml:space="preserve">, </w:t>
      </w:r>
      <w:proofErr w:type="spellStart"/>
      <w:r>
        <w:rPr>
          <w:lang w:val="en-GB"/>
        </w:rPr>
        <w:t>Solactive</w:t>
      </w:r>
      <w:proofErr w:type="spellEnd"/>
      <w:r>
        <w:rPr>
          <w:lang w:val="en-GB"/>
        </w:rPr>
        <w:t xml:space="preserve"> is suggesting an amendment to the methodology</w:t>
      </w:r>
      <w:r w:rsidR="00D0542B">
        <w:rPr>
          <w:lang w:val="en-GB"/>
        </w:rPr>
        <w:t>.</w:t>
      </w:r>
      <w:r>
        <w:rPr>
          <w:lang w:val="en-GB"/>
        </w:rPr>
        <w:t xml:space="preserve"> </w:t>
      </w:r>
    </w:p>
    <w:p w14:paraId="09B65F12" w14:textId="77777777" w:rsidR="0070701C" w:rsidRDefault="0070701C" w:rsidP="00F568D6">
      <w:pPr>
        <w:spacing w:before="0" w:after="160" w:line="259" w:lineRule="auto"/>
        <w:jc w:val="left"/>
        <w:rPr>
          <w:sz w:val="28"/>
          <w:szCs w:val="28"/>
          <w:u w:val="single"/>
          <w:lang w:val="en-GB"/>
        </w:rPr>
      </w:pPr>
    </w:p>
    <w:p w14:paraId="2A079CAD" w14:textId="015735C4" w:rsidR="00F568D6" w:rsidRPr="0010358C" w:rsidRDefault="004A428F" w:rsidP="00F568D6">
      <w:pPr>
        <w:spacing w:before="0" w:after="160" w:line="259" w:lineRule="auto"/>
        <w:jc w:val="left"/>
        <w:rPr>
          <w:sz w:val="28"/>
          <w:szCs w:val="28"/>
          <w:u w:val="single"/>
          <w:lang w:val="en-GB"/>
        </w:rPr>
      </w:pPr>
      <w:r w:rsidRPr="0010358C">
        <w:rPr>
          <w:sz w:val="28"/>
          <w:szCs w:val="28"/>
          <w:u w:val="single"/>
          <w:lang w:val="en-GB"/>
        </w:rPr>
        <w:t xml:space="preserve">Proposed </w:t>
      </w:r>
      <w:r w:rsidR="00F568D6" w:rsidRPr="0010358C">
        <w:rPr>
          <w:sz w:val="28"/>
          <w:szCs w:val="28"/>
          <w:u w:val="single"/>
          <w:lang w:val="en-GB"/>
        </w:rPr>
        <w:t>Changes to the Index Guideline</w:t>
      </w:r>
    </w:p>
    <w:p w14:paraId="2B6C9A58" w14:textId="685EFCF6" w:rsidR="00113086" w:rsidRDefault="004A428F" w:rsidP="002C7CDC">
      <w:pPr>
        <w:spacing w:before="0" w:after="160" w:line="259" w:lineRule="auto"/>
        <w:jc w:val="left"/>
        <w:rPr>
          <w:lang w:val="en-GB"/>
        </w:rPr>
      </w:pPr>
      <w:r>
        <w:rPr>
          <w:lang w:val="en-GB"/>
        </w:rPr>
        <w:lastRenderedPageBreak/>
        <w:t>The following Methodology changes are proposed in the following point</w:t>
      </w:r>
      <w:r w:rsidR="00C32515">
        <w:rPr>
          <w:lang w:val="en-GB"/>
        </w:rPr>
        <w:t xml:space="preserve"> of the Index Guideline</w:t>
      </w:r>
      <w:r w:rsidR="002C7CDC">
        <w:rPr>
          <w:lang w:val="en-GB"/>
        </w:rPr>
        <w:t>:</w:t>
      </w:r>
    </w:p>
    <w:p w14:paraId="4FD902AF" w14:textId="63CAC518" w:rsidR="002C7CDC" w:rsidRDefault="002C7CDC" w:rsidP="002C7CDC">
      <w:pPr>
        <w:spacing w:before="0" w:after="160" w:line="259" w:lineRule="auto"/>
        <w:jc w:val="left"/>
        <w:rPr>
          <w:lang w:val="en-GB"/>
        </w:rPr>
      </w:pPr>
      <w:r>
        <w:rPr>
          <w:lang w:val="en-GB"/>
        </w:rPr>
        <w:t xml:space="preserve">In </w:t>
      </w:r>
      <w:r w:rsidRPr="002C7CDC">
        <w:rPr>
          <w:lang w:val="en-GB"/>
        </w:rPr>
        <w:t>Section 2.1</w:t>
      </w:r>
      <w:r w:rsidR="00D0542B">
        <w:rPr>
          <w:lang w:val="en-GB"/>
        </w:rPr>
        <w:t xml:space="preserve"> , “</w:t>
      </w:r>
      <w:r w:rsidR="00D0542B" w:rsidRPr="00ED439F">
        <w:rPr>
          <w:b/>
          <w:bCs/>
          <w:lang w:val="en-GB"/>
        </w:rPr>
        <w:t>Selection of the Index Components</w:t>
      </w:r>
      <w:r w:rsidR="00D0542B">
        <w:rPr>
          <w:b/>
          <w:bCs/>
          <w:lang w:val="en-GB"/>
        </w:rPr>
        <w:t>”</w:t>
      </w:r>
      <w:r>
        <w:rPr>
          <w:lang w:val="en-GB"/>
        </w:rPr>
        <w:t>:</w:t>
      </w:r>
    </w:p>
    <w:p w14:paraId="50EE695D" w14:textId="0DCE206A" w:rsidR="00DB1A49" w:rsidRDefault="002C7CDC" w:rsidP="00240193">
      <w:pPr>
        <w:spacing w:before="0" w:after="160" w:line="259" w:lineRule="auto"/>
        <w:jc w:val="left"/>
        <w:rPr>
          <w:b/>
          <w:bCs/>
          <w:color w:val="FF0000"/>
          <w:lang w:val="en-GB"/>
        </w:rPr>
      </w:pPr>
      <w:r w:rsidRPr="00DB1A49">
        <w:rPr>
          <w:b/>
          <w:bCs/>
          <w:color w:val="FF0000"/>
          <w:lang w:val="en-GB"/>
        </w:rPr>
        <w:t>OLD Text:</w:t>
      </w:r>
    </w:p>
    <w:p w14:paraId="37BE2D25" w14:textId="5FF9AA3A" w:rsidR="00D0542B" w:rsidRPr="008C6D49" w:rsidRDefault="00D0542B" w:rsidP="00240193">
      <w:pPr>
        <w:spacing w:before="0" w:after="160" w:line="259" w:lineRule="auto"/>
        <w:jc w:val="left"/>
        <w:rPr>
          <w:lang w:val="en-GB"/>
        </w:rPr>
      </w:pPr>
      <w:bookmarkStart w:id="1" w:name="_Hlk49288846"/>
      <w:r w:rsidRPr="008C6D49">
        <w:rPr>
          <w:lang w:val="en-GB"/>
        </w:rPr>
        <w:t>[…]</w:t>
      </w:r>
      <w:bookmarkEnd w:id="1"/>
    </w:p>
    <w:p w14:paraId="55372D1B" w14:textId="77777777" w:rsidR="00DB1A49" w:rsidRPr="00DB1A49" w:rsidRDefault="00DB1A49" w:rsidP="00DB1A49">
      <w:pPr>
        <w:adjustRightInd w:val="0"/>
        <w:ind w:right="495"/>
        <w:outlineLvl w:val="0"/>
        <w:rPr>
          <w:sz w:val="22"/>
          <w:szCs w:val="22"/>
          <w:lang w:val="en-GB"/>
        </w:rPr>
      </w:pPr>
      <w:bookmarkStart w:id="2" w:name="_Hlk49178518"/>
      <w:r w:rsidRPr="00DB1A49">
        <w:rPr>
          <w:sz w:val="22"/>
          <w:szCs w:val="22"/>
          <w:lang w:val="en-GB"/>
        </w:rPr>
        <w:t xml:space="preserve">On the Selection Day (10 Business Days before the last Business Day of September), </w:t>
      </w:r>
      <w:proofErr w:type="spellStart"/>
      <w:r w:rsidRPr="00DB1A49">
        <w:rPr>
          <w:sz w:val="22"/>
          <w:szCs w:val="22"/>
          <w:lang w:val="en-GB"/>
        </w:rPr>
        <w:t>Solactive</w:t>
      </w:r>
      <w:proofErr w:type="spellEnd"/>
      <w:r w:rsidRPr="00DB1A49">
        <w:rPr>
          <w:sz w:val="22"/>
          <w:szCs w:val="22"/>
          <w:lang w:val="en-GB"/>
        </w:rPr>
        <w:t xml:space="preserve"> receives</w:t>
      </w:r>
      <w:r w:rsidRPr="00DB1A49">
        <w:rPr>
          <w:b/>
          <w:i/>
          <w:sz w:val="22"/>
          <w:szCs w:val="22"/>
          <w:lang w:val="en-GB"/>
        </w:rPr>
        <w:t xml:space="preserve"> </w:t>
      </w:r>
      <w:r w:rsidRPr="00DB1A49">
        <w:rPr>
          <w:sz w:val="22"/>
          <w:szCs w:val="22"/>
          <w:lang w:val="en-GB"/>
        </w:rPr>
        <w:t xml:space="preserve">the starting universe and the Gender Diversity Scores from </w:t>
      </w:r>
      <w:bookmarkStart w:id="3" w:name="_Hlk48726803"/>
      <w:r w:rsidRPr="00DB1A49">
        <w:rPr>
          <w:sz w:val="22"/>
          <w:szCs w:val="22"/>
          <w:lang w:val="en-GB"/>
        </w:rPr>
        <w:t>Equileap</w:t>
      </w:r>
      <w:bookmarkStart w:id="4" w:name="_Hlk47688296"/>
      <w:r w:rsidRPr="00DB1A49">
        <w:rPr>
          <w:sz w:val="22"/>
          <w:szCs w:val="22"/>
          <w:lang w:val="en-GB"/>
        </w:rPr>
        <w:t xml:space="preserve">. </w:t>
      </w:r>
    </w:p>
    <w:bookmarkEnd w:id="3"/>
    <w:bookmarkEnd w:id="4"/>
    <w:p w14:paraId="40CA3701" w14:textId="77777777" w:rsidR="00DB1A49" w:rsidRPr="00DB1A49" w:rsidRDefault="00DB1A49" w:rsidP="00DB1A49">
      <w:pPr>
        <w:adjustRightInd w:val="0"/>
        <w:ind w:right="495"/>
        <w:outlineLvl w:val="0"/>
        <w:rPr>
          <w:sz w:val="22"/>
          <w:szCs w:val="22"/>
          <w:lang w:val="en-GB"/>
        </w:rPr>
      </w:pPr>
      <w:r w:rsidRPr="00DB1A49">
        <w:rPr>
          <w:sz w:val="22"/>
          <w:szCs w:val="22"/>
          <w:lang w:val="en-GB"/>
        </w:rPr>
        <w:t>The starting universe is determined by Equileap based on the rules described below:</w:t>
      </w:r>
    </w:p>
    <w:p w14:paraId="28AD052B" w14:textId="77777777" w:rsidR="00DB1A49" w:rsidRPr="00DB1A49" w:rsidRDefault="00DB1A49" w:rsidP="00DB1A49">
      <w:pPr>
        <w:pStyle w:val="ListParagraph"/>
        <w:numPr>
          <w:ilvl w:val="0"/>
          <w:numId w:val="22"/>
        </w:numPr>
        <w:adjustRightInd w:val="0"/>
        <w:spacing w:line="276" w:lineRule="auto"/>
        <w:ind w:right="495"/>
        <w:jc w:val="left"/>
        <w:outlineLvl w:val="0"/>
        <w:rPr>
          <w:sz w:val="22"/>
          <w:szCs w:val="22"/>
          <w:lang w:val="en-GB"/>
        </w:rPr>
      </w:pPr>
      <w:r w:rsidRPr="00DB1A49">
        <w:rPr>
          <w:sz w:val="22"/>
          <w:szCs w:val="22"/>
          <w:lang w:val="en-GB"/>
        </w:rPr>
        <w:t xml:space="preserve">Include only the companies with </w:t>
      </w:r>
      <w:r w:rsidRPr="00DB1A49">
        <w:rPr>
          <w:rFonts w:cs="Calibri"/>
          <w:sz w:val="22"/>
          <w:szCs w:val="22"/>
          <w:lang w:val="en-GB" w:eastAsia="en-US"/>
        </w:rPr>
        <w:t>their primary listing in a Developed Markets Economy</w:t>
      </w:r>
    </w:p>
    <w:p w14:paraId="10AC1A5E" w14:textId="77777777" w:rsidR="00DB1A49" w:rsidRPr="00DB1A49" w:rsidRDefault="00DB1A49" w:rsidP="00DB1A49">
      <w:pPr>
        <w:pStyle w:val="ListParagraph"/>
        <w:numPr>
          <w:ilvl w:val="0"/>
          <w:numId w:val="22"/>
        </w:numPr>
        <w:adjustRightInd w:val="0"/>
        <w:spacing w:line="276" w:lineRule="auto"/>
        <w:ind w:right="495"/>
        <w:jc w:val="left"/>
        <w:outlineLvl w:val="0"/>
        <w:rPr>
          <w:sz w:val="22"/>
          <w:szCs w:val="22"/>
          <w:lang w:val="en-GB"/>
        </w:rPr>
      </w:pPr>
      <w:r w:rsidRPr="00DB1A49">
        <w:rPr>
          <w:sz w:val="22"/>
          <w:szCs w:val="22"/>
          <w:lang w:val="en-GB"/>
        </w:rPr>
        <w:t>Include only companies with an Average Market Capitalization ove</w:t>
      </w:r>
      <w:r w:rsidRPr="00DB1A49">
        <w:rPr>
          <w:rFonts w:cs="Calibri"/>
          <w:sz w:val="22"/>
          <w:szCs w:val="22"/>
          <w:lang w:val="en-GB" w:eastAsia="en-US"/>
        </w:rPr>
        <w:t>r the past 12 months of at least USD 2 billion</w:t>
      </w:r>
    </w:p>
    <w:bookmarkEnd w:id="2"/>
    <w:p w14:paraId="3147C43A" w14:textId="226F3FE9" w:rsidR="00D0542B" w:rsidRDefault="008C6D49" w:rsidP="00240193">
      <w:pPr>
        <w:spacing w:before="0" w:after="160" w:line="259" w:lineRule="auto"/>
        <w:jc w:val="left"/>
        <w:rPr>
          <w:b/>
          <w:bCs/>
          <w:color w:val="FF0000"/>
          <w:lang w:val="en-GB"/>
        </w:rPr>
      </w:pPr>
      <w:r w:rsidRPr="008C6D49">
        <w:rPr>
          <w:lang w:val="en-GB"/>
        </w:rPr>
        <w:t>[…]</w:t>
      </w:r>
      <w:r w:rsidR="00D0542B" w:rsidRPr="001B4E39">
        <w:rPr>
          <w:noProof/>
        </w:rPr>
        <w:drawing>
          <wp:inline distT="0" distB="0" distL="0" distR="0" wp14:anchorId="3797056D" wp14:editId="2C0B210D">
            <wp:extent cx="6120130" cy="2322094"/>
            <wp:effectExtent l="0" t="0" r="0" b="2540"/>
            <wp:docPr id="8"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2322094"/>
                    </a:xfrm>
                    <a:prstGeom prst="rect">
                      <a:avLst/>
                    </a:prstGeom>
                    <a:noFill/>
                    <a:ln>
                      <a:noFill/>
                    </a:ln>
                  </pic:spPr>
                </pic:pic>
              </a:graphicData>
            </a:graphic>
          </wp:inline>
        </w:drawing>
      </w:r>
    </w:p>
    <w:p w14:paraId="22CB5F2B" w14:textId="77777777" w:rsidR="008C6D49" w:rsidRDefault="008C6D49" w:rsidP="00D0542B">
      <w:pPr>
        <w:adjustRightInd w:val="0"/>
        <w:ind w:right="495"/>
        <w:outlineLvl w:val="0"/>
        <w:rPr>
          <w:lang w:val="en-GB"/>
        </w:rPr>
      </w:pPr>
      <w:r w:rsidRPr="008C6D49">
        <w:rPr>
          <w:lang w:val="en-GB"/>
        </w:rPr>
        <w:t>[…]</w:t>
      </w:r>
    </w:p>
    <w:p w14:paraId="2A9ED52D" w14:textId="21B11DA7" w:rsidR="00D0542B" w:rsidRPr="00DB1A49" w:rsidRDefault="00D0542B" w:rsidP="00D0542B">
      <w:pPr>
        <w:adjustRightInd w:val="0"/>
        <w:ind w:right="495"/>
        <w:outlineLvl w:val="0"/>
        <w:rPr>
          <w:sz w:val="22"/>
          <w:szCs w:val="22"/>
          <w:lang w:val="en-GB"/>
        </w:rPr>
      </w:pPr>
      <w:r w:rsidRPr="00DB1A49">
        <w:rPr>
          <w:sz w:val="22"/>
          <w:szCs w:val="22"/>
          <w:lang w:val="en-GB"/>
        </w:rPr>
        <w:t xml:space="preserve">The following procedure is then applied by </w:t>
      </w:r>
      <w:proofErr w:type="spellStart"/>
      <w:r w:rsidRPr="00DB1A49">
        <w:rPr>
          <w:sz w:val="22"/>
          <w:szCs w:val="22"/>
          <w:lang w:val="en-GB"/>
        </w:rPr>
        <w:t>Solactive</w:t>
      </w:r>
      <w:proofErr w:type="spellEnd"/>
      <w:r w:rsidRPr="00DB1A49">
        <w:rPr>
          <w:sz w:val="22"/>
          <w:szCs w:val="22"/>
          <w:lang w:val="en-GB"/>
        </w:rPr>
        <w:t>:</w:t>
      </w:r>
    </w:p>
    <w:p w14:paraId="2A64EE66" w14:textId="77777777" w:rsidR="00D0542B" w:rsidRPr="00DB1A49" w:rsidRDefault="00D0542B" w:rsidP="00D0542B">
      <w:pPr>
        <w:pStyle w:val="ListParagraph"/>
        <w:numPr>
          <w:ilvl w:val="0"/>
          <w:numId w:val="23"/>
        </w:numPr>
        <w:adjustRightInd w:val="0"/>
        <w:spacing w:line="276" w:lineRule="auto"/>
        <w:ind w:right="495"/>
        <w:jc w:val="left"/>
        <w:outlineLvl w:val="0"/>
        <w:rPr>
          <w:sz w:val="22"/>
          <w:szCs w:val="22"/>
          <w:lang w:val="en-GB"/>
        </w:rPr>
      </w:pPr>
      <w:r w:rsidRPr="00DB1A49">
        <w:rPr>
          <w:sz w:val="22"/>
          <w:szCs w:val="22"/>
          <w:lang w:val="en-GB"/>
        </w:rPr>
        <w:t xml:space="preserve">All stocks with a 3-month ADV below USD 5 million are removed. </w:t>
      </w:r>
    </w:p>
    <w:p w14:paraId="7D1A8ABB" w14:textId="77777777" w:rsidR="00D0542B" w:rsidRPr="00DB1A49" w:rsidRDefault="00D0542B" w:rsidP="00D0542B">
      <w:pPr>
        <w:pStyle w:val="ListParagraph"/>
        <w:numPr>
          <w:ilvl w:val="0"/>
          <w:numId w:val="23"/>
        </w:numPr>
        <w:adjustRightInd w:val="0"/>
        <w:spacing w:line="276" w:lineRule="auto"/>
        <w:ind w:right="495"/>
        <w:jc w:val="left"/>
        <w:outlineLvl w:val="0"/>
        <w:rPr>
          <w:sz w:val="22"/>
          <w:szCs w:val="22"/>
          <w:lang w:val="en-GB"/>
        </w:rPr>
      </w:pPr>
      <w:r w:rsidRPr="00DB1A49">
        <w:rPr>
          <w:sz w:val="22"/>
          <w:szCs w:val="22"/>
          <w:lang w:val="en-GB"/>
        </w:rPr>
        <w:t>All remaining active stocks are then ranked according to the Equileap Gender Diversity Score. In cases where more securities have the same score, these are sorted according to their Full Market Capitalization.</w:t>
      </w:r>
    </w:p>
    <w:p w14:paraId="7E49134D" w14:textId="77777777" w:rsidR="00D0542B" w:rsidRPr="00DB1A49" w:rsidRDefault="00D0542B" w:rsidP="00D0542B">
      <w:pPr>
        <w:pStyle w:val="ListParagraph"/>
        <w:numPr>
          <w:ilvl w:val="0"/>
          <w:numId w:val="23"/>
        </w:numPr>
        <w:adjustRightInd w:val="0"/>
        <w:spacing w:line="276" w:lineRule="auto"/>
        <w:ind w:right="495"/>
        <w:jc w:val="left"/>
        <w:outlineLvl w:val="0"/>
        <w:rPr>
          <w:sz w:val="22"/>
          <w:szCs w:val="22"/>
          <w:lang w:val="en-GB"/>
        </w:rPr>
      </w:pPr>
      <w:r w:rsidRPr="00DB1A49">
        <w:rPr>
          <w:sz w:val="22"/>
          <w:szCs w:val="22"/>
          <w:lang w:val="en-GB"/>
        </w:rPr>
        <w:t xml:space="preserve">For the Global Index, the top 150 shares are included in the index, making sure, at the same time, that the following weighting floors/caps are respected: 50% floor for US companies and 10% cap for any other country. For the European and US Indices the top 75 securities with primary listing in any developed European country or US, respectively, are selected for the final composition. In addition, none of the 10 </w:t>
      </w:r>
      <w:proofErr w:type="spellStart"/>
      <w:r w:rsidRPr="00DB1A49">
        <w:rPr>
          <w:sz w:val="22"/>
          <w:szCs w:val="22"/>
          <w:lang w:val="en-GB"/>
        </w:rPr>
        <w:t>Factset</w:t>
      </w:r>
      <w:proofErr w:type="spellEnd"/>
      <w:r w:rsidRPr="00DB1A49">
        <w:rPr>
          <w:sz w:val="22"/>
          <w:szCs w:val="22"/>
          <w:lang w:val="en-GB"/>
        </w:rPr>
        <w:t xml:space="preserve"> Economies may represent more than 25% of the index composition.  </w:t>
      </w:r>
    </w:p>
    <w:p w14:paraId="54767C6A" w14:textId="77777777" w:rsidR="00D0542B" w:rsidRPr="00DB1A49" w:rsidRDefault="00D0542B" w:rsidP="00D0542B">
      <w:pPr>
        <w:adjustRightInd w:val="0"/>
        <w:ind w:right="495"/>
        <w:outlineLvl w:val="0"/>
        <w:rPr>
          <w:sz w:val="22"/>
          <w:szCs w:val="22"/>
          <w:lang w:val="en-GB"/>
        </w:rPr>
      </w:pPr>
    </w:p>
    <w:p w14:paraId="608FC9B2" w14:textId="77777777" w:rsidR="00D0542B" w:rsidRPr="00DB1A49" w:rsidRDefault="00D0542B" w:rsidP="00D0542B">
      <w:pPr>
        <w:adjustRightInd w:val="0"/>
        <w:ind w:right="495"/>
        <w:outlineLvl w:val="0"/>
        <w:rPr>
          <w:sz w:val="22"/>
          <w:szCs w:val="22"/>
          <w:lang w:val="en-GB"/>
        </w:rPr>
      </w:pPr>
      <w:r w:rsidRPr="00DB1A49">
        <w:rPr>
          <w:sz w:val="22"/>
          <w:szCs w:val="22"/>
          <w:lang w:val="en-GB"/>
        </w:rPr>
        <w:lastRenderedPageBreak/>
        <w:t>There will also take place a review process, the Review Day will fall 10 Business Days before the last Business Day of December, March and June.</w:t>
      </w:r>
    </w:p>
    <w:p w14:paraId="07398DAE" w14:textId="77777777" w:rsidR="00D0542B" w:rsidRPr="00DB1A49" w:rsidRDefault="00D0542B" w:rsidP="00D0542B">
      <w:pPr>
        <w:adjustRightInd w:val="0"/>
        <w:ind w:right="495"/>
        <w:outlineLvl w:val="0"/>
        <w:rPr>
          <w:sz w:val="22"/>
          <w:szCs w:val="22"/>
          <w:lang w:val="en-GB"/>
        </w:rPr>
      </w:pPr>
      <w:r w:rsidRPr="00DB1A49">
        <w:rPr>
          <w:sz w:val="22"/>
          <w:szCs w:val="22"/>
          <w:lang w:val="en-GB"/>
        </w:rPr>
        <w:t xml:space="preserve">On each Review Day, the ongoing composition of the Indices is reviewed for any possible conflicts with the index scope. If any security has had a substantial drop in its Gender Diversity Score, as provided by Equileap, this security will be removed in the process of the following upcoming quarterly Adjustment Date, and its weight will be redistributed to the highest ranked share not yet included in the index as determined at the last yearly rebalancing date. </w:t>
      </w:r>
    </w:p>
    <w:p w14:paraId="608443AC" w14:textId="5FBA8AA5" w:rsidR="00240193" w:rsidRDefault="00240193" w:rsidP="00240193">
      <w:pPr>
        <w:spacing w:before="0" w:after="160" w:line="259" w:lineRule="auto"/>
        <w:jc w:val="left"/>
        <w:rPr>
          <w:b/>
          <w:bCs/>
          <w:color w:val="FF0000"/>
          <w:lang w:val="en-GB"/>
        </w:rPr>
      </w:pPr>
      <w:r>
        <w:rPr>
          <w:b/>
          <w:bCs/>
          <w:color w:val="FF0000"/>
          <w:lang w:val="en-GB"/>
        </w:rPr>
        <w:t>NEW</w:t>
      </w:r>
      <w:r w:rsidRPr="00DB1A49">
        <w:rPr>
          <w:b/>
          <w:bCs/>
          <w:color w:val="FF0000"/>
          <w:lang w:val="en-GB"/>
        </w:rPr>
        <w:t xml:space="preserve"> Text:</w:t>
      </w:r>
    </w:p>
    <w:p w14:paraId="35969F3C" w14:textId="77777777" w:rsidR="008C6D49" w:rsidRDefault="008C6D49" w:rsidP="00240193">
      <w:pPr>
        <w:adjustRightInd w:val="0"/>
        <w:ind w:right="495"/>
        <w:outlineLvl w:val="0"/>
        <w:rPr>
          <w:lang w:val="en-GB"/>
        </w:rPr>
      </w:pPr>
      <w:r w:rsidRPr="008C6D49">
        <w:rPr>
          <w:lang w:val="en-GB"/>
        </w:rPr>
        <w:t>[…]</w:t>
      </w:r>
    </w:p>
    <w:p w14:paraId="258A2BB2" w14:textId="24784909" w:rsidR="00240193" w:rsidRPr="0064377D" w:rsidRDefault="00240193" w:rsidP="00240193">
      <w:pPr>
        <w:adjustRightInd w:val="0"/>
        <w:ind w:right="495"/>
        <w:outlineLvl w:val="0"/>
        <w:rPr>
          <w:sz w:val="22"/>
          <w:szCs w:val="22"/>
          <w:lang w:val="en-GB"/>
        </w:rPr>
      </w:pPr>
      <w:r w:rsidRPr="0064377D">
        <w:rPr>
          <w:sz w:val="22"/>
          <w:szCs w:val="22"/>
          <w:lang w:val="en-GB"/>
        </w:rPr>
        <w:t xml:space="preserve">On the Selection Day (10 Business Days before the last Business Day of September), </w:t>
      </w:r>
      <w:proofErr w:type="spellStart"/>
      <w:r w:rsidRPr="0064377D">
        <w:rPr>
          <w:sz w:val="22"/>
          <w:szCs w:val="22"/>
          <w:lang w:val="en-GB"/>
        </w:rPr>
        <w:t>Solactive</w:t>
      </w:r>
      <w:proofErr w:type="spellEnd"/>
      <w:r w:rsidRPr="0064377D">
        <w:rPr>
          <w:sz w:val="22"/>
          <w:szCs w:val="22"/>
          <w:lang w:val="en-GB"/>
        </w:rPr>
        <w:t xml:space="preserve"> receives</w:t>
      </w:r>
      <w:r w:rsidRPr="0064377D">
        <w:rPr>
          <w:b/>
          <w:i/>
          <w:sz w:val="22"/>
          <w:szCs w:val="22"/>
          <w:lang w:val="en-GB"/>
        </w:rPr>
        <w:t xml:space="preserve"> </w:t>
      </w:r>
      <w:r w:rsidRPr="0064377D">
        <w:rPr>
          <w:sz w:val="22"/>
          <w:szCs w:val="22"/>
          <w:lang w:val="en-GB"/>
        </w:rPr>
        <w:t xml:space="preserve">the Gender Scores from the Gender Data Provider which is covering the below </w:t>
      </w:r>
      <w:proofErr w:type="spellStart"/>
      <w:r w:rsidRPr="0064377D">
        <w:rPr>
          <w:sz w:val="22"/>
          <w:szCs w:val="22"/>
          <w:lang w:val="en-GB"/>
        </w:rPr>
        <w:t>Solactive</w:t>
      </w:r>
      <w:proofErr w:type="spellEnd"/>
      <w:r w:rsidRPr="0064377D">
        <w:rPr>
          <w:sz w:val="22"/>
          <w:szCs w:val="22"/>
          <w:lang w:val="en-GB"/>
        </w:rPr>
        <w:t xml:space="preserve"> benchmarks:</w:t>
      </w:r>
    </w:p>
    <w:p w14:paraId="40BB1339" w14:textId="77777777" w:rsidR="00240193" w:rsidRPr="00240193" w:rsidRDefault="00240193" w:rsidP="00240193">
      <w:pPr>
        <w:pStyle w:val="ListParagraph"/>
        <w:numPr>
          <w:ilvl w:val="0"/>
          <w:numId w:val="24"/>
        </w:numPr>
        <w:adjustRightInd w:val="0"/>
        <w:spacing w:line="276" w:lineRule="auto"/>
        <w:ind w:right="495"/>
        <w:jc w:val="left"/>
        <w:outlineLvl w:val="0"/>
        <w:rPr>
          <w:sz w:val="22"/>
          <w:szCs w:val="22"/>
          <w:lang w:val="en-GB"/>
        </w:rPr>
      </w:pPr>
      <w:proofErr w:type="spellStart"/>
      <w:r w:rsidRPr="00240193">
        <w:rPr>
          <w:sz w:val="22"/>
          <w:szCs w:val="22"/>
          <w:lang w:val="en-GB"/>
        </w:rPr>
        <w:t>Solactive</w:t>
      </w:r>
      <w:proofErr w:type="spellEnd"/>
      <w:r w:rsidRPr="00240193">
        <w:rPr>
          <w:sz w:val="22"/>
          <w:szCs w:val="22"/>
          <w:lang w:val="en-GB"/>
        </w:rPr>
        <w:t xml:space="preserve"> GBS Developed Markets Large &amp; Mid Cap index </w:t>
      </w:r>
    </w:p>
    <w:p w14:paraId="63DD3717" w14:textId="77777777" w:rsidR="00240193" w:rsidRPr="00240193" w:rsidRDefault="00240193" w:rsidP="00240193">
      <w:pPr>
        <w:pStyle w:val="ListParagraph"/>
        <w:numPr>
          <w:ilvl w:val="0"/>
          <w:numId w:val="24"/>
        </w:numPr>
        <w:adjustRightInd w:val="0"/>
        <w:spacing w:line="276" w:lineRule="auto"/>
        <w:ind w:right="495"/>
        <w:jc w:val="left"/>
        <w:outlineLvl w:val="0"/>
        <w:rPr>
          <w:sz w:val="22"/>
          <w:szCs w:val="22"/>
          <w:lang w:val="en-GB"/>
        </w:rPr>
      </w:pPr>
      <w:proofErr w:type="spellStart"/>
      <w:r w:rsidRPr="00240193">
        <w:rPr>
          <w:sz w:val="22"/>
          <w:szCs w:val="22"/>
          <w:lang w:val="en-GB"/>
        </w:rPr>
        <w:t>Solactive</w:t>
      </w:r>
      <w:proofErr w:type="spellEnd"/>
      <w:r w:rsidRPr="00240193">
        <w:rPr>
          <w:sz w:val="22"/>
          <w:szCs w:val="22"/>
          <w:lang w:val="en-GB"/>
        </w:rPr>
        <w:t xml:space="preserve"> Europe 600 Index</w:t>
      </w:r>
    </w:p>
    <w:p w14:paraId="1136BA8F" w14:textId="19E89DC4" w:rsidR="00240193" w:rsidRPr="00240193" w:rsidRDefault="00240193" w:rsidP="00240193">
      <w:pPr>
        <w:pStyle w:val="ListParagraph"/>
        <w:numPr>
          <w:ilvl w:val="0"/>
          <w:numId w:val="24"/>
        </w:numPr>
        <w:adjustRightInd w:val="0"/>
        <w:spacing w:line="276" w:lineRule="auto"/>
        <w:ind w:right="495"/>
        <w:jc w:val="left"/>
        <w:outlineLvl w:val="0"/>
        <w:rPr>
          <w:rFonts w:cs="Calibri"/>
          <w:sz w:val="22"/>
          <w:szCs w:val="22"/>
          <w:lang w:val="en-GB" w:eastAsia="en-US"/>
        </w:rPr>
      </w:pPr>
      <w:proofErr w:type="spellStart"/>
      <w:r w:rsidRPr="00240193">
        <w:rPr>
          <w:sz w:val="22"/>
          <w:szCs w:val="22"/>
          <w:lang w:val="en-GB"/>
        </w:rPr>
        <w:t>Solactive</w:t>
      </w:r>
      <w:proofErr w:type="spellEnd"/>
      <w:r w:rsidRPr="00240193">
        <w:rPr>
          <w:sz w:val="22"/>
          <w:szCs w:val="22"/>
          <w:lang w:val="en-GB"/>
        </w:rPr>
        <w:t xml:space="preserve"> GBS United States 1000 Index</w:t>
      </w:r>
    </w:p>
    <w:p w14:paraId="24A6BCC0" w14:textId="14AA7329" w:rsidR="00D0542B" w:rsidRPr="008C6D49" w:rsidRDefault="008C6D49" w:rsidP="008C6D49">
      <w:pPr>
        <w:spacing w:before="0" w:after="160" w:line="259" w:lineRule="auto"/>
        <w:jc w:val="left"/>
        <w:rPr>
          <w:b/>
          <w:bCs/>
          <w:color w:val="FF0000"/>
          <w:lang w:val="en-GB"/>
        </w:rPr>
      </w:pPr>
      <w:r w:rsidRPr="008C6D49">
        <w:rPr>
          <w:lang w:val="en-GB"/>
        </w:rPr>
        <w:t>[…]</w:t>
      </w:r>
    </w:p>
    <w:tbl>
      <w:tblPr>
        <w:tblW w:w="0" w:type="auto"/>
        <w:tblLook w:val="04A0" w:firstRow="1" w:lastRow="0" w:firstColumn="1" w:lastColumn="0" w:noHBand="0" w:noVBand="1"/>
      </w:tblPr>
      <w:tblGrid>
        <w:gridCol w:w="506"/>
        <w:gridCol w:w="506"/>
        <w:gridCol w:w="1418"/>
        <w:gridCol w:w="5535"/>
        <w:gridCol w:w="1663"/>
      </w:tblGrid>
      <w:tr w:rsidR="00D0542B" w:rsidRPr="003A1374" w14:paraId="0F274A8A" w14:textId="77777777" w:rsidTr="00A443AC">
        <w:trPr>
          <w:trHeight w:val="330"/>
        </w:trPr>
        <w:tc>
          <w:tcPr>
            <w:tcW w:w="0" w:type="auto"/>
            <w:tcBorders>
              <w:top w:val="nil"/>
              <w:left w:val="nil"/>
              <w:bottom w:val="nil"/>
              <w:right w:val="single" w:sz="8" w:space="0" w:color="00AFCD"/>
            </w:tcBorders>
            <w:shd w:val="clear" w:color="000000" w:fill="00AFCB"/>
            <w:noWrap/>
            <w:vAlign w:val="center"/>
            <w:hideMark/>
          </w:tcPr>
          <w:p w14:paraId="510D90B5" w14:textId="77777777" w:rsidR="00D0542B" w:rsidRPr="003A1374" w:rsidRDefault="00D0542B" w:rsidP="00A443AC">
            <w:pPr>
              <w:spacing w:before="0" w:after="0"/>
              <w:jc w:val="left"/>
              <w:rPr>
                <w:rFonts w:ascii="Times New Roman" w:hAnsi="Times New Roman"/>
                <w:b/>
                <w:bCs/>
                <w:color w:val="FFFFFF"/>
                <w:lang w:val="en-US" w:eastAsia="en-US"/>
              </w:rPr>
            </w:pPr>
            <w:r w:rsidRPr="003A1374">
              <w:rPr>
                <w:rFonts w:ascii="Times New Roman" w:hAnsi="Times New Roman"/>
                <w:b/>
                <w:bCs/>
                <w:color w:val="FFFFFF"/>
                <w:lang w:val="en-US" w:eastAsia="en-US"/>
              </w:rPr>
              <w:t>G.</w:t>
            </w:r>
          </w:p>
        </w:tc>
        <w:tc>
          <w:tcPr>
            <w:tcW w:w="0" w:type="auto"/>
            <w:tcBorders>
              <w:top w:val="nil"/>
              <w:left w:val="nil"/>
              <w:bottom w:val="nil"/>
              <w:right w:val="single" w:sz="8" w:space="0" w:color="00AFCD"/>
            </w:tcBorders>
            <w:shd w:val="clear" w:color="000000" w:fill="00AFCB"/>
            <w:noWrap/>
            <w:textDirection w:val="btLr"/>
            <w:vAlign w:val="center"/>
            <w:hideMark/>
          </w:tcPr>
          <w:p w14:paraId="10755F7A" w14:textId="77777777" w:rsidR="00D0542B" w:rsidRPr="003A1374" w:rsidRDefault="00D0542B" w:rsidP="00A443AC">
            <w:pPr>
              <w:spacing w:before="0" w:after="0"/>
              <w:jc w:val="left"/>
              <w:rPr>
                <w:rFonts w:ascii="Times New Roman" w:hAnsi="Times New Roman"/>
                <w:b/>
                <w:bCs/>
                <w:color w:val="FFFFFF"/>
                <w:lang w:val="en-US" w:eastAsia="en-US"/>
              </w:rPr>
            </w:pPr>
            <w:r w:rsidRPr="003A1374">
              <w:rPr>
                <w:rFonts w:ascii="Times New Roman" w:hAnsi="Times New Roman"/>
                <w:b/>
                <w:bCs/>
                <w:color w:val="FFFFFF"/>
                <w:lang w:val="en-US" w:eastAsia="en-US"/>
              </w:rPr>
              <w:t> </w:t>
            </w:r>
          </w:p>
        </w:tc>
        <w:tc>
          <w:tcPr>
            <w:tcW w:w="1418" w:type="dxa"/>
            <w:tcBorders>
              <w:top w:val="nil"/>
              <w:left w:val="nil"/>
              <w:bottom w:val="nil"/>
              <w:right w:val="single" w:sz="8" w:space="0" w:color="00AFCD"/>
            </w:tcBorders>
            <w:shd w:val="clear" w:color="000000" w:fill="00AFCB"/>
            <w:noWrap/>
            <w:vAlign w:val="center"/>
            <w:hideMark/>
          </w:tcPr>
          <w:p w14:paraId="01DC7822" w14:textId="77777777" w:rsidR="00D0542B" w:rsidRPr="003A1374" w:rsidRDefault="00D0542B" w:rsidP="00A443AC">
            <w:pPr>
              <w:spacing w:before="0" w:after="0"/>
              <w:jc w:val="left"/>
              <w:rPr>
                <w:rFonts w:ascii="Times New Roman" w:hAnsi="Times New Roman"/>
                <w:b/>
                <w:bCs/>
                <w:color w:val="FFFFFF"/>
                <w:lang w:val="en-US" w:eastAsia="en-US"/>
              </w:rPr>
            </w:pPr>
            <w:r w:rsidRPr="003A1374">
              <w:rPr>
                <w:rFonts w:ascii="Times New Roman" w:hAnsi="Times New Roman"/>
                <w:b/>
                <w:bCs/>
                <w:color w:val="FFFFFF"/>
                <w:lang w:val="en-US" w:eastAsia="en-US"/>
              </w:rPr>
              <w:t>Exclusion</w:t>
            </w:r>
          </w:p>
        </w:tc>
        <w:tc>
          <w:tcPr>
            <w:tcW w:w="5535" w:type="dxa"/>
            <w:tcBorders>
              <w:top w:val="nil"/>
              <w:left w:val="nil"/>
              <w:bottom w:val="single" w:sz="8" w:space="0" w:color="00AFCD"/>
              <w:right w:val="single" w:sz="8" w:space="0" w:color="00AFCD"/>
            </w:tcBorders>
            <w:shd w:val="clear" w:color="000000" w:fill="00AFCB"/>
            <w:noWrap/>
            <w:vAlign w:val="center"/>
            <w:hideMark/>
          </w:tcPr>
          <w:p w14:paraId="01F9554C" w14:textId="77777777" w:rsidR="00D0542B" w:rsidRPr="003A1374" w:rsidRDefault="00D0542B" w:rsidP="00A443AC">
            <w:pPr>
              <w:spacing w:before="0" w:after="0"/>
              <w:jc w:val="center"/>
              <w:rPr>
                <w:rFonts w:ascii="Times New Roman" w:hAnsi="Times New Roman"/>
                <w:b/>
                <w:bCs/>
                <w:color w:val="FFFFFF"/>
                <w:lang w:val="en-US" w:eastAsia="en-US"/>
              </w:rPr>
            </w:pPr>
            <w:r w:rsidRPr="003A1374">
              <w:rPr>
                <w:rFonts w:ascii="Times New Roman" w:hAnsi="Times New Roman"/>
                <w:b/>
                <w:bCs/>
                <w:color w:val="FFFFFF"/>
                <w:lang w:val="en-US" w:eastAsia="en-US"/>
              </w:rPr>
              <w:t>Description</w:t>
            </w:r>
          </w:p>
        </w:tc>
        <w:tc>
          <w:tcPr>
            <w:tcW w:w="0" w:type="auto"/>
            <w:tcBorders>
              <w:top w:val="nil"/>
              <w:left w:val="nil"/>
              <w:bottom w:val="nil"/>
              <w:right w:val="single" w:sz="8" w:space="0" w:color="00AFCD"/>
            </w:tcBorders>
            <w:shd w:val="clear" w:color="000000" w:fill="00AFCB"/>
            <w:noWrap/>
            <w:vAlign w:val="center"/>
            <w:hideMark/>
          </w:tcPr>
          <w:p w14:paraId="5549E6C7" w14:textId="77777777" w:rsidR="00D0542B" w:rsidRPr="003A1374" w:rsidRDefault="00D0542B" w:rsidP="00A443AC">
            <w:pPr>
              <w:spacing w:before="0" w:after="0"/>
              <w:jc w:val="left"/>
              <w:rPr>
                <w:rFonts w:ascii="Times New Roman" w:hAnsi="Times New Roman"/>
                <w:b/>
                <w:bCs/>
                <w:color w:val="FFFFFF"/>
                <w:lang w:val="en-US" w:eastAsia="en-US"/>
              </w:rPr>
            </w:pPr>
            <w:r w:rsidRPr="003A1374">
              <w:rPr>
                <w:rFonts w:ascii="Times New Roman" w:hAnsi="Times New Roman"/>
                <w:b/>
                <w:bCs/>
                <w:color w:val="FFFFFF"/>
                <w:lang w:val="en-US" w:eastAsia="en-US"/>
              </w:rPr>
              <w:t>Data provider</w:t>
            </w:r>
          </w:p>
        </w:tc>
      </w:tr>
      <w:tr w:rsidR="00D0542B" w:rsidRPr="003A1374" w14:paraId="434160A2" w14:textId="77777777" w:rsidTr="00A443AC">
        <w:trPr>
          <w:trHeight w:val="3735"/>
        </w:trPr>
        <w:tc>
          <w:tcPr>
            <w:tcW w:w="0" w:type="auto"/>
            <w:vMerge w:val="restart"/>
            <w:tcBorders>
              <w:top w:val="single" w:sz="12" w:space="0" w:color="00AFCD"/>
              <w:left w:val="nil"/>
              <w:bottom w:val="nil"/>
              <w:right w:val="single" w:sz="8" w:space="0" w:color="00AFCD"/>
            </w:tcBorders>
            <w:shd w:val="clear" w:color="000000" w:fill="00AFCB"/>
            <w:noWrap/>
            <w:textDirection w:val="btLr"/>
            <w:vAlign w:val="center"/>
            <w:hideMark/>
          </w:tcPr>
          <w:p w14:paraId="716351B1" w14:textId="77777777" w:rsidR="00D0542B" w:rsidRPr="003A1374" w:rsidRDefault="00D0542B" w:rsidP="00A443AC">
            <w:pPr>
              <w:spacing w:before="0" w:after="0"/>
              <w:jc w:val="center"/>
              <w:rPr>
                <w:rFonts w:ascii="Times New Roman" w:hAnsi="Times New Roman"/>
                <w:b/>
                <w:bCs/>
                <w:color w:val="FFFFFF"/>
                <w:lang w:val="en-US" w:eastAsia="en-US"/>
              </w:rPr>
            </w:pPr>
            <w:r w:rsidRPr="003A1374">
              <w:rPr>
                <w:rFonts w:ascii="Times New Roman" w:hAnsi="Times New Roman"/>
                <w:b/>
                <w:bCs/>
                <w:color w:val="FFFFFF"/>
                <w:lang w:val="en-US" w:eastAsia="en-US"/>
              </w:rPr>
              <w:t>Exclusion Criteria</w:t>
            </w:r>
          </w:p>
        </w:tc>
        <w:tc>
          <w:tcPr>
            <w:tcW w:w="0" w:type="auto"/>
            <w:tcBorders>
              <w:top w:val="single" w:sz="8" w:space="0" w:color="00AFCD"/>
              <w:left w:val="nil"/>
              <w:bottom w:val="single" w:sz="8" w:space="0" w:color="00AFCD"/>
              <w:right w:val="nil"/>
            </w:tcBorders>
            <w:shd w:val="clear" w:color="000000" w:fill="FFFFFF"/>
            <w:vAlign w:val="center"/>
            <w:hideMark/>
          </w:tcPr>
          <w:p w14:paraId="0A41F109" w14:textId="77777777" w:rsidR="00D0542B" w:rsidRPr="003A1374" w:rsidRDefault="00D0542B" w:rsidP="00A443AC">
            <w:pPr>
              <w:spacing w:before="0" w:after="0"/>
              <w:jc w:val="left"/>
              <w:rPr>
                <w:rFonts w:ascii="Times New Roman" w:hAnsi="Times New Roman"/>
                <w:b/>
                <w:bCs/>
                <w:color w:val="000000"/>
                <w:sz w:val="20"/>
                <w:szCs w:val="20"/>
                <w:lang w:val="en-US" w:eastAsia="en-US"/>
              </w:rPr>
            </w:pPr>
            <w:r w:rsidRPr="003A1374">
              <w:rPr>
                <w:rFonts w:ascii="Times New Roman" w:hAnsi="Times New Roman"/>
                <w:b/>
                <w:bCs/>
                <w:color w:val="000000"/>
                <w:sz w:val="20"/>
                <w:szCs w:val="20"/>
                <w:lang w:val="en-US" w:eastAsia="en-US"/>
              </w:rPr>
              <w:t>A</w:t>
            </w:r>
          </w:p>
        </w:tc>
        <w:tc>
          <w:tcPr>
            <w:tcW w:w="1418" w:type="dxa"/>
            <w:tcBorders>
              <w:top w:val="single" w:sz="8" w:space="0" w:color="00AFCD"/>
              <w:left w:val="nil"/>
              <w:bottom w:val="single" w:sz="8" w:space="0" w:color="00AFCD"/>
              <w:right w:val="single" w:sz="8" w:space="0" w:color="00AFCD"/>
            </w:tcBorders>
            <w:shd w:val="clear" w:color="000000" w:fill="FFFFFF"/>
            <w:vAlign w:val="center"/>
            <w:hideMark/>
          </w:tcPr>
          <w:p w14:paraId="1EC891F5" w14:textId="77777777" w:rsidR="00D0542B" w:rsidRPr="003A1374" w:rsidRDefault="00D0542B" w:rsidP="00A443AC">
            <w:pPr>
              <w:spacing w:before="0" w:after="0"/>
              <w:jc w:val="left"/>
              <w:rPr>
                <w:rFonts w:ascii="Times New Roman" w:hAnsi="Times New Roman"/>
                <w:b/>
                <w:bCs/>
                <w:color w:val="000000"/>
                <w:sz w:val="20"/>
                <w:szCs w:val="20"/>
                <w:lang w:val="en-US" w:eastAsia="en-US"/>
              </w:rPr>
            </w:pPr>
            <w:r w:rsidRPr="003A1374">
              <w:rPr>
                <w:rFonts w:ascii="Times New Roman" w:hAnsi="Times New Roman"/>
                <w:b/>
                <w:bCs/>
                <w:color w:val="000000"/>
                <w:sz w:val="20"/>
                <w:szCs w:val="20"/>
                <w:lang w:val="en-US" w:eastAsia="en-US"/>
              </w:rPr>
              <w:t>Companies that do not adhere to basic ESG Standards</w:t>
            </w:r>
          </w:p>
        </w:tc>
        <w:tc>
          <w:tcPr>
            <w:tcW w:w="5535" w:type="dxa"/>
            <w:tcBorders>
              <w:top w:val="single" w:sz="8" w:space="0" w:color="00AFCD"/>
              <w:left w:val="nil"/>
              <w:bottom w:val="single" w:sz="8" w:space="0" w:color="00AFCD"/>
              <w:right w:val="single" w:sz="8" w:space="0" w:color="00AFCD"/>
            </w:tcBorders>
            <w:shd w:val="clear" w:color="000000" w:fill="FFFFFF"/>
            <w:hideMark/>
          </w:tcPr>
          <w:p w14:paraId="0F941383" w14:textId="77777777" w:rsidR="00D0542B" w:rsidRDefault="00D0542B" w:rsidP="00A443AC">
            <w:pPr>
              <w:spacing w:before="0" w:after="0"/>
              <w:jc w:val="left"/>
              <w:rPr>
                <w:rFonts w:ascii="Times New Roman" w:hAnsi="Times New Roman"/>
                <w:color w:val="000000"/>
                <w:sz w:val="20"/>
                <w:szCs w:val="20"/>
                <w:lang w:val="en-US" w:eastAsia="en-US"/>
              </w:rPr>
            </w:pPr>
            <w:r w:rsidRPr="003A1374">
              <w:rPr>
                <w:rFonts w:ascii="Times New Roman" w:hAnsi="Times New Roman"/>
                <w:color w:val="000000"/>
                <w:sz w:val="20"/>
                <w:szCs w:val="20"/>
                <w:lang w:val="en-US" w:eastAsia="en-US"/>
              </w:rPr>
              <w:t>Derive more than 10% of their revenues from the following product involvement</w:t>
            </w:r>
            <w:r w:rsidRPr="003A1374">
              <w:rPr>
                <w:rFonts w:ascii="Times New Roman" w:hAnsi="Times New Roman"/>
                <w:color w:val="000000"/>
                <w:sz w:val="20"/>
                <w:szCs w:val="20"/>
                <w:lang w:val="en-US" w:eastAsia="en-US"/>
              </w:rPr>
              <w:br/>
              <w:t>' -Weapons</w:t>
            </w:r>
            <w:r>
              <w:rPr>
                <w:rFonts w:ascii="Times New Roman" w:hAnsi="Times New Roman"/>
                <w:color w:val="000000"/>
                <w:sz w:val="20"/>
                <w:szCs w:val="20"/>
                <w:lang w:val="en-US" w:eastAsia="en-US"/>
              </w:rPr>
              <w:t xml:space="preserve"> (</w:t>
            </w:r>
            <w:r w:rsidRPr="003A1374">
              <w:rPr>
                <w:rFonts w:ascii="Times New Roman" w:hAnsi="Times New Roman"/>
                <w:color w:val="000000"/>
                <w:sz w:val="20"/>
                <w:szCs w:val="20"/>
                <w:lang w:val="en-US" w:eastAsia="en-US"/>
              </w:rPr>
              <w:br/>
              <w:t>- Gambling</w:t>
            </w:r>
            <w:r w:rsidRPr="003A1374">
              <w:rPr>
                <w:rFonts w:ascii="Times New Roman" w:hAnsi="Times New Roman"/>
                <w:color w:val="000000"/>
                <w:sz w:val="20"/>
                <w:szCs w:val="20"/>
                <w:lang w:val="en-US" w:eastAsia="en-US"/>
              </w:rPr>
              <w:br/>
              <w:t>- Tobacco</w:t>
            </w:r>
            <w:r w:rsidRPr="003A1374">
              <w:rPr>
                <w:rFonts w:ascii="Times New Roman" w:hAnsi="Times New Roman"/>
                <w:color w:val="000000"/>
                <w:sz w:val="20"/>
                <w:szCs w:val="20"/>
                <w:lang w:val="en-US" w:eastAsia="en-US"/>
              </w:rPr>
              <w:br/>
              <w:t>- Adult Entertainment</w:t>
            </w:r>
            <w:r w:rsidRPr="003A1374">
              <w:rPr>
                <w:rFonts w:ascii="Times New Roman" w:hAnsi="Times New Roman"/>
                <w:color w:val="000000"/>
                <w:sz w:val="20"/>
                <w:szCs w:val="20"/>
                <w:lang w:val="en-US" w:eastAsia="en-US"/>
              </w:rPr>
              <w:br/>
              <w:t>- Alcoholic Beverages</w:t>
            </w:r>
            <w:r w:rsidRPr="003A1374">
              <w:rPr>
                <w:rFonts w:ascii="Times New Roman" w:hAnsi="Times New Roman"/>
                <w:color w:val="000000"/>
                <w:sz w:val="20"/>
                <w:szCs w:val="20"/>
                <w:lang w:val="en-US" w:eastAsia="en-US"/>
              </w:rPr>
              <w:br/>
              <w:t>- Nuclear Energy</w:t>
            </w:r>
            <w:r>
              <w:rPr>
                <w:rFonts w:ascii="Times New Roman" w:hAnsi="Times New Roman"/>
                <w:color w:val="000000"/>
                <w:sz w:val="20"/>
                <w:szCs w:val="20"/>
                <w:lang w:val="en-US" w:eastAsia="en-US"/>
              </w:rPr>
              <w:t xml:space="preserve"> (</w:t>
            </w:r>
            <w:r w:rsidRPr="003A1374">
              <w:rPr>
                <w:rFonts w:ascii="Times New Roman" w:hAnsi="Times New Roman"/>
                <w:color w:val="000000"/>
                <w:sz w:val="20"/>
                <w:szCs w:val="20"/>
                <w:lang w:val="en-US" w:eastAsia="en-US"/>
              </w:rPr>
              <w:t xml:space="preserve">production, distribution or support of </w:t>
            </w:r>
            <w:r>
              <w:rPr>
                <w:rFonts w:ascii="Times New Roman" w:hAnsi="Times New Roman"/>
                <w:color w:val="000000"/>
                <w:sz w:val="20"/>
                <w:szCs w:val="20"/>
                <w:lang w:val="en-US" w:eastAsia="en-US"/>
              </w:rPr>
              <w:t xml:space="preserve">related </w:t>
            </w:r>
          </w:p>
          <w:p w14:paraId="3EBD4236" w14:textId="77777777" w:rsidR="00D0542B" w:rsidRDefault="00D0542B" w:rsidP="00A443AC">
            <w:pPr>
              <w:spacing w:before="0" w:after="0"/>
              <w:jc w:val="left"/>
              <w:rPr>
                <w:rFonts w:ascii="Times New Roman" w:hAnsi="Times New Roman"/>
                <w:color w:val="000000"/>
                <w:sz w:val="20"/>
                <w:szCs w:val="20"/>
                <w:lang w:val="en-US" w:eastAsia="en-US"/>
              </w:rPr>
            </w:pPr>
            <w:r w:rsidRPr="003A1374">
              <w:rPr>
                <w:rFonts w:ascii="Times New Roman" w:hAnsi="Times New Roman"/>
                <w:color w:val="000000"/>
                <w:sz w:val="20"/>
                <w:szCs w:val="20"/>
                <w:lang w:val="en-US" w:eastAsia="en-US"/>
              </w:rPr>
              <w:t>products</w:t>
            </w:r>
            <w:r>
              <w:rPr>
                <w:rFonts w:ascii="Times New Roman" w:hAnsi="Times New Roman"/>
                <w:color w:val="000000"/>
                <w:sz w:val="20"/>
                <w:szCs w:val="20"/>
                <w:lang w:val="en-US" w:eastAsia="en-US"/>
              </w:rPr>
              <w:t>)</w:t>
            </w:r>
            <w:r w:rsidRPr="003A1374">
              <w:rPr>
                <w:rFonts w:ascii="Times New Roman" w:hAnsi="Times New Roman"/>
                <w:color w:val="000000"/>
                <w:sz w:val="20"/>
                <w:szCs w:val="20"/>
                <w:lang w:val="en-US" w:eastAsia="en-US"/>
              </w:rPr>
              <w:br/>
            </w:r>
            <w:r w:rsidRPr="003A1374">
              <w:rPr>
                <w:rFonts w:ascii="Times New Roman" w:hAnsi="Times New Roman"/>
                <w:color w:val="000000"/>
                <w:sz w:val="20"/>
                <w:szCs w:val="20"/>
                <w:lang w:val="en-US" w:eastAsia="en-US"/>
              </w:rPr>
              <w:br/>
              <w:t>Derive more than 5% of their revenues from the following product involvement:</w:t>
            </w:r>
            <w:r w:rsidRPr="003A1374">
              <w:rPr>
                <w:rFonts w:ascii="Times New Roman" w:hAnsi="Times New Roman"/>
                <w:color w:val="000000"/>
                <w:sz w:val="20"/>
                <w:szCs w:val="20"/>
                <w:lang w:val="en-US" w:eastAsia="en-US"/>
              </w:rPr>
              <w:br/>
              <w:t>- Unconventional Fossil Fuels (Considering extraction and power generation</w:t>
            </w:r>
            <w:r>
              <w:rPr>
                <w:rFonts w:ascii="Times New Roman" w:hAnsi="Times New Roman"/>
                <w:color w:val="000000"/>
                <w:sz w:val="20"/>
                <w:szCs w:val="20"/>
                <w:lang w:val="en-US" w:eastAsia="en-US"/>
              </w:rPr>
              <w:t xml:space="preserve"> from </w:t>
            </w:r>
            <w:r w:rsidRPr="003A1374">
              <w:rPr>
                <w:rFonts w:ascii="Times New Roman" w:hAnsi="Times New Roman"/>
                <w:color w:val="000000"/>
                <w:sz w:val="20"/>
                <w:szCs w:val="20"/>
                <w:lang w:val="en-US" w:eastAsia="en-US"/>
              </w:rPr>
              <w:t>Coal Mining and Power Generation, Hydraulic Fracturing, Oil Sands as well as any involvement in Deep Water Drilling)</w:t>
            </w:r>
            <w:r w:rsidRPr="003A1374">
              <w:rPr>
                <w:rFonts w:ascii="Times New Roman" w:hAnsi="Times New Roman"/>
                <w:color w:val="000000"/>
                <w:sz w:val="20"/>
                <w:szCs w:val="20"/>
                <w:lang w:val="en-US" w:eastAsia="en-US"/>
              </w:rPr>
              <w:br/>
            </w:r>
            <w:r w:rsidRPr="003A1374">
              <w:rPr>
                <w:rFonts w:ascii="Times New Roman" w:hAnsi="Times New Roman"/>
                <w:color w:val="000000"/>
                <w:sz w:val="20"/>
                <w:szCs w:val="20"/>
                <w:lang w:val="en-US" w:eastAsia="en-US"/>
              </w:rPr>
              <w:br/>
              <w:t>Have any exposure to Controversial Weapons</w:t>
            </w:r>
            <w:r>
              <w:rPr>
                <w:rFonts w:ascii="Times New Roman" w:hAnsi="Times New Roman"/>
                <w:color w:val="000000"/>
                <w:sz w:val="20"/>
                <w:szCs w:val="20"/>
                <w:lang w:val="en-US" w:eastAsia="en-US"/>
              </w:rPr>
              <w:t xml:space="preserve"> (includes A</w:t>
            </w:r>
            <w:r w:rsidRPr="003A1374">
              <w:rPr>
                <w:rFonts w:ascii="Times New Roman" w:hAnsi="Times New Roman"/>
                <w:color w:val="000000"/>
                <w:sz w:val="20"/>
                <w:szCs w:val="20"/>
                <w:lang w:val="en-US" w:eastAsia="en-US"/>
              </w:rPr>
              <w:t>nti-personnel mines, Biological  and Chemical Weapons, Cluster Munitions, Depleted Uranium as well as Nuclear Weapons</w:t>
            </w:r>
            <w:r>
              <w:rPr>
                <w:rFonts w:ascii="Times New Roman" w:hAnsi="Times New Roman"/>
                <w:color w:val="000000"/>
                <w:sz w:val="20"/>
                <w:szCs w:val="20"/>
                <w:lang w:val="en-US" w:eastAsia="en-US"/>
              </w:rPr>
              <w:t>)</w:t>
            </w:r>
          </w:p>
          <w:p w14:paraId="7DA1DF3D" w14:textId="77777777" w:rsidR="00D0542B" w:rsidRPr="003A1374" w:rsidRDefault="00D0542B" w:rsidP="00A443AC">
            <w:pPr>
              <w:spacing w:before="0" w:after="0"/>
              <w:jc w:val="left"/>
              <w:rPr>
                <w:rFonts w:ascii="Times New Roman" w:hAnsi="Times New Roman"/>
                <w:color w:val="000000"/>
                <w:sz w:val="20"/>
                <w:szCs w:val="20"/>
                <w:lang w:val="en-US" w:eastAsia="en-US"/>
              </w:rPr>
            </w:pPr>
            <w:r w:rsidRPr="003A1374">
              <w:rPr>
                <w:rFonts w:ascii="Times New Roman" w:hAnsi="Times New Roman"/>
                <w:color w:val="000000"/>
                <w:sz w:val="20"/>
                <w:szCs w:val="20"/>
                <w:lang w:val="en-US" w:eastAsia="en-US"/>
              </w:rPr>
              <w:br/>
              <w:t>Are failing the ISS ESG Norms Based Screening</w:t>
            </w:r>
            <w:r>
              <w:rPr>
                <w:rFonts w:ascii="Times New Roman" w:hAnsi="Times New Roman"/>
                <w:color w:val="000000"/>
                <w:sz w:val="20"/>
                <w:szCs w:val="20"/>
                <w:lang w:val="en-US" w:eastAsia="en-US"/>
              </w:rPr>
              <w:t xml:space="preserve"> (</w:t>
            </w:r>
            <w:r w:rsidRPr="001723D9">
              <w:rPr>
                <w:rFonts w:ascii="Times New Roman" w:hAnsi="Times New Roman"/>
                <w:color w:val="000000"/>
                <w:sz w:val="20"/>
                <w:szCs w:val="20"/>
                <w:lang w:val="en-US" w:eastAsia="en-US"/>
              </w:rPr>
              <w:t>verified infringement of established international initiatives and guidelines such as UN Principles and OECD Guidelines).</w:t>
            </w:r>
          </w:p>
        </w:tc>
        <w:tc>
          <w:tcPr>
            <w:tcW w:w="0" w:type="auto"/>
            <w:tcBorders>
              <w:top w:val="single" w:sz="8" w:space="0" w:color="00AFCD"/>
              <w:left w:val="nil"/>
              <w:bottom w:val="single" w:sz="8" w:space="0" w:color="00AFCD"/>
              <w:right w:val="single" w:sz="8" w:space="0" w:color="00AFCD"/>
            </w:tcBorders>
            <w:shd w:val="clear" w:color="000000" w:fill="FFFFFF"/>
            <w:vAlign w:val="center"/>
            <w:hideMark/>
          </w:tcPr>
          <w:p w14:paraId="45FE2E41" w14:textId="77777777" w:rsidR="00D0542B" w:rsidRPr="003A1374" w:rsidRDefault="00D0542B" w:rsidP="00A443AC">
            <w:pPr>
              <w:spacing w:before="0" w:after="0"/>
              <w:jc w:val="left"/>
              <w:rPr>
                <w:rFonts w:ascii="Times New Roman" w:hAnsi="Times New Roman"/>
                <w:b/>
                <w:bCs/>
                <w:color w:val="000000"/>
                <w:sz w:val="20"/>
                <w:szCs w:val="20"/>
                <w:lang w:val="en-US" w:eastAsia="en-US"/>
              </w:rPr>
            </w:pPr>
            <w:r w:rsidRPr="003A1374">
              <w:rPr>
                <w:rFonts w:ascii="Times New Roman" w:hAnsi="Times New Roman"/>
                <w:b/>
                <w:bCs/>
                <w:color w:val="000000"/>
                <w:sz w:val="20"/>
                <w:szCs w:val="20"/>
                <w:lang w:val="en-US" w:eastAsia="en-US"/>
              </w:rPr>
              <w:t>ISS ESG</w:t>
            </w:r>
          </w:p>
        </w:tc>
      </w:tr>
      <w:tr w:rsidR="00D0542B" w:rsidRPr="003A1374" w14:paraId="0E26001E" w14:textId="77777777" w:rsidTr="00A443AC">
        <w:trPr>
          <w:trHeight w:val="1290"/>
        </w:trPr>
        <w:tc>
          <w:tcPr>
            <w:tcW w:w="0" w:type="auto"/>
            <w:vMerge/>
            <w:tcBorders>
              <w:top w:val="single" w:sz="12" w:space="0" w:color="00AFCD"/>
              <w:left w:val="nil"/>
              <w:bottom w:val="nil"/>
              <w:right w:val="single" w:sz="8" w:space="0" w:color="00AFCD"/>
            </w:tcBorders>
            <w:vAlign w:val="center"/>
            <w:hideMark/>
          </w:tcPr>
          <w:p w14:paraId="3E250BB5" w14:textId="77777777" w:rsidR="00D0542B" w:rsidRPr="003A1374" w:rsidRDefault="00D0542B" w:rsidP="00A443AC">
            <w:pPr>
              <w:spacing w:before="0" w:after="0"/>
              <w:jc w:val="left"/>
              <w:rPr>
                <w:rFonts w:ascii="Times New Roman" w:hAnsi="Times New Roman"/>
                <w:b/>
                <w:bCs/>
                <w:color w:val="FFFFFF"/>
                <w:lang w:val="en-US" w:eastAsia="en-US"/>
              </w:rPr>
            </w:pPr>
          </w:p>
        </w:tc>
        <w:tc>
          <w:tcPr>
            <w:tcW w:w="0" w:type="auto"/>
            <w:tcBorders>
              <w:top w:val="nil"/>
              <w:left w:val="nil"/>
              <w:bottom w:val="single" w:sz="8" w:space="0" w:color="00AFCD"/>
              <w:right w:val="nil"/>
            </w:tcBorders>
            <w:shd w:val="clear" w:color="000000" w:fill="FFFFFF"/>
            <w:vAlign w:val="center"/>
            <w:hideMark/>
          </w:tcPr>
          <w:p w14:paraId="2E3EE4F7" w14:textId="77777777" w:rsidR="00D0542B" w:rsidRPr="003A1374" w:rsidRDefault="00D0542B" w:rsidP="00A443AC">
            <w:pPr>
              <w:spacing w:before="0" w:after="0"/>
              <w:jc w:val="left"/>
              <w:rPr>
                <w:rFonts w:ascii="Times New Roman" w:hAnsi="Times New Roman"/>
                <w:b/>
                <w:bCs/>
                <w:color w:val="000000"/>
                <w:sz w:val="20"/>
                <w:szCs w:val="20"/>
                <w:lang w:val="en-US" w:eastAsia="en-US"/>
              </w:rPr>
            </w:pPr>
            <w:r w:rsidRPr="003A1374">
              <w:rPr>
                <w:rFonts w:ascii="Times New Roman" w:hAnsi="Times New Roman"/>
                <w:b/>
                <w:bCs/>
                <w:color w:val="000000"/>
                <w:sz w:val="20"/>
                <w:szCs w:val="20"/>
                <w:lang w:val="en-US" w:eastAsia="en-US"/>
              </w:rPr>
              <w:t>B</w:t>
            </w:r>
          </w:p>
        </w:tc>
        <w:tc>
          <w:tcPr>
            <w:tcW w:w="1418" w:type="dxa"/>
            <w:tcBorders>
              <w:top w:val="nil"/>
              <w:left w:val="nil"/>
              <w:bottom w:val="single" w:sz="8" w:space="0" w:color="00AFCD"/>
              <w:right w:val="single" w:sz="8" w:space="0" w:color="00AFCD"/>
            </w:tcBorders>
            <w:shd w:val="clear" w:color="000000" w:fill="FFFFFF"/>
            <w:vAlign w:val="center"/>
            <w:hideMark/>
          </w:tcPr>
          <w:p w14:paraId="3DE292C6" w14:textId="77777777" w:rsidR="00D0542B" w:rsidRPr="003A1374" w:rsidRDefault="00D0542B" w:rsidP="00A443AC">
            <w:pPr>
              <w:spacing w:before="0" w:after="0"/>
              <w:jc w:val="left"/>
              <w:rPr>
                <w:rFonts w:ascii="Times New Roman" w:hAnsi="Times New Roman"/>
                <w:b/>
                <w:bCs/>
                <w:color w:val="000000"/>
                <w:sz w:val="20"/>
                <w:szCs w:val="20"/>
                <w:lang w:val="en-US" w:eastAsia="en-US"/>
              </w:rPr>
            </w:pPr>
            <w:r w:rsidRPr="003A1374">
              <w:rPr>
                <w:rFonts w:ascii="Times New Roman" w:hAnsi="Times New Roman"/>
                <w:b/>
                <w:bCs/>
                <w:color w:val="000000"/>
                <w:sz w:val="20"/>
                <w:szCs w:val="20"/>
                <w:lang w:val="en-US" w:eastAsia="en-US"/>
              </w:rPr>
              <w:t>Companies that have engaged in known unethical business practices for the past 2 years</w:t>
            </w:r>
          </w:p>
        </w:tc>
        <w:tc>
          <w:tcPr>
            <w:tcW w:w="5535" w:type="dxa"/>
            <w:tcBorders>
              <w:top w:val="single" w:sz="8" w:space="0" w:color="00AFCD"/>
              <w:left w:val="nil"/>
              <w:bottom w:val="single" w:sz="8" w:space="0" w:color="00AFCD"/>
              <w:right w:val="single" w:sz="8" w:space="0" w:color="00AFCD"/>
            </w:tcBorders>
            <w:shd w:val="clear" w:color="000000" w:fill="FFFFFF"/>
            <w:vAlign w:val="center"/>
            <w:hideMark/>
          </w:tcPr>
          <w:p w14:paraId="382594DD" w14:textId="77777777" w:rsidR="00D0542B" w:rsidRPr="003A1374" w:rsidRDefault="00D0542B" w:rsidP="00A443AC">
            <w:pPr>
              <w:spacing w:before="0" w:after="0"/>
              <w:jc w:val="left"/>
              <w:rPr>
                <w:rFonts w:ascii="Times New Roman" w:hAnsi="Times New Roman"/>
                <w:color w:val="000000"/>
                <w:sz w:val="20"/>
                <w:szCs w:val="20"/>
                <w:lang w:val="en-US" w:eastAsia="en-US"/>
              </w:rPr>
            </w:pPr>
            <w:r w:rsidRPr="003A1374">
              <w:rPr>
                <w:rFonts w:ascii="Times New Roman" w:hAnsi="Times New Roman"/>
                <w:color w:val="000000"/>
                <w:sz w:val="20"/>
                <w:szCs w:val="20"/>
                <w:lang w:val="en-US" w:eastAsia="en-US"/>
              </w:rPr>
              <w:t>Exclude companies, for one year, that have been involved in these unethical practices regarding their employees or customers:</w:t>
            </w:r>
            <w:r w:rsidRPr="003A1374">
              <w:rPr>
                <w:rFonts w:ascii="Times New Roman" w:hAnsi="Times New Roman"/>
                <w:color w:val="000000"/>
                <w:sz w:val="20"/>
                <w:szCs w:val="20"/>
                <w:lang w:val="en-US" w:eastAsia="en-US"/>
              </w:rPr>
              <w:br/>
              <w:t>a) A legal judgement or an official ruling regarding discrimination against any employees, or</w:t>
            </w:r>
            <w:r w:rsidRPr="003A1374">
              <w:rPr>
                <w:rFonts w:ascii="Times New Roman" w:hAnsi="Times New Roman"/>
                <w:color w:val="000000"/>
                <w:sz w:val="20"/>
                <w:szCs w:val="20"/>
                <w:lang w:val="en-US" w:eastAsia="en-US"/>
              </w:rPr>
              <w:br/>
              <w:t xml:space="preserve">b) Two or more legal cases brought against them regarding discrimination against any employees, or </w:t>
            </w:r>
            <w:r w:rsidRPr="003A1374">
              <w:rPr>
                <w:rFonts w:ascii="Times New Roman" w:hAnsi="Times New Roman"/>
                <w:color w:val="000000"/>
                <w:sz w:val="20"/>
                <w:szCs w:val="20"/>
                <w:lang w:val="en-US" w:eastAsia="en-US"/>
              </w:rPr>
              <w:br/>
              <w:t>c) a Legal Judgement or an official ruling regarding unethical practices in its marketing and advertisement</w:t>
            </w:r>
          </w:p>
        </w:tc>
        <w:tc>
          <w:tcPr>
            <w:tcW w:w="0" w:type="auto"/>
            <w:tcBorders>
              <w:top w:val="nil"/>
              <w:left w:val="nil"/>
              <w:bottom w:val="single" w:sz="8" w:space="0" w:color="00AFCD"/>
              <w:right w:val="single" w:sz="8" w:space="0" w:color="00AFCD"/>
            </w:tcBorders>
            <w:shd w:val="clear" w:color="000000" w:fill="FFFFFF"/>
            <w:vAlign w:val="center"/>
            <w:hideMark/>
          </w:tcPr>
          <w:p w14:paraId="14CCC172" w14:textId="77777777" w:rsidR="00D0542B" w:rsidRPr="003A1374" w:rsidRDefault="00D0542B" w:rsidP="00A443AC">
            <w:pPr>
              <w:spacing w:before="0" w:after="0"/>
              <w:jc w:val="left"/>
              <w:rPr>
                <w:rFonts w:ascii="Times New Roman" w:hAnsi="Times New Roman"/>
                <w:b/>
                <w:bCs/>
                <w:color w:val="000000"/>
                <w:sz w:val="20"/>
                <w:szCs w:val="20"/>
                <w:lang w:val="en-US" w:eastAsia="en-US"/>
              </w:rPr>
            </w:pPr>
            <w:r w:rsidRPr="003A1374">
              <w:rPr>
                <w:rFonts w:ascii="Times New Roman" w:hAnsi="Times New Roman"/>
                <w:b/>
                <w:bCs/>
                <w:color w:val="000000"/>
                <w:sz w:val="20"/>
                <w:szCs w:val="20"/>
                <w:lang w:val="en-US" w:eastAsia="en-US"/>
              </w:rPr>
              <w:t>Equileap</w:t>
            </w:r>
          </w:p>
        </w:tc>
      </w:tr>
    </w:tbl>
    <w:p w14:paraId="71C89BE0" w14:textId="77777777" w:rsidR="008C6D49" w:rsidRDefault="008C6D49" w:rsidP="00D0542B">
      <w:pPr>
        <w:adjustRightInd w:val="0"/>
        <w:ind w:right="495"/>
        <w:outlineLvl w:val="0"/>
        <w:rPr>
          <w:lang w:val="en-GB"/>
        </w:rPr>
      </w:pPr>
      <w:r w:rsidRPr="008C6D49">
        <w:rPr>
          <w:lang w:val="en-GB"/>
        </w:rPr>
        <w:t>[…]</w:t>
      </w:r>
    </w:p>
    <w:p w14:paraId="18A08253" w14:textId="1D5F72EC" w:rsidR="00D0542B" w:rsidRPr="0064377D" w:rsidRDefault="00D0542B" w:rsidP="00D0542B">
      <w:pPr>
        <w:adjustRightInd w:val="0"/>
        <w:ind w:right="495"/>
        <w:outlineLvl w:val="0"/>
        <w:rPr>
          <w:sz w:val="22"/>
          <w:szCs w:val="22"/>
          <w:lang w:val="en-GB"/>
        </w:rPr>
      </w:pPr>
      <w:r w:rsidRPr="0064377D">
        <w:rPr>
          <w:sz w:val="22"/>
          <w:szCs w:val="22"/>
          <w:lang w:val="en-GB"/>
        </w:rPr>
        <w:t xml:space="preserve">The following procedure is then applied by </w:t>
      </w:r>
      <w:proofErr w:type="spellStart"/>
      <w:r w:rsidRPr="0064377D">
        <w:rPr>
          <w:sz w:val="22"/>
          <w:szCs w:val="22"/>
          <w:lang w:val="en-GB"/>
        </w:rPr>
        <w:t>Solactive</w:t>
      </w:r>
      <w:proofErr w:type="spellEnd"/>
      <w:r w:rsidRPr="0064377D">
        <w:rPr>
          <w:sz w:val="22"/>
          <w:szCs w:val="22"/>
          <w:lang w:val="en-GB"/>
        </w:rPr>
        <w:t>:</w:t>
      </w:r>
    </w:p>
    <w:p w14:paraId="60B476F4" w14:textId="77777777" w:rsidR="00D0542B" w:rsidRPr="0064377D" w:rsidRDefault="00D0542B" w:rsidP="00D0542B">
      <w:pPr>
        <w:pStyle w:val="ListParagraph"/>
        <w:numPr>
          <w:ilvl w:val="0"/>
          <w:numId w:val="25"/>
        </w:numPr>
        <w:adjustRightInd w:val="0"/>
        <w:spacing w:line="276" w:lineRule="auto"/>
        <w:ind w:right="495"/>
        <w:jc w:val="left"/>
        <w:outlineLvl w:val="0"/>
        <w:rPr>
          <w:sz w:val="22"/>
          <w:szCs w:val="22"/>
          <w:lang w:val="en-GB"/>
        </w:rPr>
      </w:pPr>
      <w:r w:rsidRPr="0064377D">
        <w:rPr>
          <w:sz w:val="22"/>
          <w:szCs w:val="22"/>
          <w:lang w:val="en-GB"/>
        </w:rPr>
        <w:t xml:space="preserve">All stocks with a 3-month ADV below USD 5 million are removed. </w:t>
      </w:r>
    </w:p>
    <w:p w14:paraId="06446674" w14:textId="77777777" w:rsidR="00D0542B" w:rsidRPr="0064377D" w:rsidRDefault="00D0542B" w:rsidP="00D0542B">
      <w:pPr>
        <w:pStyle w:val="ListParagraph"/>
        <w:numPr>
          <w:ilvl w:val="0"/>
          <w:numId w:val="25"/>
        </w:numPr>
        <w:adjustRightInd w:val="0"/>
        <w:spacing w:line="276" w:lineRule="auto"/>
        <w:ind w:right="495"/>
        <w:jc w:val="left"/>
        <w:outlineLvl w:val="0"/>
        <w:rPr>
          <w:sz w:val="22"/>
          <w:szCs w:val="22"/>
          <w:lang w:val="en-GB"/>
        </w:rPr>
      </w:pPr>
      <w:r w:rsidRPr="0064377D">
        <w:rPr>
          <w:sz w:val="22"/>
          <w:szCs w:val="22"/>
          <w:lang w:val="en-GB"/>
        </w:rPr>
        <w:t>All remaining active stocks are then ranked according to the Equileap Gender Diversity Score. In cases where more securities have the same score, these are sorted according to their Full Market Capitalization.</w:t>
      </w:r>
    </w:p>
    <w:p w14:paraId="091B34A1" w14:textId="77777777" w:rsidR="00D0542B" w:rsidRPr="0064377D" w:rsidRDefault="00D0542B" w:rsidP="00D0542B">
      <w:pPr>
        <w:pStyle w:val="ListParagraph"/>
        <w:numPr>
          <w:ilvl w:val="0"/>
          <w:numId w:val="25"/>
        </w:numPr>
        <w:adjustRightInd w:val="0"/>
        <w:spacing w:line="276" w:lineRule="auto"/>
        <w:ind w:right="495"/>
        <w:jc w:val="left"/>
        <w:outlineLvl w:val="0"/>
        <w:rPr>
          <w:sz w:val="22"/>
          <w:szCs w:val="22"/>
          <w:lang w:val="en-GB"/>
        </w:rPr>
      </w:pPr>
      <w:r w:rsidRPr="0064377D">
        <w:rPr>
          <w:sz w:val="22"/>
          <w:szCs w:val="22"/>
          <w:lang w:val="en-GB"/>
        </w:rPr>
        <w:t>Within each regional index, first the top 80% of securities currently in the index are selected based on the rank of their Gender Equality Scores. This is done such as to keep the turnover below at 20% or less and would lead to selecting at least 120 securities from the current composition in the Global Index and at least 60 securities in the European and US one.</w:t>
      </w:r>
    </w:p>
    <w:p w14:paraId="73BEB8B6" w14:textId="77777777" w:rsidR="00D0542B" w:rsidRPr="0064377D" w:rsidRDefault="00D0542B" w:rsidP="00D0542B">
      <w:pPr>
        <w:pStyle w:val="ListParagraph"/>
        <w:numPr>
          <w:ilvl w:val="0"/>
          <w:numId w:val="25"/>
        </w:numPr>
        <w:adjustRightInd w:val="0"/>
        <w:spacing w:line="276" w:lineRule="auto"/>
        <w:ind w:right="495"/>
        <w:jc w:val="left"/>
        <w:outlineLvl w:val="0"/>
        <w:rPr>
          <w:sz w:val="22"/>
          <w:szCs w:val="22"/>
          <w:lang w:val="en-GB"/>
        </w:rPr>
      </w:pPr>
      <w:r w:rsidRPr="0064377D">
        <w:rPr>
          <w:sz w:val="22"/>
          <w:szCs w:val="22"/>
          <w:lang w:val="en-GB"/>
        </w:rPr>
        <w:t>The composition of each index is then filled as described below:</w:t>
      </w:r>
    </w:p>
    <w:p w14:paraId="76C10F1B" w14:textId="77777777" w:rsidR="00D0542B" w:rsidRPr="0064377D" w:rsidRDefault="00D0542B" w:rsidP="00D0542B">
      <w:pPr>
        <w:pStyle w:val="ListParagraph"/>
        <w:numPr>
          <w:ilvl w:val="1"/>
          <w:numId w:val="25"/>
        </w:numPr>
        <w:adjustRightInd w:val="0"/>
        <w:spacing w:line="276" w:lineRule="auto"/>
        <w:ind w:right="495"/>
        <w:jc w:val="left"/>
        <w:outlineLvl w:val="0"/>
        <w:rPr>
          <w:sz w:val="22"/>
          <w:szCs w:val="22"/>
          <w:lang w:val="en-GB"/>
        </w:rPr>
      </w:pPr>
      <w:r w:rsidRPr="0064377D">
        <w:rPr>
          <w:sz w:val="22"/>
          <w:szCs w:val="22"/>
          <w:lang w:val="en-GB"/>
        </w:rPr>
        <w:t xml:space="preserve">For the Global Index, until we reach 150 securities, making sure, at the same time, that the following weighting floors/caps are respected: 50% floor for US companies and 10% cap for any other country. </w:t>
      </w:r>
    </w:p>
    <w:p w14:paraId="676D7BB6" w14:textId="77777777" w:rsidR="00D0542B" w:rsidRPr="0064377D" w:rsidRDefault="00D0542B" w:rsidP="00D0542B">
      <w:pPr>
        <w:pStyle w:val="ListParagraph"/>
        <w:numPr>
          <w:ilvl w:val="1"/>
          <w:numId w:val="25"/>
        </w:numPr>
        <w:adjustRightInd w:val="0"/>
        <w:spacing w:line="276" w:lineRule="auto"/>
        <w:ind w:right="495"/>
        <w:jc w:val="left"/>
        <w:outlineLvl w:val="0"/>
        <w:rPr>
          <w:sz w:val="22"/>
          <w:szCs w:val="22"/>
          <w:lang w:val="en-GB"/>
        </w:rPr>
      </w:pPr>
      <w:r w:rsidRPr="0064377D">
        <w:rPr>
          <w:sz w:val="22"/>
          <w:szCs w:val="22"/>
          <w:lang w:val="en-GB"/>
        </w:rPr>
        <w:t xml:space="preserve">For the European and US Indices until we reach 75 securities with primary listing in any developed European country or US, respectively. In addition, none of the 10 </w:t>
      </w:r>
      <w:proofErr w:type="spellStart"/>
      <w:r w:rsidRPr="0064377D">
        <w:rPr>
          <w:sz w:val="22"/>
          <w:szCs w:val="22"/>
          <w:lang w:val="en-GB"/>
        </w:rPr>
        <w:t>Factset</w:t>
      </w:r>
      <w:proofErr w:type="spellEnd"/>
      <w:r w:rsidRPr="0064377D">
        <w:rPr>
          <w:sz w:val="22"/>
          <w:szCs w:val="22"/>
          <w:lang w:val="en-GB"/>
        </w:rPr>
        <w:t xml:space="preserve"> Economies may represent more than 25% of the index composition.  </w:t>
      </w:r>
    </w:p>
    <w:p w14:paraId="6E2FED86" w14:textId="77777777" w:rsidR="00D0542B" w:rsidRPr="0064377D" w:rsidRDefault="00D0542B" w:rsidP="00D0542B">
      <w:pPr>
        <w:adjustRightInd w:val="0"/>
        <w:ind w:right="495"/>
        <w:outlineLvl w:val="0"/>
        <w:rPr>
          <w:sz w:val="22"/>
          <w:szCs w:val="22"/>
          <w:lang w:val="en-GB"/>
        </w:rPr>
      </w:pPr>
    </w:p>
    <w:p w14:paraId="3FB829E9" w14:textId="77777777" w:rsidR="00D0542B" w:rsidRPr="0064377D" w:rsidRDefault="00D0542B" w:rsidP="00D0542B">
      <w:pPr>
        <w:adjustRightInd w:val="0"/>
        <w:ind w:right="495"/>
        <w:outlineLvl w:val="0"/>
        <w:rPr>
          <w:sz w:val="22"/>
          <w:szCs w:val="22"/>
          <w:lang w:val="en-GB"/>
        </w:rPr>
      </w:pPr>
      <w:r w:rsidRPr="0064377D">
        <w:rPr>
          <w:sz w:val="22"/>
          <w:szCs w:val="22"/>
          <w:lang w:val="en-GB"/>
        </w:rPr>
        <w:t>There will also take place a review process, the Review Day will fall 10 Business Days before the last Business Day of December, March and June.</w:t>
      </w:r>
    </w:p>
    <w:p w14:paraId="172CAFC8" w14:textId="77777777" w:rsidR="00D0542B" w:rsidRPr="00DB1A49" w:rsidRDefault="00D0542B" w:rsidP="00D0542B">
      <w:pPr>
        <w:adjustRightInd w:val="0"/>
        <w:ind w:right="495"/>
        <w:outlineLvl w:val="0"/>
        <w:rPr>
          <w:sz w:val="22"/>
          <w:szCs w:val="22"/>
          <w:lang w:val="en-GB"/>
        </w:rPr>
      </w:pPr>
      <w:r w:rsidRPr="0064377D">
        <w:rPr>
          <w:sz w:val="22"/>
          <w:szCs w:val="22"/>
          <w:lang w:val="en-GB"/>
        </w:rPr>
        <w:t>On each Review Day, the ongoing composition of the Indices is reviewed for any changes in their controversial involvement or gender related controversies. If any security has been involved  in a gender related controversy, as provided by Equileap, or has made it on the controversial activity exclusion list, this security will be removed in the process of the following upcoming quarterly Adjustment Date, and its weight will be redistributed to the highest ranked share not yet included in the index as determined at the last yearly rebalancing date.</w:t>
      </w:r>
    </w:p>
    <w:p w14:paraId="647FCDF7" w14:textId="77777777" w:rsidR="002C7CDC" w:rsidRDefault="002C7CDC" w:rsidP="002C7CDC">
      <w:pPr>
        <w:spacing w:before="0" w:after="160" w:line="259" w:lineRule="auto"/>
        <w:jc w:val="left"/>
        <w:rPr>
          <w:lang w:val="en-GB"/>
        </w:rPr>
      </w:pPr>
    </w:p>
    <w:p w14:paraId="529CA468" w14:textId="57B2A5F8" w:rsidR="00AE3A57" w:rsidRPr="008C6D49" w:rsidRDefault="00D0542B" w:rsidP="00AE3A57">
      <w:pPr>
        <w:spacing w:before="0" w:after="160" w:line="259" w:lineRule="auto"/>
        <w:jc w:val="left"/>
        <w:rPr>
          <w:szCs w:val="20"/>
          <w:lang w:val="en-US"/>
        </w:rPr>
      </w:pPr>
      <w:r w:rsidRPr="008C6D49">
        <w:rPr>
          <w:szCs w:val="20"/>
          <w:lang w:val="en-US"/>
        </w:rPr>
        <w:t>In Section 4, “</w:t>
      </w:r>
      <w:r w:rsidRPr="008C6D49">
        <w:rPr>
          <w:b/>
          <w:bCs/>
          <w:szCs w:val="20"/>
          <w:lang w:val="en-US"/>
        </w:rPr>
        <w:t>Definitions</w:t>
      </w:r>
      <w:r w:rsidRPr="008C6D49">
        <w:rPr>
          <w:szCs w:val="20"/>
          <w:lang w:val="en-US"/>
        </w:rPr>
        <w:t>”</w:t>
      </w:r>
      <w:r w:rsidR="00AE3A57" w:rsidRPr="008C6D49">
        <w:rPr>
          <w:szCs w:val="20"/>
          <w:lang w:val="en-US"/>
        </w:rPr>
        <w:t>:</w:t>
      </w:r>
    </w:p>
    <w:p w14:paraId="6CD89DF2" w14:textId="04A54DBE" w:rsidR="00D0542B" w:rsidRPr="008C6D49" w:rsidRDefault="00D0542B" w:rsidP="00AE3A57">
      <w:pPr>
        <w:adjustRightInd w:val="0"/>
        <w:ind w:right="495"/>
        <w:outlineLvl w:val="0"/>
        <w:rPr>
          <w:b/>
          <w:bCs/>
          <w:color w:val="FF0000"/>
          <w:szCs w:val="20"/>
          <w:lang w:val="en-US"/>
        </w:rPr>
      </w:pPr>
      <w:bookmarkStart w:id="5" w:name="_Hlk47688929"/>
      <w:r w:rsidRPr="008C6D49">
        <w:rPr>
          <w:b/>
          <w:bCs/>
          <w:color w:val="FF0000"/>
          <w:szCs w:val="20"/>
          <w:lang w:val="en-US"/>
        </w:rPr>
        <w:t>New Definitions:</w:t>
      </w:r>
    </w:p>
    <w:p w14:paraId="3A125A0D" w14:textId="5D93094C" w:rsidR="00AE3A57" w:rsidRPr="00AE3A57" w:rsidRDefault="00AE3A57" w:rsidP="00AE3A57">
      <w:pPr>
        <w:adjustRightInd w:val="0"/>
        <w:ind w:right="495"/>
        <w:outlineLvl w:val="0"/>
        <w:rPr>
          <w:szCs w:val="20"/>
          <w:lang w:val="en-US"/>
        </w:rPr>
      </w:pPr>
      <w:r w:rsidRPr="00AE3A57">
        <w:rPr>
          <w:szCs w:val="20"/>
          <w:lang w:val="en-US"/>
        </w:rPr>
        <w:t xml:space="preserve">The </w:t>
      </w:r>
      <w:r w:rsidRPr="00AE3A57">
        <w:rPr>
          <w:b/>
          <w:bCs/>
          <w:szCs w:val="20"/>
          <w:lang w:val="en-US"/>
        </w:rPr>
        <w:t xml:space="preserve">“Gender Data Provider” </w:t>
      </w:r>
      <w:r w:rsidRPr="00AE3A57">
        <w:rPr>
          <w:szCs w:val="20"/>
          <w:lang w:val="en-US"/>
        </w:rPr>
        <w:t>is Equileap.</w:t>
      </w:r>
    </w:p>
    <w:p w14:paraId="6A60861B" w14:textId="77777777" w:rsidR="00AE3A57" w:rsidRPr="00AE3A57" w:rsidRDefault="00AE3A57" w:rsidP="00AE3A57">
      <w:pPr>
        <w:adjustRightInd w:val="0"/>
        <w:ind w:right="495"/>
        <w:outlineLvl w:val="0"/>
        <w:rPr>
          <w:b/>
          <w:bCs/>
          <w:szCs w:val="20"/>
          <w:lang w:val="en-US"/>
        </w:rPr>
      </w:pPr>
      <w:r w:rsidRPr="00AE3A57">
        <w:rPr>
          <w:szCs w:val="20"/>
          <w:lang w:val="en-US"/>
        </w:rPr>
        <w:lastRenderedPageBreak/>
        <w:t xml:space="preserve">The </w:t>
      </w:r>
      <w:r w:rsidRPr="00AE3A57">
        <w:rPr>
          <w:b/>
          <w:bCs/>
          <w:szCs w:val="20"/>
          <w:lang w:val="en-US"/>
        </w:rPr>
        <w:t xml:space="preserve">“ESG Data Provider” </w:t>
      </w:r>
      <w:r w:rsidRPr="00AE3A57">
        <w:rPr>
          <w:szCs w:val="20"/>
          <w:lang w:val="en-US"/>
        </w:rPr>
        <w:t>is ISS ESG.</w:t>
      </w:r>
    </w:p>
    <w:bookmarkEnd w:id="5"/>
    <w:p w14:paraId="3CFD5281" w14:textId="77777777" w:rsidR="00AE3A57" w:rsidRPr="00AE3A57" w:rsidRDefault="00AE3A57" w:rsidP="002C7CDC">
      <w:pPr>
        <w:spacing w:before="0" w:after="160" w:line="259" w:lineRule="auto"/>
        <w:jc w:val="left"/>
        <w:rPr>
          <w:i/>
          <w:highlight w:val="yellow"/>
          <w:lang w:val="en-US"/>
        </w:rPr>
      </w:pPr>
    </w:p>
    <w:p w14:paraId="45154AF2" w14:textId="01F83AEA" w:rsidR="005055F5" w:rsidRPr="00F964E4" w:rsidRDefault="00C04273" w:rsidP="002663E0">
      <w:pPr>
        <w:spacing w:before="0" w:after="160" w:line="259" w:lineRule="auto"/>
        <w:jc w:val="left"/>
        <w:rPr>
          <w:lang w:val="en-GB"/>
        </w:rPr>
      </w:pPr>
      <w:r>
        <w:rPr>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 xml:space="preserve">If you would like to share your thoughts with </w:t>
      </w:r>
      <w:proofErr w:type="spellStart"/>
      <w:r w:rsidRPr="00C04273">
        <w:rPr>
          <w:lang w:val="en-US"/>
        </w:rPr>
        <w:t>Solactive</w:t>
      </w:r>
      <w:proofErr w:type="spellEnd"/>
      <w:r w:rsidRPr="00C04273">
        <w:rPr>
          <w:lang w:val="en-US"/>
        </w:rPr>
        <w:t>,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79264A64" w:rsidR="005055F5" w:rsidRPr="00C04273" w:rsidRDefault="005055F5" w:rsidP="005055F5">
      <w:pPr>
        <w:spacing w:before="60" w:line="360" w:lineRule="auto"/>
        <w:rPr>
          <w:lang w:val="en-US"/>
        </w:rPr>
      </w:pPr>
      <w:proofErr w:type="spellStart"/>
      <w:r w:rsidRPr="00C04273">
        <w:rPr>
          <w:lang w:val="en-US"/>
        </w:rPr>
        <w:t>Solactive</w:t>
      </w:r>
      <w:proofErr w:type="spellEnd"/>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proofErr w:type="spellStart"/>
      <w:r w:rsidR="001723D9">
        <w:rPr>
          <w:lang w:val="en-US"/>
        </w:rPr>
        <w:t>Solactive</w:t>
      </w:r>
      <w:proofErr w:type="spellEnd"/>
      <w:r w:rsidR="001723D9">
        <w:rPr>
          <w:lang w:val="en-US"/>
        </w:rPr>
        <w:t xml:space="preserve"> Equileap Gender Equality </w:t>
      </w:r>
      <w:r w:rsidR="00FE1CE3">
        <w:rPr>
          <w:lang w:val="en-US"/>
        </w:rPr>
        <w:t>Family</w:t>
      </w:r>
      <w:r w:rsidR="00C04273" w:rsidRPr="00C04273">
        <w:rPr>
          <w:lang w:val="en-US"/>
        </w:rPr>
        <w:t xml:space="preserve"> </w:t>
      </w:r>
      <w:r w:rsidRPr="00C04273">
        <w:rPr>
          <w:lang w:val="en-US"/>
        </w:rPr>
        <w:t xml:space="preserve">and welcomes any feedback on how this may affect and/or improve their use of </w:t>
      </w:r>
      <w:proofErr w:type="spellStart"/>
      <w:r w:rsidR="008D32E3" w:rsidRPr="00C04273">
        <w:rPr>
          <w:lang w:val="en-US"/>
        </w:rPr>
        <w:t>Solactive</w:t>
      </w:r>
      <w:proofErr w:type="spellEnd"/>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8C6D49"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763D43B8" w14:textId="138D2FEA" w:rsidR="005055F5" w:rsidRDefault="005055F5" w:rsidP="005055F5">
      <w:pPr>
        <w:jc w:val="left"/>
        <w:rPr>
          <w:sz w:val="28"/>
          <w:szCs w:val="28"/>
          <w:u w:val="single"/>
          <w:lang w:val="en-GB"/>
        </w:rPr>
      </w:pPr>
      <w:r>
        <w:rPr>
          <w:sz w:val="28"/>
          <w:szCs w:val="28"/>
          <w:u w:val="single"/>
          <w:lang w:val="en-GB"/>
        </w:rPr>
        <w:t>Consultation Procedure</w:t>
      </w:r>
    </w:p>
    <w:p w14:paraId="08D8E698" w14:textId="3FDDBAF6" w:rsidR="005055F5" w:rsidRDefault="005055F5" w:rsidP="005055F5">
      <w:pPr>
        <w:spacing w:before="0" w:after="0" w:line="360" w:lineRule="auto"/>
        <w:rPr>
          <w:lang w:val="en-US"/>
        </w:rPr>
      </w:pPr>
      <w:r w:rsidRPr="00C04273">
        <w:rPr>
          <w:lang w:val="en-US"/>
        </w:rPr>
        <w:lastRenderedPageBreak/>
        <w:t xml:space="preserve">Stakeholders and third parties who are interested in participating in this Market Consultation, are invited to respond until </w:t>
      </w:r>
      <w:r w:rsidR="001723D9">
        <w:rPr>
          <w:i/>
          <w:lang w:val="en-US"/>
        </w:rPr>
        <w:t>September 7</w:t>
      </w:r>
      <w:r w:rsidR="001723D9" w:rsidRPr="001723D9">
        <w:rPr>
          <w:i/>
          <w:vertAlign w:val="superscript"/>
          <w:lang w:val="en-US"/>
        </w:rPr>
        <w:t>th</w:t>
      </w:r>
      <w:r w:rsidR="001723D9">
        <w:rPr>
          <w:i/>
          <w:lang w:val="en-US"/>
        </w:rPr>
        <w:t>, 2020.</w:t>
      </w:r>
    </w:p>
    <w:p w14:paraId="741A56A5" w14:textId="1DB99EB1" w:rsidR="00651886" w:rsidRPr="00AE3A57" w:rsidRDefault="00651886" w:rsidP="00651886">
      <w:pPr>
        <w:spacing w:before="0" w:after="0" w:line="360" w:lineRule="auto"/>
        <w:rPr>
          <w:lang w:val="en-US"/>
        </w:rPr>
      </w:pPr>
      <w:r w:rsidRPr="00FE1081">
        <w:rPr>
          <w:lang w:val="en-US"/>
        </w:rPr>
        <w:t xml:space="preserve">Subject to feedback received on this Market Consultation, the changes mentioned </w:t>
      </w:r>
      <w:r w:rsidRPr="0070701C">
        <w:rPr>
          <w:lang w:val="en-US"/>
        </w:rPr>
        <w:t xml:space="preserve">above are intended to </w:t>
      </w:r>
      <w:r w:rsidRPr="00FE1081">
        <w:rPr>
          <w:lang w:val="en-US"/>
        </w:rPr>
        <w:t xml:space="preserve">become effective on </w:t>
      </w:r>
      <w:r w:rsidR="001723D9">
        <w:rPr>
          <w:i/>
          <w:lang w:val="en-US"/>
        </w:rPr>
        <w:t>September 15</w:t>
      </w:r>
      <w:r w:rsidR="001723D9" w:rsidRPr="001723D9">
        <w:rPr>
          <w:i/>
          <w:vertAlign w:val="superscript"/>
          <w:lang w:val="en-US"/>
        </w:rPr>
        <w:t>th</w:t>
      </w:r>
      <w:r w:rsidR="001723D9">
        <w:rPr>
          <w:i/>
          <w:lang w:val="en-US"/>
        </w:rPr>
        <w:t>, 2020</w:t>
      </w:r>
      <w:r w:rsidR="00AE3A57" w:rsidRPr="00AE3A57">
        <w:rPr>
          <w:lang w:val="en-US"/>
        </w:rPr>
        <w:t>.</w:t>
      </w:r>
      <w:r w:rsidR="00AE3A57">
        <w:rPr>
          <w:lang w:val="en-US"/>
        </w:rPr>
        <w:t xml:space="preserve"> </w:t>
      </w:r>
    </w:p>
    <w:p w14:paraId="0D223365" w14:textId="6A8BD172" w:rsidR="00651886" w:rsidRPr="00C04273" w:rsidRDefault="00651886" w:rsidP="005055F5">
      <w:pPr>
        <w:spacing w:before="0" w:after="0" w:line="360" w:lineRule="auto"/>
        <w:rPr>
          <w:lang w:val="en-US"/>
        </w:rPr>
      </w:pPr>
    </w:p>
    <w:p w14:paraId="04131284" w14:textId="109492C0"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2" w:history="1">
        <w:r w:rsidRPr="00C04273">
          <w:rPr>
            <w:rStyle w:val="Hyperlink"/>
            <w:rFonts w:eastAsiaTheme="majorEastAsia"/>
            <w:lang w:val="en-US"/>
          </w:rPr>
          <w:t>compliance@solactive.com</w:t>
        </w:r>
      </w:hyperlink>
      <w:r w:rsidRPr="00C04273">
        <w:rPr>
          <w:lang w:val="en-US"/>
        </w:rPr>
        <w:t>, specifying “Market Consultation</w:t>
      </w:r>
      <w:r w:rsidR="00DD3C44" w:rsidRPr="00C04273">
        <w:rPr>
          <w:lang w:val="en-US"/>
        </w:rPr>
        <w:t xml:space="preserve"> </w:t>
      </w:r>
      <w:proofErr w:type="spellStart"/>
      <w:r w:rsidR="00AE3A57">
        <w:rPr>
          <w:lang w:val="en-US"/>
        </w:rPr>
        <w:t>Solactive</w:t>
      </w:r>
      <w:proofErr w:type="spellEnd"/>
      <w:r w:rsidR="00AE3A57">
        <w:rPr>
          <w:lang w:val="en-US"/>
        </w:rPr>
        <w:t xml:space="preserve"> Equileap Gender Equality </w:t>
      </w:r>
      <w:r w:rsidR="00FE1CE3">
        <w:rPr>
          <w:lang w:val="en-US"/>
        </w:rPr>
        <w:t>Family</w:t>
      </w:r>
      <w:r w:rsidR="00AE3A57">
        <w:rPr>
          <w:lang w:val="en-US"/>
        </w:rPr>
        <w:t>”</w:t>
      </w:r>
      <w:r w:rsidRPr="00C04273">
        <w:rPr>
          <w:lang w:val="en-US"/>
        </w:rPr>
        <w:t xml:space="preserve"> as the subject of the email, or </w:t>
      </w:r>
    </w:p>
    <w:p w14:paraId="6AB9F564" w14:textId="63097949" w:rsidR="005055F5" w:rsidRPr="0070701C" w:rsidRDefault="005055F5" w:rsidP="005055F5">
      <w:pPr>
        <w:spacing w:after="0"/>
        <w:rPr>
          <w:lang w:val="it-IT"/>
        </w:rPr>
      </w:pPr>
      <w:r w:rsidRPr="0070701C">
        <w:rPr>
          <w:lang w:val="it-IT"/>
        </w:rPr>
        <w:t xml:space="preserve">via </w:t>
      </w:r>
      <w:proofErr w:type="spellStart"/>
      <w:r w:rsidRPr="0070701C">
        <w:rPr>
          <w:lang w:val="it-IT"/>
        </w:rPr>
        <w:t>postal</w:t>
      </w:r>
      <w:proofErr w:type="spellEnd"/>
      <w:r w:rsidRPr="0070701C">
        <w:rPr>
          <w:lang w:val="it-IT"/>
        </w:rPr>
        <w:t xml:space="preserve"> mail to:</w:t>
      </w:r>
      <w:r w:rsidRPr="0070701C">
        <w:rPr>
          <w:lang w:val="it-IT"/>
        </w:rPr>
        <w:tab/>
      </w:r>
      <w:proofErr w:type="spellStart"/>
      <w:r w:rsidRPr="0070701C">
        <w:rPr>
          <w:b/>
          <w:bCs/>
          <w:lang w:val="it-IT"/>
        </w:rPr>
        <w:t>Solactive</w:t>
      </w:r>
      <w:proofErr w:type="spellEnd"/>
      <w:r w:rsidRPr="0070701C">
        <w:rPr>
          <w:b/>
          <w:bCs/>
          <w:lang w:val="it-IT"/>
        </w:rPr>
        <w:t xml:space="preserve"> AG</w:t>
      </w:r>
    </w:p>
    <w:p w14:paraId="57CF10BE" w14:textId="27110017" w:rsidR="003D0D25" w:rsidRDefault="003D0D25" w:rsidP="003D0D25">
      <w:pPr>
        <w:spacing w:after="0"/>
        <w:ind w:left="1416" w:firstLine="708"/>
      </w:pPr>
      <w:r>
        <w:t xml:space="preserve">Platz der Einheit 1 </w:t>
      </w:r>
    </w:p>
    <w:p w14:paraId="3DC233A6" w14:textId="7D719995" w:rsidR="003D0D25" w:rsidRDefault="003D0D25" w:rsidP="003D0D25">
      <w:pPr>
        <w:spacing w:after="0"/>
        <w:ind w:left="1416" w:firstLine="708"/>
      </w:pPr>
      <w:r>
        <w:t xml:space="preserve">60327 Frankfurt am Main </w:t>
      </w:r>
    </w:p>
    <w:p w14:paraId="1FEC3B6F" w14:textId="0A1DD8DA" w:rsidR="005055F5" w:rsidRPr="00C04273" w:rsidRDefault="00BD3539" w:rsidP="003D0D25">
      <w:pPr>
        <w:spacing w:after="0"/>
        <w:ind w:left="1416" w:firstLine="708"/>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5AC933A8">
                <wp:simplePos x="0" y="0"/>
                <wp:positionH relativeFrom="page">
                  <wp:posOffset>-28575</wp:posOffset>
                </wp:positionH>
                <wp:positionV relativeFrom="page">
                  <wp:posOffset>4848225</wp:posOffset>
                </wp:positionV>
                <wp:extent cx="7585710" cy="5850255"/>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710" cy="5850255"/>
                          <a:chOff x="0" y="2221032"/>
                          <a:chExt cx="7639965" cy="5829691"/>
                        </a:xfrm>
                      </wpg:grpSpPr>
                      <wps:wsp>
                        <wps:cNvPr id="3" name="Freihandform 11"/>
                        <wps:cNvSpPr/>
                        <wps:spPr>
                          <a:xfrm>
                            <a:off x="0" y="2221032"/>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DB1A49" w:rsidRDefault="00DB1A49"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2.25pt;margin-top:381.75pt;width:597.3pt;height:460.65pt;z-index:-251661315;mso-position-horizontal-relative:page;mso-position-vertical-relative:page;mso-width-relative:margin;mso-height-relative:margin" coordorigin=",22210" coordsize="76399,58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">
                <v:shape id="Freihandform 11" o:spid="_x0000_s1029" style="position:absolute;top:22210;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DB1A49" w:rsidRDefault="00DB1A49" w:rsidP="0026500B">
                        <w:pPr>
                          <w:jc w:val="center"/>
                        </w:pPr>
                      </w:p>
                    </w:txbxContent>
                  </v:textbox>
                </v:rect>
                <w10:wrap anchorx="page" anchory="page"/>
              </v:group>
            </w:pict>
          </mc:Fallback>
        </mc:AlternateContent>
      </w:r>
      <w:r w:rsidR="003D0D25">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8C6D49" w14:paraId="44C70907" w14:textId="77777777" w:rsidTr="00466905">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rsidP="00466905">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466905">
            <w:pPr>
              <w:spacing w:after="0"/>
              <w:rPr>
                <w:lang w:val="en-US"/>
              </w:rPr>
            </w:pPr>
          </w:p>
        </w:tc>
      </w:tr>
    </w:tbl>
    <w:p w14:paraId="110BD051" w14:textId="3E261544"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7C64DA34"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6C7068E1" w:rsidR="005055F5" w:rsidRDefault="005055F5" w:rsidP="0063592D">
      <w:pPr>
        <w:rPr>
          <w:lang w:val="en-GB"/>
        </w:rPr>
      </w:pP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C69FE31"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DB1A49" w:rsidRPr="008A06B6" w:rsidRDefault="00DB1A49" w:rsidP="00EE22E3">
                            <w:pPr>
                              <w:pStyle w:val="Heading1"/>
                              <w:rPr>
                                <w:color w:val="FFFFFF" w:themeColor="background1"/>
                                <w:sz w:val="60"/>
                                <w:szCs w:val="60"/>
                                <w:lang w:val="en-US" w:eastAsia="en-US"/>
                              </w:rPr>
                            </w:pPr>
                            <w:bookmarkStart w:id="6" w:name="_Toc526233456"/>
                            <w:r w:rsidRPr="008A06B6">
                              <w:rPr>
                                <w:color w:val="FFFFFF" w:themeColor="background1"/>
                                <w:sz w:val="60"/>
                                <w:szCs w:val="60"/>
                                <w:lang w:val="en-US" w:eastAsia="en-US"/>
                              </w:rPr>
                              <w:t>Contact</w:t>
                            </w:r>
                            <w:bookmarkEnd w:id="6"/>
                          </w:p>
                          <w:p w14:paraId="63072006" w14:textId="77777777" w:rsidR="00DB1A49" w:rsidRPr="00186DB0" w:rsidRDefault="00DB1A49" w:rsidP="00EE22E3">
                            <w:pPr>
                              <w:contextualSpacing/>
                              <w:rPr>
                                <w:rFonts w:ascii="Flama Semicondensed Medium" w:hAnsi="Flama Semicondensed Medium"/>
                                <w:color w:val="FFFFFF" w:themeColor="background1"/>
                                <w:lang w:val="en-US" w:eastAsia="en-US"/>
                              </w:rPr>
                            </w:pPr>
                            <w:proofErr w:type="spellStart"/>
                            <w:r w:rsidRPr="00186DB0">
                              <w:rPr>
                                <w:rFonts w:ascii="Flama Semicondensed Medium" w:hAnsi="Flama Semicondensed Medium"/>
                                <w:color w:val="FFFFFF" w:themeColor="background1"/>
                                <w:lang w:val="en-US" w:eastAsia="en-US"/>
                              </w:rPr>
                              <w:t>Solactive</w:t>
                            </w:r>
                            <w:proofErr w:type="spellEnd"/>
                            <w:r w:rsidRPr="00186DB0">
                              <w:rPr>
                                <w:rFonts w:ascii="Flama Semicondensed Medium" w:hAnsi="Flama Semicondensed Medium"/>
                                <w:color w:val="FFFFFF" w:themeColor="background1"/>
                                <w:lang w:val="en-US" w:eastAsia="en-US"/>
                              </w:rPr>
                              <w:t xml:space="preserve"> AG</w:t>
                            </w:r>
                          </w:p>
                          <w:p w14:paraId="23647886" w14:textId="77777777" w:rsidR="00DB1A49" w:rsidRPr="00186DB0" w:rsidRDefault="00DB1A49"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DB1A49" w:rsidRPr="008D13A0" w:rsidRDefault="00DB1A49"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DB1A49" w:rsidRPr="008D13A0" w:rsidRDefault="00DB1A49"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DB1A49" w:rsidRDefault="00DB1A49"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DB1A49" w:rsidRPr="00186DB0" w:rsidRDefault="00DB1A49"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DB1A49" w:rsidRPr="00186DB0" w:rsidRDefault="00DB1A49"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DB1A49" w:rsidRPr="00186DB0" w:rsidRDefault="00DB1A49"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3"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DB1A49" w:rsidRPr="0070701C" w:rsidRDefault="00DB1A49" w:rsidP="00EE22E3">
                            <w:pPr>
                              <w:tabs>
                                <w:tab w:val="left" w:pos="993"/>
                              </w:tabs>
                              <w:contextualSpacing/>
                              <w:rPr>
                                <w:color w:val="FFFFFF" w:themeColor="background1"/>
                                <w:lang w:val="fr-FR" w:eastAsia="en-US"/>
                              </w:rPr>
                            </w:pPr>
                            <w:proofErr w:type="spellStart"/>
                            <w:r w:rsidRPr="0070701C">
                              <w:rPr>
                                <w:color w:val="FFFFFF" w:themeColor="background1"/>
                                <w:lang w:val="fr-FR" w:eastAsia="en-US"/>
                              </w:rPr>
                              <w:t>Website</w:t>
                            </w:r>
                            <w:proofErr w:type="spellEnd"/>
                            <w:r w:rsidRPr="0070701C">
                              <w:rPr>
                                <w:color w:val="FFFFFF" w:themeColor="background1"/>
                                <w:lang w:val="fr-FR" w:eastAsia="en-US"/>
                              </w:rPr>
                              <w:t>:</w:t>
                            </w:r>
                            <w:r w:rsidRPr="0070701C">
                              <w:rPr>
                                <w:color w:val="FFFFFF" w:themeColor="background1"/>
                                <w:lang w:val="fr-FR" w:eastAsia="en-US"/>
                              </w:rPr>
                              <w:tab/>
                            </w:r>
                            <w:hyperlink r:id="rId14" w:history="1">
                              <w:r w:rsidRPr="0070701C">
                                <w:rPr>
                                  <w:rStyle w:val="Hyperlink"/>
                                  <w:color w:val="FFFFFF" w:themeColor="background1"/>
                                  <w:lang w:val="fr-FR" w:eastAsia="en-US"/>
                                </w:rPr>
                                <w:t>www.solactive.com</w:t>
                              </w:r>
                            </w:hyperlink>
                            <w:r w:rsidRPr="0070701C">
                              <w:rPr>
                                <w:color w:val="FFFFFF" w:themeColor="background1"/>
                                <w:lang w:val="fr-FR" w:eastAsia="en-US"/>
                              </w:rPr>
                              <w:t xml:space="preserve"> </w:t>
                            </w:r>
                          </w:p>
                          <w:p w14:paraId="7C95E775" w14:textId="77777777" w:rsidR="00DB1A49" w:rsidRPr="0070701C" w:rsidRDefault="00DB1A49" w:rsidP="00EE22E3">
                            <w:pPr>
                              <w:tabs>
                                <w:tab w:val="left" w:pos="993"/>
                              </w:tabs>
                              <w:contextualSpacing/>
                              <w:rPr>
                                <w:color w:val="FFFFFF" w:themeColor="background1"/>
                                <w:lang w:val="fr-FR"/>
                              </w:rPr>
                            </w:pPr>
                          </w:p>
                          <w:p w14:paraId="1DDD5EBB" w14:textId="77777777" w:rsidR="00DB1A49" w:rsidRPr="0070701C" w:rsidRDefault="00DB1A49" w:rsidP="00EE22E3">
                            <w:pPr>
                              <w:tabs>
                                <w:tab w:val="left" w:pos="993"/>
                              </w:tabs>
                              <w:contextualSpacing/>
                              <w:rPr>
                                <w:color w:val="FFFFFF" w:themeColor="background1"/>
                                <w:lang w:val="fr-FR"/>
                              </w:rPr>
                            </w:pPr>
                            <w:r w:rsidRPr="0070701C">
                              <w:rPr>
                                <w:color w:val="FFFFFF" w:themeColor="background1"/>
                                <w:lang w:val="fr-FR"/>
                              </w:rPr>
                              <w:t>© Solactive AG</w:t>
                            </w:r>
                          </w:p>
                          <w:p w14:paraId="5087DCB6" w14:textId="77777777" w:rsidR="00DB1A49" w:rsidRPr="0070701C" w:rsidRDefault="00DB1A49"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82E595A" id="_x0000_t202" coordsize="21600,21600" o:spt="202" path="m,l,21600r21600,l21600,xe">
                <v:stroke joinstyle="miter"/>
                <v:path gradientshapeok="t" o:connecttype="rect"/>
              </v:shapetype>
              <v:shape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DB1A49" w:rsidRPr="008A06B6" w:rsidRDefault="00DB1A49" w:rsidP="00EE22E3">
                      <w:pPr>
                        <w:pStyle w:val="Heading1"/>
                        <w:rPr>
                          <w:color w:val="FFFFFF" w:themeColor="background1"/>
                          <w:sz w:val="60"/>
                          <w:szCs w:val="60"/>
                          <w:lang w:val="en-US" w:eastAsia="en-US"/>
                        </w:rPr>
                      </w:pPr>
                      <w:bookmarkStart w:id="7" w:name="_Toc526233456"/>
                      <w:r w:rsidRPr="008A06B6">
                        <w:rPr>
                          <w:color w:val="FFFFFF" w:themeColor="background1"/>
                          <w:sz w:val="60"/>
                          <w:szCs w:val="60"/>
                          <w:lang w:val="en-US" w:eastAsia="en-US"/>
                        </w:rPr>
                        <w:t>Contact</w:t>
                      </w:r>
                      <w:bookmarkEnd w:id="7"/>
                    </w:p>
                    <w:p w14:paraId="63072006" w14:textId="77777777" w:rsidR="00DB1A49" w:rsidRPr="00186DB0" w:rsidRDefault="00DB1A49" w:rsidP="00EE22E3">
                      <w:pPr>
                        <w:contextualSpacing/>
                        <w:rPr>
                          <w:rFonts w:ascii="Flama Semicondensed Medium" w:hAnsi="Flama Semicondensed Medium"/>
                          <w:color w:val="FFFFFF" w:themeColor="background1"/>
                          <w:lang w:val="en-US" w:eastAsia="en-US"/>
                        </w:rPr>
                      </w:pPr>
                      <w:proofErr w:type="spellStart"/>
                      <w:r w:rsidRPr="00186DB0">
                        <w:rPr>
                          <w:rFonts w:ascii="Flama Semicondensed Medium" w:hAnsi="Flama Semicondensed Medium"/>
                          <w:color w:val="FFFFFF" w:themeColor="background1"/>
                          <w:lang w:val="en-US" w:eastAsia="en-US"/>
                        </w:rPr>
                        <w:t>Solactive</w:t>
                      </w:r>
                      <w:proofErr w:type="spellEnd"/>
                      <w:r w:rsidRPr="00186DB0">
                        <w:rPr>
                          <w:rFonts w:ascii="Flama Semicondensed Medium" w:hAnsi="Flama Semicondensed Medium"/>
                          <w:color w:val="FFFFFF" w:themeColor="background1"/>
                          <w:lang w:val="en-US" w:eastAsia="en-US"/>
                        </w:rPr>
                        <w:t xml:space="preserve"> AG</w:t>
                      </w:r>
                    </w:p>
                    <w:p w14:paraId="23647886" w14:textId="77777777" w:rsidR="00DB1A49" w:rsidRPr="00186DB0" w:rsidRDefault="00DB1A49"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DB1A49" w:rsidRPr="008D13A0" w:rsidRDefault="00DB1A49"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DB1A49" w:rsidRPr="008D13A0" w:rsidRDefault="00DB1A49"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DB1A49" w:rsidRDefault="00DB1A49"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DB1A49" w:rsidRPr="00186DB0" w:rsidRDefault="00DB1A49"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DB1A49" w:rsidRPr="00186DB0" w:rsidRDefault="00DB1A49"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DB1A49" w:rsidRPr="00186DB0" w:rsidRDefault="00DB1A49"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5"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DB1A49" w:rsidRPr="0070701C" w:rsidRDefault="00DB1A49" w:rsidP="00EE22E3">
                      <w:pPr>
                        <w:tabs>
                          <w:tab w:val="left" w:pos="993"/>
                        </w:tabs>
                        <w:contextualSpacing/>
                        <w:rPr>
                          <w:color w:val="FFFFFF" w:themeColor="background1"/>
                          <w:lang w:val="fr-FR" w:eastAsia="en-US"/>
                        </w:rPr>
                      </w:pPr>
                      <w:proofErr w:type="spellStart"/>
                      <w:r w:rsidRPr="0070701C">
                        <w:rPr>
                          <w:color w:val="FFFFFF" w:themeColor="background1"/>
                          <w:lang w:val="fr-FR" w:eastAsia="en-US"/>
                        </w:rPr>
                        <w:t>Website</w:t>
                      </w:r>
                      <w:proofErr w:type="spellEnd"/>
                      <w:r w:rsidRPr="0070701C">
                        <w:rPr>
                          <w:color w:val="FFFFFF" w:themeColor="background1"/>
                          <w:lang w:val="fr-FR" w:eastAsia="en-US"/>
                        </w:rPr>
                        <w:t>:</w:t>
                      </w:r>
                      <w:r w:rsidRPr="0070701C">
                        <w:rPr>
                          <w:color w:val="FFFFFF" w:themeColor="background1"/>
                          <w:lang w:val="fr-FR" w:eastAsia="en-US"/>
                        </w:rPr>
                        <w:tab/>
                      </w:r>
                      <w:hyperlink r:id="rId16" w:history="1">
                        <w:r w:rsidRPr="0070701C">
                          <w:rPr>
                            <w:rStyle w:val="Hyperlink"/>
                            <w:color w:val="FFFFFF" w:themeColor="background1"/>
                            <w:lang w:val="fr-FR" w:eastAsia="en-US"/>
                          </w:rPr>
                          <w:t>www.solactive.com</w:t>
                        </w:r>
                      </w:hyperlink>
                      <w:r w:rsidRPr="0070701C">
                        <w:rPr>
                          <w:color w:val="FFFFFF" w:themeColor="background1"/>
                          <w:lang w:val="fr-FR" w:eastAsia="en-US"/>
                        </w:rPr>
                        <w:t xml:space="preserve"> </w:t>
                      </w:r>
                    </w:p>
                    <w:p w14:paraId="7C95E775" w14:textId="77777777" w:rsidR="00DB1A49" w:rsidRPr="0070701C" w:rsidRDefault="00DB1A49" w:rsidP="00EE22E3">
                      <w:pPr>
                        <w:tabs>
                          <w:tab w:val="left" w:pos="993"/>
                        </w:tabs>
                        <w:contextualSpacing/>
                        <w:rPr>
                          <w:color w:val="FFFFFF" w:themeColor="background1"/>
                          <w:lang w:val="fr-FR"/>
                        </w:rPr>
                      </w:pPr>
                    </w:p>
                    <w:p w14:paraId="1DDD5EBB" w14:textId="77777777" w:rsidR="00DB1A49" w:rsidRPr="0070701C" w:rsidRDefault="00DB1A49" w:rsidP="00EE22E3">
                      <w:pPr>
                        <w:tabs>
                          <w:tab w:val="left" w:pos="993"/>
                        </w:tabs>
                        <w:contextualSpacing/>
                        <w:rPr>
                          <w:color w:val="FFFFFF" w:themeColor="background1"/>
                          <w:lang w:val="fr-FR"/>
                        </w:rPr>
                      </w:pPr>
                      <w:r w:rsidRPr="0070701C">
                        <w:rPr>
                          <w:color w:val="FFFFFF" w:themeColor="background1"/>
                          <w:lang w:val="fr-FR"/>
                        </w:rPr>
                        <w:t>© Solactive AG</w:t>
                      </w:r>
                    </w:p>
                    <w:p w14:paraId="5087DCB6" w14:textId="77777777" w:rsidR="00DB1A49" w:rsidRPr="0070701C" w:rsidRDefault="00DB1A49" w:rsidP="00EE22E3">
                      <w:pPr>
                        <w:rPr>
                          <w:color w:val="FFFFFF" w:themeColor="background1"/>
                          <w:lang w:val="fr-FR"/>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even" r:id="rId17"/>
      <w:headerReference w:type="default" r:id="rId18"/>
      <w:footerReference w:type="even" r:id="rId19"/>
      <w:footerReference w:type="default" r:id="rId20"/>
      <w:headerReference w:type="first" r:id="rId21"/>
      <w:footerReference w:type="first" r:id="rId22"/>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AD43A1" w14:textId="77777777" w:rsidR="00DB1A49" w:rsidRDefault="00DB1A49" w:rsidP="002E70FC">
      <w:pPr>
        <w:spacing w:before="0" w:after="0"/>
      </w:pPr>
      <w:r>
        <w:separator/>
      </w:r>
    </w:p>
  </w:endnote>
  <w:endnote w:type="continuationSeparator" w:id="0">
    <w:p w14:paraId="6EA6B1E5" w14:textId="77777777" w:rsidR="00DB1A49" w:rsidRDefault="00DB1A49"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F9F55B9-FFFE-4416-BB88-D4B495D8768E}"/>
  </w:font>
  <w:font w:name="Flama Semicondensed Light">
    <w:panose1 w:val="02000000000000000000"/>
    <w:charset w:val="00"/>
    <w:family w:val="auto"/>
    <w:pitch w:val="variable"/>
    <w:sig w:usb0="A00000AF" w:usb1="4000207B" w:usb2="00000000" w:usb3="00000000" w:csb0="0000008B" w:csb1="00000000"/>
    <w:embedRegular r:id="rId2" w:fontKey="{E52FDFC3-8246-4219-A360-9494B9E91B9E}"/>
    <w:embedBold r:id="rId3" w:fontKey="{8FED30A5-C7B8-425D-A1A9-70392DA43ACE}"/>
    <w:embedItalic r:id="rId4" w:fontKey="{632AB788-0F3D-438F-B290-718BE549CE59}"/>
    <w:embedBoldItalic r:id="rId5" w:fontKey="{AAF645D7-F2C1-4CA4-8CEC-25B82F6357E5}"/>
  </w:font>
  <w:font w:name="Segoe UI">
    <w:panose1 w:val="020B0502040204020203"/>
    <w:charset w:val="00"/>
    <w:family w:val="swiss"/>
    <w:pitch w:val="variable"/>
    <w:sig w:usb0="E4002EFF" w:usb1="C000E47F" w:usb2="00000009" w:usb3="00000000" w:csb0="000001FF" w:csb1="00000000"/>
    <w:embedRegular r:id="rId6" w:fontKey="{D9535313-DF00-4992-A7B5-689D67C57478}"/>
  </w:font>
  <w:font w:name="Flama Semicondensed Medium">
    <w:panose1 w:val="02000000000000000000"/>
    <w:charset w:val="00"/>
    <w:family w:val="auto"/>
    <w:pitch w:val="variable"/>
    <w:sig w:usb0="A00000AF" w:usb1="4000207B" w:usb2="00000000" w:usb3="00000000" w:csb0="0000008B" w:csb1="00000000"/>
    <w:embedRegular r:id="rId7" w:fontKey="{F5D06622-F5E6-4247-BC0E-791281642A11}"/>
    <w:embedBold r:id="rId8" w:fontKey="{D4F175FA-1037-4031-B854-8F6BC0A5EA1C}"/>
  </w:font>
  <w:font w:name="Calibri Light">
    <w:panose1 w:val="020F0302020204030204"/>
    <w:charset w:val="00"/>
    <w:family w:val="swiss"/>
    <w:pitch w:val="variable"/>
    <w:sig w:usb0="E4002EFF" w:usb1="C000247B" w:usb2="00000009" w:usb3="00000000" w:csb0="000001FF" w:csb1="00000000"/>
    <w:embedRegular r:id="rId9" w:fontKey="{EF39E95C-9C87-42D8-BCD1-E95284EE3D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03BBB" w14:textId="77777777" w:rsidR="00DB1A49" w:rsidRDefault="00DB1A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7061612"/>
      <w:docPartObj>
        <w:docPartGallery w:val="Page Numbers (Bottom of Page)"/>
        <w:docPartUnique/>
      </w:docPartObj>
    </w:sdtPr>
    <w:sdtEndPr/>
    <w:sdtContent>
      <w:p w14:paraId="380425AE" w14:textId="77777777" w:rsidR="00DB1A49" w:rsidRDefault="00DB1A49">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DB1A49" w:rsidRDefault="00DB1A49"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111CC" w14:textId="77777777" w:rsidR="00DB1A49" w:rsidRDefault="00DB1A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A66CCF" w14:textId="77777777" w:rsidR="00DB1A49" w:rsidRDefault="00DB1A49" w:rsidP="002E70FC">
      <w:pPr>
        <w:spacing w:before="0" w:after="0"/>
      </w:pPr>
      <w:r>
        <w:separator/>
      </w:r>
    </w:p>
  </w:footnote>
  <w:footnote w:type="continuationSeparator" w:id="0">
    <w:p w14:paraId="6D51D06A" w14:textId="77777777" w:rsidR="00DB1A49" w:rsidRDefault="00DB1A49"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3964D" w14:textId="77777777" w:rsidR="00DB1A49" w:rsidRDefault="00DB1A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E5D9C" w14:textId="2911C130" w:rsidR="00DB1A49" w:rsidRPr="00E06A59" w:rsidRDefault="00DB1A49"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70701C">
          <w:rPr>
            <w:lang w:val="en-US"/>
          </w:rPr>
          <w:t>Market Consultation Solactive Equileap Gender Equality Family</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40025" w14:textId="77777777" w:rsidR="00DB1A49" w:rsidRDefault="00DB1A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70" type="#_x0000_t75" style="width:25.9pt;height:19.9pt" o:bullet="t">
        <v:imagedata r:id="rId1" o:title="S_Icons-Haken_02"/>
      </v:shape>
    </w:pict>
  </w:numPicBullet>
  <w:numPicBullet w:numPicBulletId="1">
    <w:pict>
      <v:shape w14:anchorId="4360039E" id="_x0000_i2271" type="#_x0000_t75" style="width:19.9pt;height:19.9pt" o:bullet="t">
        <v:imagedata r:id="rId2" o:title="S_Icons-Pfeil_02"/>
      </v:shape>
    </w:pict>
  </w:numPicBullet>
  <w:numPicBullet w:numPicBulletId="2">
    <w:pict>
      <v:shape id="_x0000_i2272" type="#_x0000_t75" style="width:15.35pt;height:15.85pt" o:bullet="t">
        <v:imagedata r:id="rId3" o:title="Bullet_2_Indices_Small"/>
      </v:shape>
    </w:pict>
  </w:numPicBullet>
  <w:numPicBullet w:numPicBulletId="3">
    <w:pict>
      <v:shape id="_x0000_i2273"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B654849"/>
    <w:multiLevelType w:val="hybridMultilevel"/>
    <w:tmpl w:val="7EF620F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634D97"/>
    <w:multiLevelType w:val="hybridMultilevel"/>
    <w:tmpl w:val="9F7CF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26FD6A2D"/>
    <w:multiLevelType w:val="hybridMultilevel"/>
    <w:tmpl w:val="23CA7C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6F1E53"/>
    <w:multiLevelType w:val="hybridMultilevel"/>
    <w:tmpl w:val="FEF22CD4"/>
    <w:lvl w:ilvl="0" w:tplc="5F4686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F625642"/>
    <w:multiLevelType w:val="hybridMultilevel"/>
    <w:tmpl w:val="4950EFB8"/>
    <w:lvl w:ilvl="0" w:tplc="ED16237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DEE63BD"/>
    <w:multiLevelType w:val="hybridMultilevel"/>
    <w:tmpl w:val="23CA7C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225FCE"/>
    <w:multiLevelType w:val="hybridMultilevel"/>
    <w:tmpl w:val="BB842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5"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0"/>
  </w:num>
  <w:num w:numId="3">
    <w:abstractNumId w:val="21"/>
  </w:num>
  <w:num w:numId="4">
    <w:abstractNumId w:val="26"/>
  </w:num>
  <w:num w:numId="5">
    <w:abstractNumId w:val="20"/>
  </w:num>
  <w:num w:numId="6">
    <w:abstractNumId w:val="11"/>
  </w:num>
  <w:num w:numId="7">
    <w:abstractNumId w:val="25"/>
  </w:num>
  <w:num w:numId="8">
    <w:abstractNumId w:val="3"/>
  </w:num>
  <w:num w:numId="9">
    <w:abstractNumId w:val="17"/>
  </w:num>
  <w:num w:numId="10">
    <w:abstractNumId w:val="16"/>
  </w:num>
  <w:num w:numId="11">
    <w:abstractNumId w:val="2"/>
  </w:num>
  <w:num w:numId="12">
    <w:abstractNumId w:val="1"/>
  </w:num>
  <w:num w:numId="13">
    <w:abstractNumId w:val="19"/>
  </w:num>
  <w:num w:numId="14">
    <w:abstractNumId w:val="13"/>
  </w:num>
  <w:num w:numId="15">
    <w:abstractNumId w:val="5"/>
  </w:num>
  <w:num w:numId="16">
    <w:abstractNumId w:val="15"/>
  </w:num>
  <w:num w:numId="17">
    <w:abstractNumId w:val="27"/>
  </w:num>
  <w:num w:numId="18">
    <w:abstractNumId w:val="12"/>
  </w:num>
  <w:num w:numId="19">
    <w:abstractNumId w:val="23"/>
  </w:num>
  <w:num w:numId="20">
    <w:abstractNumId w:val="24"/>
  </w:num>
  <w:num w:numId="21">
    <w:abstractNumId w:val="0"/>
  </w:num>
  <w:num w:numId="22">
    <w:abstractNumId w:val="4"/>
  </w:num>
  <w:num w:numId="23">
    <w:abstractNumId w:val="18"/>
  </w:num>
  <w:num w:numId="24">
    <w:abstractNumId w:val="6"/>
  </w:num>
  <w:num w:numId="25">
    <w:abstractNumId w:val="14"/>
  </w:num>
  <w:num w:numId="26">
    <w:abstractNumId w:val="8"/>
  </w:num>
  <w:num w:numId="27">
    <w:abstractNumId w:val="9"/>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proofState w:spelling="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723D9"/>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40193"/>
    <w:rsid w:val="00252BDE"/>
    <w:rsid w:val="00252DAF"/>
    <w:rsid w:val="0026500B"/>
    <w:rsid w:val="00265B34"/>
    <w:rsid w:val="002663E0"/>
    <w:rsid w:val="00277D7B"/>
    <w:rsid w:val="0028575D"/>
    <w:rsid w:val="00291586"/>
    <w:rsid w:val="0029232A"/>
    <w:rsid w:val="002A32BB"/>
    <w:rsid w:val="002C0C0A"/>
    <w:rsid w:val="002C3DF7"/>
    <w:rsid w:val="002C65A0"/>
    <w:rsid w:val="002C7CDC"/>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A1374"/>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4D5E"/>
    <w:rsid w:val="004C688A"/>
    <w:rsid w:val="004D16D5"/>
    <w:rsid w:val="004D6535"/>
    <w:rsid w:val="00500D79"/>
    <w:rsid w:val="005055F5"/>
    <w:rsid w:val="00507DB2"/>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1886"/>
    <w:rsid w:val="00656E53"/>
    <w:rsid w:val="0065775A"/>
    <w:rsid w:val="00687F0D"/>
    <w:rsid w:val="0069329B"/>
    <w:rsid w:val="00694010"/>
    <w:rsid w:val="00694E05"/>
    <w:rsid w:val="006954CA"/>
    <w:rsid w:val="006A0793"/>
    <w:rsid w:val="006C091C"/>
    <w:rsid w:val="006C2A33"/>
    <w:rsid w:val="006C3E4C"/>
    <w:rsid w:val="006C5EE2"/>
    <w:rsid w:val="006D163F"/>
    <w:rsid w:val="006E0DEB"/>
    <w:rsid w:val="006F11E8"/>
    <w:rsid w:val="006F1D5D"/>
    <w:rsid w:val="006F54CB"/>
    <w:rsid w:val="0070701C"/>
    <w:rsid w:val="007357DE"/>
    <w:rsid w:val="00736C70"/>
    <w:rsid w:val="007372FA"/>
    <w:rsid w:val="00746268"/>
    <w:rsid w:val="00750A5D"/>
    <w:rsid w:val="00753112"/>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C6D49"/>
    <w:rsid w:val="008D13A0"/>
    <w:rsid w:val="008D19A9"/>
    <w:rsid w:val="008D32E3"/>
    <w:rsid w:val="008D7A68"/>
    <w:rsid w:val="008E0EE0"/>
    <w:rsid w:val="008E4BEE"/>
    <w:rsid w:val="009133CD"/>
    <w:rsid w:val="0092193A"/>
    <w:rsid w:val="009224D5"/>
    <w:rsid w:val="00927618"/>
    <w:rsid w:val="0093363F"/>
    <w:rsid w:val="009369D6"/>
    <w:rsid w:val="00960D2A"/>
    <w:rsid w:val="00970C26"/>
    <w:rsid w:val="0097651D"/>
    <w:rsid w:val="00983D90"/>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5C78"/>
    <w:rsid w:val="00A74BB3"/>
    <w:rsid w:val="00A8219E"/>
    <w:rsid w:val="00A94468"/>
    <w:rsid w:val="00A97E61"/>
    <w:rsid w:val="00AB6B57"/>
    <w:rsid w:val="00AC0BF4"/>
    <w:rsid w:val="00AD1AED"/>
    <w:rsid w:val="00AE3A57"/>
    <w:rsid w:val="00AF0FFD"/>
    <w:rsid w:val="00AF46AF"/>
    <w:rsid w:val="00B01B34"/>
    <w:rsid w:val="00B04ABF"/>
    <w:rsid w:val="00B1629F"/>
    <w:rsid w:val="00B210BC"/>
    <w:rsid w:val="00B302B4"/>
    <w:rsid w:val="00B4681A"/>
    <w:rsid w:val="00B5343D"/>
    <w:rsid w:val="00B61371"/>
    <w:rsid w:val="00B915B6"/>
    <w:rsid w:val="00BA23D9"/>
    <w:rsid w:val="00BA3FA5"/>
    <w:rsid w:val="00BB1CFA"/>
    <w:rsid w:val="00BB7BCB"/>
    <w:rsid w:val="00BD3539"/>
    <w:rsid w:val="00BD4042"/>
    <w:rsid w:val="00BE7D66"/>
    <w:rsid w:val="00C0189C"/>
    <w:rsid w:val="00C03D31"/>
    <w:rsid w:val="00C04273"/>
    <w:rsid w:val="00C22CA0"/>
    <w:rsid w:val="00C24716"/>
    <w:rsid w:val="00C30238"/>
    <w:rsid w:val="00C32515"/>
    <w:rsid w:val="00C4722A"/>
    <w:rsid w:val="00C676D8"/>
    <w:rsid w:val="00C750BC"/>
    <w:rsid w:val="00C77505"/>
    <w:rsid w:val="00CA595E"/>
    <w:rsid w:val="00CC4A71"/>
    <w:rsid w:val="00CD41EB"/>
    <w:rsid w:val="00CD7B75"/>
    <w:rsid w:val="00CF29CC"/>
    <w:rsid w:val="00D0542B"/>
    <w:rsid w:val="00D06800"/>
    <w:rsid w:val="00D06D8B"/>
    <w:rsid w:val="00D30535"/>
    <w:rsid w:val="00D55031"/>
    <w:rsid w:val="00D620C6"/>
    <w:rsid w:val="00D72633"/>
    <w:rsid w:val="00D76406"/>
    <w:rsid w:val="00D916A7"/>
    <w:rsid w:val="00D94020"/>
    <w:rsid w:val="00D9404B"/>
    <w:rsid w:val="00D9688B"/>
    <w:rsid w:val="00DA2F85"/>
    <w:rsid w:val="00DA3CF4"/>
    <w:rsid w:val="00DB1A49"/>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1CE3"/>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2235227">
      <w:bodyDiv w:val="1"/>
      <w:marLeft w:val="0"/>
      <w:marRight w:val="0"/>
      <w:marTop w:val="0"/>
      <w:marBottom w:val="0"/>
      <w:divBdr>
        <w:top w:val="none" w:sz="0" w:space="0" w:color="auto"/>
        <w:left w:val="none" w:sz="0" w:space="0" w:color="auto"/>
        <w:bottom w:val="none" w:sz="0" w:space="0" w:color="auto"/>
        <w:right w:val="none" w:sz="0" w:space="0" w:color="auto"/>
      </w:divBdr>
    </w:div>
    <w:div w:id="1157569186">
      <w:bodyDiv w:val="1"/>
      <w:marLeft w:val="0"/>
      <w:marRight w:val="0"/>
      <w:marTop w:val="0"/>
      <w:marBottom w:val="0"/>
      <w:divBdr>
        <w:top w:val="none" w:sz="0" w:space="0" w:color="auto"/>
        <w:left w:val="none" w:sz="0" w:space="0" w:color="auto"/>
        <w:bottom w:val="none" w:sz="0" w:space="0" w:color="auto"/>
        <w:right w:val="none" w:sz="0" w:space="0" w:color="auto"/>
      </w:divBdr>
    </w:div>
    <w:div w:id="1433893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solactive.com"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mailto:compliance@solactive.com"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olactive.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emf"/><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mailto:info@solactive.com" TargetMode="External"/><Relationship Id="rId23" Type="http://schemas.openxmlformats.org/officeDocument/2006/relationships/fontTable" Target="fontTable.xml"/><Relationship Id="rId10" Type="http://schemas.openxmlformats.org/officeDocument/2006/relationships/image" Target="media/image6.sv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http://www.solactive.com"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16F6F"/>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paragraph" w:customStyle="1" w:styleId="15CA78158D1541C896AC86FA7A33BA19">
    <w:name w:val="15CA78158D1541C896AC86FA7A33BA19"/>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 w:type="paragraph" w:customStyle="1" w:styleId="FB44AA562A284CACA68CCEDA2F97EC5D">
    <w:name w:val="FB44AA562A284CACA68CCEDA2F97EC5D"/>
    <w:rsid w:val="00AA199C"/>
    <w:rPr>
      <w:lang w:val="en-GB" w:eastAsia="en-GB"/>
    </w:rPr>
  </w:style>
  <w:style w:type="paragraph" w:customStyle="1" w:styleId="CFB498129E6A47638BBE10BDD5A16F9F">
    <w:name w:val="CFB498129E6A47638BBE10BDD5A16F9F"/>
    <w:rsid w:val="00AA199C"/>
    <w:rPr>
      <w:lang w:val="en-GB" w:eastAsia="en-GB"/>
    </w:rPr>
  </w:style>
  <w:style w:type="paragraph" w:customStyle="1" w:styleId="1D865F29FE22477FA5590A0740797E65">
    <w:name w:val="1D865F29FE22477FA5590A0740797E65"/>
    <w:rsid w:val="00AA199C"/>
    <w:rPr>
      <w:lang w:val="en-GB" w:eastAsia="en-GB"/>
    </w:rPr>
  </w:style>
  <w:style w:type="paragraph" w:customStyle="1" w:styleId="EA1642ED90054A568D7FF13000960E85">
    <w:name w:val="EA1642ED90054A568D7FF13000960E85"/>
    <w:rsid w:val="005325BE"/>
    <w:rPr>
      <w:lang w:val="en-GB" w:eastAsia="en-GB"/>
    </w:rPr>
  </w:style>
  <w:style w:type="paragraph" w:customStyle="1" w:styleId="B9B11785FEE34BCD9E159DC2BBB1CD99">
    <w:name w:val="B9B11785FEE34BCD9E159DC2BBB1CD99"/>
    <w:rsid w:val="001964B4"/>
    <w:rPr>
      <w:lang w:val="en-GB" w:eastAsia="en-GB"/>
    </w:rPr>
  </w:style>
  <w:style w:type="paragraph" w:customStyle="1" w:styleId="6B50A30946024BA29CDF92166509E120">
    <w:name w:val="6B50A30946024BA29CDF92166509E120"/>
    <w:rsid w:val="001964B4"/>
    <w:rPr>
      <w:lang w:val="en-GB" w:eastAsia="en-GB"/>
    </w:rPr>
  </w:style>
  <w:style w:type="paragraph" w:customStyle="1" w:styleId="BDCB7700B51946B98A730CBA9805C00A">
    <w:name w:val="BDCB7700B51946B98A730CBA9805C00A"/>
    <w:rsid w:val="001964B4"/>
    <w:rPr>
      <w:lang w:val="en-GB" w:eastAsia="en-GB"/>
    </w:rPr>
  </w:style>
  <w:style w:type="paragraph" w:customStyle="1" w:styleId="D85C1CEEAEF84837BF28EA9A08DFC104">
    <w:name w:val="D85C1CEEAEF84837BF28EA9A08DFC104"/>
    <w:rsid w:val="001964B4"/>
    <w:rPr>
      <w:lang w:val="en-GB" w:eastAsia="en-GB"/>
    </w:rPr>
  </w:style>
  <w:style w:type="paragraph" w:customStyle="1" w:styleId="F1207269620E484193F37916C2FC8E98">
    <w:name w:val="F1207269620E484193F37916C2FC8E98"/>
    <w:rsid w:val="001964B4"/>
    <w:rPr>
      <w:lang w:val="en-GB" w:eastAsia="en-GB"/>
    </w:rPr>
  </w:style>
  <w:style w:type="paragraph" w:customStyle="1" w:styleId="68AC97EFF7774D28A8E75782EB9EC36F">
    <w:name w:val="68AC97EFF7774D28A8E75782EB9EC36F"/>
    <w:rsid w:val="001964B4"/>
    <w:rPr>
      <w:lang w:val="en-GB" w:eastAsia="en-GB"/>
    </w:rPr>
  </w:style>
  <w:style w:type="paragraph" w:customStyle="1" w:styleId="65D76759FBE2437889334236E45B98EC">
    <w:name w:val="65D76759FBE2437889334236E45B98EC"/>
    <w:rsid w:val="001964B4"/>
    <w:rPr>
      <w:lang w:val="en-GB" w:eastAsia="en-GB"/>
    </w:rPr>
  </w:style>
  <w:style w:type="paragraph" w:customStyle="1" w:styleId="CEAE7B641A454AF38D210E3CEDC618DC">
    <w:name w:val="CEAE7B641A454AF38D210E3CEDC618DC"/>
    <w:rsid w:val="001964B4"/>
    <w:rPr>
      <w:lang w:val="en-GB" w:eastAsia="en-GB"/>
    </w:rPr>
  </w:style>
  <w:style w:type="paragraph" w:customStyle="1" w:styleId="5BE88095A4144AC68106975F232223DA">
    <w:name w:val="5BE88095A4144AC68106975F232223DA"/>
    <w:rsid w:val="001964B4"/>
    <w:rPr>
      <w:lang w:val="en-GB" w:eastAsia="en-GB"/>
    </w:rPr>
  </w:style>
  <w:style w:type="paragraph" w:customStyle="1" w:styleId="4241A1EED2064C25AA0158775462EBFD">
    <w:name w:val="4241A1EED2064C25AA0158775462EBFD"/>
    <w:rsid w:val="001964B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2020-08-25T00:00:00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1355</Words>
  <Characters>7728</Characters>
  <Application>Microsoft Office Word</Application>
  <DocSecurity>0</DocSecurity>
  <Lines>64</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Equileap Gender Equality Indices</vt:lpstr>
      <vt:lpstr>Index Calculation Guideline</vt:lpstr>
    </vt:vector>
  </TitlesOfParts>
  <Company/>
  <LinksUpToDate>false</LinksUpToDate>
  <CharactersWithSpaces>9065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Equileap Gender Equality Family</dc:title>
  <dc:subject>Calculation Documents &amp; Methodologies</dc:subject>
  <dc:creator>Solactive AG</dc:creator>
  <cp:keywords/>
  <dc:description/>
  <cp:lastModifiedBy>Alexei, Cristina</cp:lastModifiedBy>
  <cp:revision>2</cp:revision>
  <cp:lastPrinted>2018-12-10T16:54:00Z</cp:lastPrinted>
  <dcterms:created xsi:type="dcterms:W3CDTF">2020-08-25T21:01:00Z</dcterms:created>
  <dcterms:modified xsi:type="dcterms:W3CDTF">2020-08-25T21:01:00Z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