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31E8A520" w:rsidR="0092193A" w:rsidRDefault="0092193A">
          <w:pPr>
            <w:pStyle w:val="NoSpacing"/>
            <w:spacing w:before="1540" w:after="240"/>
            <w:jc w:val="center"/>
            <w:rPr>
              <w:color w:val="2784FC" w:themeColor="accent1"/>
              <w:lang w:val="en-US"/>
            </w:rPr>
          </w:pPr>
        </w:p>
        <w:p w14:paraId="45138036" w14:textId="77777777" w:rsidR="00212233" w:rsidRPr="0097651D" w:rsidRDefault="00212233">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09957B0E" w:rsidR="0092193A" w:rsidRPr="0097651D" w:rsidRDefault="003116F4" w:rsidP="0092193A">
              <w:pPr>
                <w:pStyle w:val="Title"/>
                <w:rPr>
                  <w:lang w:val="en-US"/>
                </w:rPr>
              </w:pPr>
              <w:r>
                <w:rPr>
                  <w:color w:val="FFFFFF" w:themeColor="background1"/>
                  <w:lang w:val="en-US"/>
                </w:rPr>
                <w:t>Market Consultation</w:t>
              </w:r>
              <w:r w:rsidR="00E54949">
                <w:rPr>
                  <w:color w:val="FFFFFF" w:themeColor="background1"/>
                  <w:lang w:val="en-DE"/>
                </w:rPr>
                <w:t>-</w:t>
              </w:r>
              <w:r>
                <w:rPr>
                  <w:color w:val="FFFFFF" w:themeColor="background1"/>
                  <w:lang w:val="en-US"/>
                </w:rPr>
                <w:t xml:space="preserve"> Solactive EM Local Currency Government Bond Select NTR Index</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107D343D">
                    <wp:simplePos x="0" y="0"/>
                    <wp:positionH relativeFrom="page">
                      <wp:align>left</wp:align>
                    </wp:positionH>
                    <wp:positionV relativeFrom="page">
                      <wp:posOffset>6658610</wp:posOffset>
                    </wp:positionV>
                    <wp:extent cx="7631430" cy="4067175"/>
                    <wp:effectExtent l="0" t="0" r="7620" b="9525"/>
                    <wp:wrapNone/>
                    <wp:docPr id="11" name="Freihandform 11"/>
                    <wp:cNvGraphicFramePr/>
                    <a:graphic xmlns:a="http://schemas.openxmlformats.org/drawingml/2006/main">
                      <a:graphicData uri="http://schemas.microsoft.com/office/word/2010/wordprocessingShape">
                        <wps:wsp>
                          <wps:cNvSpPr/>
                          <wps:spPr>
                            <a:xfrm>
                              <a:off x="0" y="0"/>
                              <a:ext cx="763143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1763B" id="Freihandform 11" o:spid="_x0000_s1026" style="position:absolute;margin-left:0;margin-top:524.3pt;width:600.9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" path="m15240,1120140r769620,350520l1638300,1371600r1379220,160020l4533900,579120r1394460,754380l6728460,1501140,7566660,r7620,4015740l,4015740,15240,1120140xe" fillcolor="#2784fc [3204]" stroked="f" strokeweight="1pt">
                    <v:stroke joinstyle="miter"/>
                    <v:path arrowok="t" o:connecttype="custom" o:connectlocs="15355,1134487;790782,1489497;1650661,1389168;3040288,1551238;4568110,586538;5973091,1350580;6779228,1520367;7623753,0;7631430,4067175;0,4067175;15355,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449999F8" w:rsidR="00700A72" w:rsidRPr="00D902A1" w:rsidRDefault="008B64D2"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0-06-17T00:00:00Z">
                                      <w:dateFormat w:val="dd MMMM yyyy"/>
                                      <w:lid w:val="en-GB"/>
                                      <w:storeMappedDataAs w:val="dateTime"/>
                                      <w:calendar w:val="gregorian"/>
                                    </w:date>
                                  </w:sdtPr>
                                  <w:sdtEndPr/>
                                  <w:sdtContent>
                                    <w:r w:rsidR="008F1CC6">
                                      <w:rPr>
                                        <w:color w:val="FFFFFF" w:themeColor="background1"/>
                                        <w:sz w:val="26"/>
                                        <w:szCs w:val="26"/>
                                        <w:lang w:val="en-GB"/>
                                      </w:rPr>
                                      <w:t>17 June 2020</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" filled="f" stroked="f">
                    <v:textbox>
                      <w:txbxContent>
                        <w:p w14:paraId="110CB075" w14:textId="449999F8" w:rsidR="00700A72" w:rsidRPr="00D902A1" w:rsidRDefault="008B64D2"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0-06-17T00:00:00Z">
                                <w:dateFormat w:val="dd MMMM yyyy"/>
                                <w:lid w:val="en-GB"/>
                                <w:storeMappedDataAs w:val="dateTime"/>
                                <w:calendar w:val="gregorian"/>
                              </w:date>
                            </w:sdtPr>
                            <w:sdtEndPr/>
                            <w:sdtContent>
                              <w:r w:rsidR="008F1CC6">
                                <w:rPr>
                                  <w:color w:val="FFFFFF" w:themeColor="background1"/>
                                  <w:sz w:val="26"/>
                                  <w:szCs w:val="26"/>
                                  <w:lang w:val="en-GB"/>
                                </w:rPr>
                                <w:t>17 June 2020</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700A72" w:rsidRPr="008B7CC0" w:rsidRDefault="00700A72"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" filled="f" stroked="f">
                    <v:textbox>
                      <w:txbxContent>
                        <w:p w14:paraId="04237EDC" w14:textId="6736D233" w:rsidR="00700A72" w:rsidRPr="008B7CC0" w:rsidRDefault="00700A72"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F964E4" w:rsidRDefault="00C04273" w:rsidP="00C04273">
      <w:pPr>
        <w:spacing w:before="0" w:after="160" w:line="259" w:lineRule="auto"/>
        <w:jc w:val="left"/>
        <w:rPr>
          <w:lang w:val="en-GB"/>
        </w:rPr>
      </w:pPr>
      <w:r>
        <w:rPr>
          <w:sz w:val="28"/>
          <w:szCs w:val="28"/>
          <w:u w:val="single"/>
          <w:lang w:val="en-GB"/>
        </w:rPr>
        <w:lastRenderedPageBreak/>
        <w:t>Content of the Market Consultation</w:t>
      </w:r>
    </w:p>
    <w:p w14:paraId="59DC57B1" w14:textId="1C6A6A11" w:rsidR="00E05994" w:rsidRPr="00E210B5" w:rsidRDefault="002663E0" w:rsidP="00E05994">
      <w:pPr>
        <w:spacing w:before="0" w:after="160" w:line="259" w:lineRule="auto"/>
        <w:rPr>
          <w:lang w:val="en-GB"/>
        </w:rPr>
      </w:pPr>
      <w:r w:rsidRPr="002663E0">
        <w:rPr>
          <w:lang w:val="en-GB"/>
        </w:rPr>
        <w:t xml:space="preserve">Solactive </w:t>
      </w:r>
      <w:r w:rsidR="00DD3C44">
        <w:rPr>
          <w:lang w:val="en-GB"/>
        </w:rPr>
        <w:t xml:space="preserve">AG </w:t>
      </w:r>
      <w:r w:rsidRPr="002663E0">
        <w:rPr>
          <w:lang w:val="en-GB"/>
        </w:rPr>
        <w:t>has decided to conduct a Market Consultation with regard to</w:t>
      </w:r>
      <w:r>
        <w:rPr>
          <w:lang w:val="en-GB"/>
        </w:rPr>
        <w:t xml:space="preserve"> </w:t>
      </w:r>
      <w:r w:rsidR="00300DEE">
        <w:rPr>
          <w:lang w:val="en-GB"/>
        </w:rPr>
        <w:t xml:space="preserve">a potential </w:t>
      </w:r>
      <w:r w:rsidR="00D24ECD">
        <w:rPr>
          <w:lang w:val="en-GB"/>
        </w:rPr>
        <w:t>change</w:t>
      </w:r>
      <w:r w:rsidR="009B45D3">
        <w:rPr>
          <w:lang w:val="en-GB"/>
        </w:rPr>
        <w:t xml:space="preserve"> of the selection </w:t>
      </w:r>
      <w:r w:rsidR="00D24ECD">
        <w:rPr>
          <w:lang w:val="en-GB"/>
        </w:rPr>
        <w:t xml:space="preserve">criteria </w:t>
      </w:r>
      <w:r w:rsidR="00AE23C5">
        <w:rPr>
          <w:lang w:val="en-GB"/>
        </w:rPr>
        <w:t>of the following Ind</w:t>
      </w:r>
      <w:r w:rsidR="00147324">
        <w:rPr>
          <w:lang w:val="en-DE"/>
        </w:rPr>
        <w:t>ex</w:t>
      </w:r>
      <w:r w:rsidR="00B76982">
        <w:rPr>
          <w:lang w:val="en-GB"/>
        </w:rPr>
        <w:t xml:space="preserve"> (the ‘</w:t>
      </w:r>
      <w:r w:rsidR="00B76982" w:rsidRPr="00AC4C3B">
        <w:rPr>
          <w:rFonts w:ascii="Flama Semicondensed Medium" w:hAnsi="Flama Semicondensed Medium"/>
          <w:b/>
          <w:bCs/>
          <w:lang w:val="en-GB"/>
        </w:rPr>
        <w:t>Affected Ind</w:t>
      </w:r>
      <w:r w:rsidR="00147324">
        <w:rPr>
          <w:rFonts w:ascii="Flama Semicondensed Medium" w:hAnsi="Flama Semicondensed Medium"/>
          <w:b/>
          <w:bCs/>
          <w:lang w:val="en-DE"/>
        </w:rPr>
        <w:t>ex</w:t>
      </w:r>
      <w:r w:rsidR="00B76982">
        <w:rPr>
          <w:lang w:val="en-GB"/>
        </w:rPr>
        <w:t>’)</w:t>
      </w:r>
      <w:r w:rsidR="00E05994">
        <w:rPr>
          <w:lang w:val="en-US"/>
        </w:rPr>
        <w:t>:</w:t>
      </w:r>
      <w:r w:rsidR="007E7444">
        <w:rPr>
          <w:lang w:val="en-US"/>
        </w:rPr>
        <w:t xml:space="preserve"> </w:t>
      </w:r>
    </w:p>
    <w:tbl>
      <w:tblPr>
        <w:tblW w:w="9639" w:type="dxa"/>
        <w:tblInd w:w="-5" w:type="dxa"/>
        <w:tblLook w:val="04A0" w:firstRow="1" w:lastRow="0" w:firstColumn="1" w:lastColumn="0" w:noHBand="0" w:noVBand="1"/>
      </w:tblPr>
      <w:tblGrid>
        <w:gridCol w:w="5954"/>
        <w:gridCol w:w="1701"/>
        <w:gridCol w:w="1984"/>
      </w:tblGrid>
      <w:tr w:rsidR="00700A72" w:rsidRPr="00700A72" w14:paraId="1C97E8E1" w14:textId="77777777" w:rsidTr="00700A72">
        <w:trPr>
          <w:trHeight w:val="300"/>
        </w:trPr>
        <w:tc>
          <w:tcPr>
            <w:tcW w:w="5954"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2516E38F" w14:textId="35B38CE4" w:rsidR="00700A72" w:rsidRPr="00700A72" w:rsidRDefault="00700A72" w:rsidP="00700A72">
            <w:pPr>
              <w:spacing w:line="256" w:lineRule="auto"/>
              <w:rPr>
                <w:b/>
                <w:bCs/>
              </w:rPr>
            </w:pPr>
            <w:r w:rsidRPr="00700A72">
              <w:rPr>
                <w:b/>
                <w:bCs/>
              </w:rPr>
              <w:t>NAME</w:t>
            </w:r>
          </w:p>
        </w:tc>
        <w:tc>
          <w:tcPr>
            <w:tcW w:w="1701"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7A24B857" w14:textId="5D01F1C1" w:rsidR="00700A72" w:rsidRPr="00700A72" w:rsidRDefault="00700A72" w:rsidP="00700A72">
            <w:pPr>
              <w:spacing w:line="256" w:lineRule="auto"/>
              <w:rPr>
                <w:b/>
                <w:bCs/>
              </w:rPr>
            </w:pPr>
            <w:r w:rsidRPr="00700A72">
              <w:rPr>
                <w:b/>
                <w:bCs/>
              </w:rPr>
              <w:t>RIC</w:t>
            </w:r>
          </w:p>
        </w:tc>
        <w:tc>
          <w:tcPr>
            <w:tcW w:w="1984"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6DC0E82D" w14:textId="3AD23DB4" w:rsidR="00700A72" w:rsidRPr="00700A72" w:rsidRDefault="00700A72" w:rsidP="00700A72">
            <w:pPr>
              <w:spacing w:line="256" w:lineRule="auto"/>
              <w:rPr>
                <w:b/>
                <w:bCs/>
              </w:rPr>
            </w:pPr>
            <w:r w:rsidRPr="00700A72">
              <w:rPr>
                <w:b/>
                <w:bCs/>
              </w:rPr>
              <w:t>ISIN</w:t>
            </w:r>
          </w:p>
        </w:tc>
      </w:tr>
      <w:tr w:rsidR="00292E52" w:rsidRPr="00E210B5" w14:paraId="02450FC8" w14:textId="3CB7B546" w:rsidTr="00700A72">
        <w:trPr>
          <w:trHeight w:val="300"/>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E0FC89" w14:textId="2C986A05" w:rsidR="00292E52" w:rsidRPr="00A93452" w:rsidRDefault="00A93452" w:rsidP="00A93452">
            <w:pPr>
              <w:spacing w:before="0" w:after="0"/>
              <w:rPr>
                <w:rFonts w:cs="Calibri"/>
                <w:color w:val="000000"/>
                <w:sz w:val="22"/>
                <w:szCs w:val="22"/>
                <w:lang w:val="en-DE" w:eastAsia="en-GB"/>
              </w:rPr>
            </w:pPr>
            <w:bookmarkStart w:id="1" w:name="_Hlk43205699"/>
            <w:r w:rsidRPr="00A93452">
              <w:rPr>
                <w:rFonts w:cs="Calibri"/>
                <w:color w:val="000000"/>
                <w:sz w:val="22"/>
                <w:szCs w:val="22"/>
                <w:lang w:val="en-DE" w:eastAsia="en-GB"/>
              </w:rPr>
              <w:t>Solactive EM Local Currency Government Bond Select NTR Index</w:t>
            </w:r>
          </w:p>
        </w:tc>
        <w:tc>
          <w:tcPr>
            <w:tcW w:w="1701" w:type="dxa"/>
            <w:tcBorders>
              <w:top w:val="single" w:sz="4" w:space="0" w:color="auto"/>
              <w:left w:val="single" w:sz="4" w:space="0" w:color="auto"/>
              <w:bottom w:val="single" w:sz="4" w:space="0" w:color="auto"/>
              <w:right w:val="single" w:sz="4" w:space="0" w:color="auto"/>
            </w:tcBorders>
            <w:vAlign w:val="bottom"/>
          </w:tcPr>
          <w:p w14:paraId="4EC4724E" w14:textId="118168A6" w:rsidR="00292E52" w:rsidRPr="00292E52" w:rsidRDefault="00E210B5" w:rsidP="00292E52">
            <w:pPr>
              <w:spacing w:before="0" w:after="0"/>
              <w:jc w:val="left"/>
              <w:rPr>
                <w:rFonts w:cs="Calibri"/>
                <w:color w:val="000000"/>
                <w:sz w:val="22"/>
                <w:szCs w:val="22"/>
                <w:lang w:val="en-GB" w:eastAsia="en-GB"/>
              </w:rPr>
            </w:pPr>
            <w:r w:rsidRPr="00E210B5">
              <w:rPr>
                <w:rFonts w:cs="Calibri"/>
                <w:color w:val="000000"/>
                <w:sz w:val="22"/>
                <w:szCs w:val="22"/>
                <w:lang w:val="en-GB" w:eastAsia="en-GB"/>
              </w:rPr>
              <w:t>.SOL</w:t>
            </w:r>
            <w:r w:rsidR="00A93452">
              <w:rPr>
                <w:rFonts w:cs="Calibri"/>
                <w:color w:val="000000"/>
                <w:sz w:val="22"/>
                <w:szCs w:val="22"/>
                <w:lang w:val="en-GB" w:eastAsia="en-GB"/>
              </w:rPr>
              <w:t>EBLS</w:t>
            </w:r>
          </w:p>
        </w:tc>
        <w:tc>
          <w:tcPr>
            <w:tcW w:w="1984" w:type="dxa"/>
            <w:tcBorders>
              <w:top w:val="single" w:sz="4" w:space="0" w:color="auto"/>
              <w:left w:val="single" w:sz="4" w:space="0" w:color="auto"/>
              <w:bottom w:val="single" w:sz="4" w:space="0" w:color="auto"/>
              <w:right w:val="single" w:sz="4" w:space="0" w:color="auto"/>
            </w:tcBorders>
            <w:vAlign w:val="bottom"/>
          </w:tcPr>
          <w:p w14:paraId="6EB220F5" w14:textId="0E974B92" w:rsidR="00292E52" w:rsidRPr="00292E52" w:rsidRDefault="00A93452" w:rsidP="00292E52">
            <w:pPr>
              <w:spacing w:before="0" w:after="0"/>
              <w:jc w:val="left"/>
              <w:rPr>
                <w:rFonts w:cs="Calibri"/>
                <w:color w:val="000000"/>
                <w:sz w:val="22"/>
                <w:szCs w:val="22"/>
                <w:lang w:val="en-GB" w:eastAsia="en-GB"/>
              </w:rPr>
            </w:pPr>
            <w:r w:rsidRPr="00A93452">
              <w:rPr>
                <w:rFonts w:cs="Calibri"/>
                <w:color w:val="000000"/>
                <w:sz w:val="22"/>
                <w:szCs w:val="22"/>
                <w:lang w:eastAsia="en-GB"/>
              </w:rPr>
              <w:t>DE000SLA8QH7</w:t>
            </w:r>
          </w:p>
        </w:tc>
      </w:tr>
      <w:bookmarkEnd w:id="1"/>
    </w:tbl>
    <w:p w14:paraId="5D55FE7E" w14:textId="77777777" w:rsidR="00E210B5" w:rsidRDefault="00E210B5" w:rsidP="00995D4A">
      <w:pPr>
        <w:spacing w:before="0" w:after="160" w:line="259" w:lineRule="auto"/>
        <w:jc w:val="left"/>
        <w:rPr>
          <w:sz w:val="28"/>
          <w:szCs w:val="28"/>
          <w:u w:val="single"/>
          <w:lang w:val="en-GB"/>
        </w:rPr>
      </w:pPr>
    </w:p>
    <w:p w14:paraId="012DE387" w14:textId="44F3955A" w:rsidR="00783C68" w:rsidRDefault="00783C68" w:rsidP="00995D4A">
      <w:pPr>
        <w:spacing w:before="0" w:after="160" w:line="259" w:lineRule="auto"/>
        <w:jc w:val="left"/>
        <w:rPr>
          <w:b/>
          <w:bCs/>
          <w:sz w:val="28"/>
          <w:szCs w:val="28"/>
          <w:u w:val="single"/>
          <w:lang w:val="en-GB"/>
        </w:rPr>
      </w:pPr>
      <w:r w:rsidRPr="00673769">
        <w:rPr>
          <w:b/>
          <w:bCs/>
          <w:sz w:val="28"/>
          <w:szCs w:val="28"/>
          <w:u w:val="single"/>
          <w:lang w:val="en-GB"/>
        </w:rPr>
        <w:t xml:space="preserve">Rationale for </w:t>
      </w:r>
      <w:r w:rsidR="004D6535" w:rsidRPr="00673769">
        <w:rPr>
          <w:b/>
          <w:bCs/>
          <w:sz w:val="28"/>
          <w:szCs w:val="28"/>
          <w:u w:val="single"/>
          <w:lang w:val="en-GB"/>
        </w:rPr>
        <w:t>Market Consultation</w:t>
      </w:r>
    </w:p>
    <w:p w14:paraId="72D1B8FC" w14:textId="4394D861" w:rsidR="004868CC" w:rsidRDefault="00E57A20" w:rsidP="00AE23C5">
      <w:pPr>
        <w:spacing w:before="0" w:after="160" w:line="259" w:lineRule="auto"/>
        <w:rPr>
          <w:lang w:val="en-GB"/>
        </w:rPr>
      </w:pPr>
      <w:r w:rsidRPr="00355294">
        <w:rPr>
          <w:lang w:val="en-GB"/>
        </w:rPr>
        <w:t xml:space="preserve">The </w:t>
      </w:r>
      <w:r>
        <w:rPr>
          <w:lang w:val="en-DE"/>
        </w:rPr>
        <w:t xml:space="preserve">Affected Index </w:t>
      </w:r>
      <w:r w:rsidRPr="00355294">
        <w:rPr>
          <w:lang w:val="en-GB"/>
        </w:rPr>
        <w:t xml:space="preserve">is </w:t>
      </w:r>
      <w:r>
        <w:rPr>
          <w:lang w:val="en-DE"/>
        </w:rPr>
        <w:t xml:space="preserve">a </w:t>
      </w:r>
      <w:r w:rsidRPr="00355294">
        <w:rPr>
          <w:lang w:val="en-GB"/>
        </w:rPr>
        <w:t xml:space="preserve">rules-based </w:t>
      </w:r>
      <w:proofErr w:type="spellStart"/>
      <w:r w:rsidRPr="00355294">
        <w:rPr>
          <w:lang w:val="en-GB"/>
        </w:rPr>
        <w:t>ind</w:t>
      </w:r>
      <w:proofErr w:type="spellEnd"/>
      <w:r>
        <w:rPr>
          <w:lang w:val="en-DE"/>
        </w:rPr>
        <w:t>ex</w:t>
      </w:r>
      <w:r w:rsidRPr="00355294">
        <w:rPr>
          <w:lang w:val="en-GB"/>
        </w:rPr>
        <w:t xml:space="preserve"> engineered to measure the performance of emerging market government bonds issued in local currency. This index was designed excluding South Korea because of the restrictions on the tradability of the currency</w:t>
      </w:r>
      <w:r>
        <w:rPr>
          <w:lang w:val="en-DE"/>
        </w:rPr>
        <w:t xml:space="preserve"> at that time</w:t>
      </w:r>
      <w:r w:rsidRPr="00355294">
        <w:rPr>
          <w:lang w:val="en-GB"/>
        </w:rPr>
        <w:t xml:space="preserve">. </w:t>
      </w:r>
      <w:r>
        <w:rPr>
          <w:lang w:val="en-DE"/>
        </w:rPr>
        <w:t>At present</w:t>
      </w:r>
      <w:r w:rsidRPr="00355294">
        <w:rPr>
          <w:lang w:val="en-GB"/>
        </w:rPr>
        <w:t xml:space="preserve">, the tradability </w:t>
      </w:r>
      <w:r>
        <w:rPr>
          <w:lang w:val="en-GB"/>
        </w:rPr>
        <w:t>and accessibility situation in the South Korean</w:t>
      </w:r>
      <w:r w:rsidR="00EE6D8C">
        <w:rPr>
          <w:lang w:val="en-GB"/>
        </w:rPr>
        <w:t xml:space="preserve"> market </w:t>
      </w:r>
      <w:r>
        <w:rPr>
          <w:lang w:val="en-DE"/>
        </w:rPr>
        <w:t>has</w:t>
      </w:r>
      <w:r w:rsidRPr="00355294">
        <w:rPr>
          <w:lang w:val="en-GB"/>
        </w:rPr>
        <w:t xml:space="preserve"> improved therefore</w:t>
      </w:r>
      <w:r>
        <w:rPr>
          <w:lang w:val="en-DE"/>
        </w:rPr>
        <w:t xml:space="preserve"> </w:t>
      </w:r>
      <w:r>
        <w:rPr>
          <w:lang w:val="en-GB"/>
        </w:rPr>
        <w:t>Solactive considers a change in the selection criteria</w:t>
      </w:r>
      <w:r>
        <w:rPr>
          <w:lang w:val="en-DE"/>
        </w:rPr>
        <w:t>.</w:t>
      </w:r>
      <w:r w:rsidRPr="00355294">
        <w:rPr>
          <w:lang w:val="en-GB"/>
        </w:rPr>
        <w:t xml:space="preserve"> </w:t>
      </w:r>
      <w:r w:rsidR="004A33F4">
        <w:rPr>
          <w:lang w:val="en-GB"/>
        </w:rPr>
        <w:t xml:space="preserve">This change is aimed to maintain the objective of the index which is the replication of the investible universe of emerging market bonds in local currency. </w:t>
      </w:r>
    </w:p>
    <w:p w14:paraId="446065CB" w14:textId="309C3B90" w:rsidR="004868CC" w:rsidRDefault="004868CC" w:rsidP="004868CC">
      <w:pPr>
        <w:spacing w:before="0" w:after="160" w:line="256" w:lineRule="auto"/>
        <w:jc w:val="left"/>
        <w:rPr>
          <w:b/>
          <w:bCs/>
          <w:sz w:val="28"/>
          <w:szCs w:val="28"/>
          <w:u w:val="single"/>
          <w:lang w:val="en-GB"/>
        </w:rPr>
      </w:pPr>
      <w:r w:rsidRPr="00673769">
        <w:rPr>
          <w:b/>
          <w:bCs/>
          <w:sz w:val="28"/>
          <w:szCs w:val="28"/>
          <w:u w:val="single"/>
          <w:lang w:val="en-GB"/>
        </w:rPr>
        <w:t>Proposed Change to the Index Guideline</w:t>
      </w:r>
    </w:p>
    <w:p w14:paraId="45C3E483" w14:textId="65DABF21" w:rsidR="00685C77" w:rsidRDefault="00685C77" w:rsidP="00685C77">
      <w:pPr>
        <w:spacing w:before="0" w:after="160" w:line="259" w:lineRule="auto"/>
        <w:jc w:val="left"/>
        <w:rPr>
          <w:lang w:val="en-GB"/>
        </w:rPr>
      </w:pPr>
      <w:r>
        <w:rPr>
          <w:lang w:val="en-GB"/>
        </w:rPr>
        <w:t xml:space="preserve">The following Methodology change </w:t>
      </w:r>
      <w:r w:rsidR="003D27B8">
        <w:rPr>
          <w:lang w:val="en-DE"/>
        </w:rPr>
        <w:t>is</w:t>
      </w:r>
      <w:r>
        <w:rPr>
          <w:lang w:val="en-GB"/>
        </w:rPr>
        <w:t xml:space="preserve"> proposed in the following point of the Index Guideline</w:t>
      </w:r>
      <w:r w:rsidR="00A93452">
        <w:rPr>
          <w:lang w:val="en-GB"/>
        </w:rPr>
        <w:t>:</w:t>
      </w:r>
      <w:r>
        <w:rPr>
          <w:lang w:val="en-GB"/>
        </w:rPr>
        <w:t xml:space="preserve"> </w:t>
      </w:r>
    </w:p>
    <w:p w14:paraId="272CA08D" w14:textId="5601E798" w:rsidR="00A93452" w:rsidRPr="00A93452" w:rsidRDefault="00673769" w:rsidP="00D40096">
      <w:pPr>
        <w:pStyle w:val="ListParagraph"/>
        <w:numPr>
          <w:ilvl w:val="0"/>
          <w:numId w:val="23"/>
        </w:numPr>
        <w:spacing w:before="0" w:after="160" w:line="259" w:lineRule="auto"/>
        <w:ind w:left="284" w:hanging="284"/>
        <w:rPr>
          <w:lang w:val="en-GB"/>
        </w:rPr>
      </w:pPr>
      <w:r w:rsidRPr="00A93452">
        <w:rPr>
          <w:b/>
          <w:bCs/>
          <w:lang w:val="en-GB"/>
        </w:rPr>
        <w:t>Section 2.1</w:t>
      </w:r>
      <w:r w:rsidR="007A29F9">
        <w:rPr>
          <w:b/>
          <w:bCs/>
          <w:lang w:val="en-GB"/>
        </w:rPr>
        <w:t xml:space="preserve"> “Selection of the Index components”</w:t>
      </w:r>
    </w:p>
    <w:p w14:paraId="08B1A244" w14:textId="62757A2E" w:rsidR="00EE2254" w:rsidRPr="00A93452" w:rsidRDefault="00673769" w:rsidP="00A93452">
      <w:pPr>
        <w:pStyle w:val="ListParagraph"/>
        <w:spacing w:before="0" w:after="160" w:line="259" w:lineRule="auto"/>
        <w:ind w:left="284"/>
        <w:rPr>
          <w:lang w:val="en-GB"/>
        </w:rPr>
      </w:pPr>
      <w:r w:rsidRPr="00A93452">
        <w:rPr>
          <w:lang w:val="en-GB"/>
        </w:rPr>
        <w:t xml:space="preserve">a) </w:t>
      </w:r>
      <w:r w:rsidR="007A29F9">
        <w:rPr>
          <w:lang w:val="en-GB"/>
        </w:rPr>
        <w:t>Removal of South Korea exclusion:</w:t>
      </w:r>
    </w:p>
    <w:p w14:paraId="13F4A5F1" w14:textId="06A411CB" w:rsidR="00EE2254" w:rsidRPr="00355294" w:rsidRDefault="00EE2254" w:rsidP="00355294">
      <w:pPr>
        <w:spacing w:before="0" w:after="160" w:line="259" w:lineRule="auto"/>
        <w:ind w:firstLine="284"/>
        <w:rPr>
          <w:b/>
          <w:bCs/>
          <w:lang w:val="en-GB"/>
        </w:rPr>
      </w:pPr>
      <w:r w:rsidRPr="00355294">
        <w:rPr>
          <w:b/>
          <w:bCs/>
          <w:lang w:val="en-GB"/>
        </w:rPr>
        <w:t>Old Version:</w:t>
      </w:r>
    </w:p>
    <w:p w14:paraId="14C37CD3" w14:textId="5DC4F854" w:rsidR="007A29F9" w:rsidRPr="007A29F9" w:rsidRDefault="007A29F9" w:rsidP="007A29F9">
      <w:pPr>
        <w:pStyle w:val="ListParagraph"/>
        <w:numPr>
          <w:ilvl w:val="1"/>
          <w:numId w:val="30"/>
        </w:numPr>
        <w:spacing w:before="0" w:after="160" w:line="259" w:lineRule="auto"/>
        <w:rPr>
          <w:b/>
          <w:bCs/>
          <w:lang w:val="en-US"/>
        </w:rPr>
      </w:pPr>
      <w:bookmarkStart w:id="2" w:name="_Toc6408728"/>
      <w:r w:rsidRPr="007A29F9">
        <w:rPr>
          <w:b/>
          <w:bCs/>
          <w:lang w:val="en-US"/>
        </w:rPr>
        <w:t>Selection of the Index components</w:t>
      </w:r>
      <w:bookmarkEnd w:id="2"/>
    </w:p>
    <w:p w14:paraId="1A8AA1AD" w14:textId="77777777" w:rsidR="007A29F9" w:rsidRPr="007A29F9" w:rsidRDefault="007A29F9" w:rsidP="007A29F9">
      <w:pPr>
        <w:rPr>
          <w:rFonts w:eastAsia="Calibri"/>
          <w:bCs/>
          <w:lang w:val="en-US" w:eastAsia="en-US"/>
        </w:rPr>
      </w:pPr>
      <w:r w:rsidRPr="007A29F9">
        <w:rPr>
          <w:rFonts w:eastAsia="Calibri"/>
          <w:bCs/>
          <w:lang w:val="en-US" w:eastAsia="en-US"/>
        </w:rPr>
        <w:t xml:space="preserve">{..} </w:t>
      </w:r>
    </w:p>
    <w:p w14:paraId="6D029A23" w14:textId="43F14902" w:rsidR="007A29F9" w:rsidRDefault="007A29F9" w:rsidP="007A29F9">
      <w:pPr>
        <w:rPr>
          <w:rFonts w:eastAsia="Calibri"/>
          <w:b/>
          <w:lang w:val="en-US" w:eastAsia="en-US"/>
        </w:rPr>
      </w:pPr>
      <w:r>
        <w:rPr>
          <w:rFonts w:eastAsia="Calibri"/>
          <w:b/>
          <w:lang w:val="en-US" w:eastAsia="en-US"/>
        </w:rPr>
        <w:t>Su</w:t>
      </w:r>
      <w:r w:rsidRPr="00887AAF">
        <w:rPr>
          <w:rFonts w:eastAsia="Calibri"/>
          <w:b/>
          <w:lang w:val="en-US" w:eastAsia="en-US"/>
        </w:rPr>
        <w:t>b-indices</w:t>
      </w:r>
    </w:p>
    <w:p w14:paraId="17E01E43" w14:textId="77777777" w:rsidR="007A29F9" w:rsidRDefault="007A29F9" w:rsidP="007A29F9">
      <w:pPr>
        <w:rPr>
          <w:lang w:val="en-US" w:eastAsia="en-US"/>
        </w:rPr>
      </w:pPr>
      <w:r w:rsidRPr="000C1191">
        <w:rPr>
          <w:lang w:val="en-US" w:eastAsia="en-US"/>
        </w:rPr>
        <w:t>The</w:t>
      </w:r>
      <w:r>
        <w:rPr>
          <w:lang w:val="en-US" w:eastAsia="en-US"/>
        </w:rPr>
        <w:t xml:space="preserve"> Index Series is broken down into several sub-indices, which may have additional criteria listed below.</w:t>
      </w:r>
    </w:p>
    <w:tbl>
      <w:tblPr>
        <w:tblW w:w="5000" w:type="pct"/>
        <w:tblLook w:val="04A0" w:firstRow="1" w:lastRow="0" w:firstColumn="1" w:lastColumn="0" w:noHBand="0" w:noVBand="1"/>
      </w:tblPr>
      <w:tblGrid>
        <w:gridCol w:w="3139"/>
        <w:gridCol w:w="856"/>
        <w:gridCol w:w="4774"/>
        <w:gridCol w:w="849"/>
      </w:tblGrid>
      <w:tr w:rsidR="00A93452" w:rsidRPr="00DF6E3A" w14:paraId="16F9B15F" w14:textId="77777777" w:rsidTr="009024CB">
        <w:trPr>
          <w:trHeight w:val="315"/>
        </w:trPr>
        <w:tc>
          <w:tcPr>
            <w:tcW w:w="1632" w:type="pct"/>
            <w:tcBorders>
              <w:top w:val="single" w:sz="8" w:space="0" w:color="auto"/>
              <w:left w:val="single" w:sz="8" w:space="0" w:color="auto"/>
              <w:bottom w:val="single" w:sz="8" w:space="0" w:color="auto"/>
              <w:right w:val="single" w:sz="8" w:space="0" w:color="auto"/>
            </w:tcBorders>
            <w:shd w:val="clear" w:color="000000" w:fill="91BFFD"/>
            <w:noWrap/>
            <w:vAlign w:val="center"/>
            <w:hideMark/>
          </w:tcPr>
          <w:p w14:paraId="172BF334" w14:textId="77777777" w:rsidR="00A93452" w:rsidRPr="00797623" w:rsidRDefault="00A93452" w:rsidP="009024CB">
            <w:pPr>
              <w:spacing w:before="0" w:after="0"/>
              <w:jc w:val="left"/>
              <w:rPr>
                <w:rFonts w:cs="Calibri"/>
                <w:b/>
                <w:bCs/>
                <w:color w:val="000000"/>
                <w:sz w:val="18"/>
                <w:szCs w:val="22"/>
                <w:lang w:val="en-US" w:eastAsia="en-US"/>
              </w:rPr>
            </w:pPr>
            <w:r w:rsidRPr="00797623">
              <w:rPr>
                <w:rFonts w:cs="Calibri"/>
                <w:b/>
                <w:bCs/>
                <w:color w:val="000000"/>
                <w:sz w:val="18"/>
                <w:szCs w:val="22"/>
                <w:lang w:val="en-US" w:eastAsia="en-US"/>
              </w:rPr>
              <w:t>Name</w:t>
            </w:r>
          </w:p>
        </w:tc>
        <w:tc>
          <w:tcPr>
            <w:tcW w:w="445" w:type="pct"/>
            <w:tcBorders>
              <w:top w:val="single" w:sz="8" w:space="0" w:color="auto"/>
              <w:left w:val="nil"/>
              <w:bottom w:val="single" w:sz="8" w:space="0" w:color="auto"/>
              <w:right w:val="single" w:sz="8" w:space="0" w:color="auto"/>
            </w:tcBorders>
            <w:shd w:val="clear" w:color="000000" w:fill="91BFFD"/>
            <w:noWrap/>
            <w:vAlign w:val="center"/>
            <w:hideMark/>
          </w:tcPr>
          <w:p w14:paraId="0C1DC37F" w14:textId="77777777" w:rsidR="00A93452" w:rsidRPr="00797623" w:rsidRDefault="00A93452" w:rsidP="009024CB">
            <w:pPr>
              <w:spacing w:before="0" w:after="0"/>
              <w:jc w:val="left"/>
              <w:rPr>
                <w:rFonts w:cs="Calibri"/>
                <w:b/>
                <w:bCs/>
                <w:color w:val="000000"/>
                <w:sz w:val="18"/>
                <w:szCs w:val="22"/>
                <w:lang w:val="en-US" w:eastAsia="en-US"/>
              </w:rPr>
            </w:pPr>
            <w:r w:rsidRPr="00797623">
              <w:rPr>
                <w:rFonts w:cs="Calibri"/>
                <w:b/>
                <w:bCs/>
                <w:color w:val="000000"/>
                <w:sz w:val="18"/>
                <w:szCs w:val="22"/>
                <w:lang w:val="en-US" w:eastAsia="en-US"/>
              </w:rPr>
              <w:t>Currency Type</w:t>
            </w:r>
          </w:p>
        </w:tc>
        <w:tc>
          <w:tcPr>
            <w:tcW w:w="2482" w:type="pct"/>
            <w:tcBorders>
              <w:top w:val="single" w:sz="8" w:space="0" w:color="auto"/>
              <w:left w:val="nil"/>
              <w:bottom w:val="single" w:sz="8" w:space="0" w:color="auto"/>
              <w:right w:val="single" w:sz="8" w:space="0" w:color="auto"/>
            </w:tcBorders>
            <w:shd w:val="clear" w:color="000000" w:fill="91BFFD"/>
            <w:noWrap/>
            <w:vAlign w:val="center"/>
          </w:tcPr>
          <w:p w14:paraId="6CE19C0D" w14:textId="77777777" w:rsidR="00A93452" w:rsidRPr="00797623" w:rsidRDefault="00A93452" w:rsidP="009024CB">
            <w:pPr>
              <w:spacing w:before="0" w:after="0"/>
              <w:ind w:right="-117"/>
              <w:jc w:val="left"/>
              <w:rPr>
                <w:rFonts w:cs="Calibri"/>
                <w:b/>
                <w:bCs/>
                <w:color w:val="000000"/>
                <w:sz w:val="18"/>
                <w:szCs w:val="22"/>
                <w:lang w:val="en-US" w:eastAsia="en-US"/>
              </w:rPr>
            </w:pPr>
            <w:r w:rsidRPr="00797623">
              <w:rPr>
                <w:rFonts w:cs="Calibri"/>
                <w:b/>
                <w:bCs/>
                <w:color w:val="000000"/>
                <w:sz w:val="18"/>
                <w:szCs w:val="22"/>
                <w:lang w:val="en-US" w:eastAsia="en-US"/>
              </w:rPr>
              <w:t>Additional Requirements</w:t>
            </w:r>
          </w:p>
        </w:tc>
        <w:tc>
          <w:tcPr>
            <w:tcW w:w="441" w:type="pct"/>
            <w:tcBorders>
              <w:top w:val="single" w:sz="8" w:space="0" w:color="auto"/>
              <w:left w:val="nil"/>
              <w:bottom w:val="single" w:sz="8" w:space="0" w:color="auto"/>
              <w:right w:val="single" w:sz="8" w:space="0" w:color="auto"/>
            </w:tcBorders>
            <w:shd w:val="clear" w:color="000000" w:fill="91BFFD"/>
            <w:noWrap/>
            <w:vAlign w:val="center"/>
          </w:tcPr>
          <w:p w14:paraId="262C926A" w14:textId="77777777" w:rsidR="00A93452" w:rsidRPr="00797623" w:rsidRDefault="00A93452" w:rsidP="009024CB">
            <w:pPr>
              <w:spacing w:before="0" w:after="0"/>
              <w:jc w:val="left"/>
              <w:rPr>
                <w:rFonts w:cs="Calibri"/>
                <w:b/>
                <w:bCs/>
                <w:color w:val="000000"/>
                <w:sz w:val="18"/>
                <w:szCs w:val="22"/>
                <w:lang w:val="en-US" w:eastAsia="en-US"/>
              </w:rPr>
            </w:pPr>
            <w:r w:rsidRPr="00797623">
              <w:rPr>
                <w:rFonts w:cs="Calibri"/>
                <w:b/>
                <w:bCs/>
                <w:color w:val="000000"/>
                <w:sz w:val="18"/>
                <w:szCs w:val="22"/>
                <w:lang w:val="en-US" w:eastAsia="en-US"/>
              </w:rPr>
              <w:t>Capping</w:t>
            </w:r>
          </w:p>
        </w:tc>
      </w:tr>
      <w:tr w:rsidR="00A93452" w:rsidRPr="00DF6E3A" w14:paraId="49E6C3AC" w14:textId="77777777" w:rsidTr="009024CB">
        <w:trPr>
          <w:trHeight w:val="315"/>
        </w:trPr>
        <w:tc>
          <w:tcPr>
            <w:tcW w:w="1632" w:type="pct"/>
            <w:tcBorders>
              <w:top w:val="nil"/>
              <w:left w:val="single" w:sz="8" w:space="0" w:color="auto"/>
              <w:bottom w:val="single" w:sz="4" w:space="0" w:color="auto"/>
              <w:right w:val="single" w:sz="8" w:space="0" w:color="auto"/>
            </w:tcBorders>
            <w:shd w:val="clear" w:color="auto" w:fill="auto"/>
            <w:noWrap/>
            <w:vAlign w:val="center"/>
            <w:hideMark/>
          </w:tcPr>
          <w:p w14:paraId="04163A38" w14:textId="77777777" w:rsidR="00A93452" w:rsidRPr="007B4C2C" w:rsidRDefault="00A93452" w:rsidP="009024CB">
            <w:pPr>
              <w:spacing w:before="0" w:after="0"/>
              <w:jc w:val="left"/>
              <w:rPr>
                <w:rFonts w:cs="Calibri"/>
                <w:color w:val="000000"/>
                <w:sz w:val="16"/>
                <w:szCs w:val="16"/>
                <w:highlight w:val="darkGray"/>
                <w:lang w:val="en-US" w:eastAsia="en-US"/>
              </w:rPr>
            </w:pPr>
            <w:r w:rsidRPr="007B4C2C">
              <w:rPr>
                <w:rFonts w:cs="Calibri"/>
                <w:color w:val="000000"/>
                <w:sz w:val="16"/>
                <w:szCs w:val="16"/>
                <w:lang w:val="en-US" w:eastAsia="en-US"/>
              </w:rPr>
              <w:t>Solactive USD EM Government &amp; Govt Related TR Index</w:t>
            </w:r>
          </w:p>
        </w:tc>
        <w:tc>
          <w:tcPr>
            <w:tcW w:w="445" w:type="pct"/>
            <w:tcBorders>
              <w:top w:val="nil"/>
              <w:left w:val="nil"/>
              <w:bottom w:val="single" w:sz="4" w:space="0" w:color="auto"/>
              <w:right w:val="single" w:sz="8" w:space="0" w:color="auto"/>
            </w:tcBorders>
            <w:shd w:val="clear" w:color="auto" w:fill="auto"/>
            <w:noWrap/>
            <w:hideMark/>
          </w:tcPr>
          <w:p w14:paraId="63C42C5D" w14:textId="77777777" w:rsidR="00A93452" w:rsidRPr="007B4C2C" w:rsidRDefault="00A93452" w:rsidP="009024CB">
            <w:pPr>
              <w:spacing w:before="0" w:after="0"/>
              <w:jc w:val="left"/>
              <w:rPr>
                <w:rFonts w:cs="Calibri"/>
                <w:color w:val="000000"/>
                <w:sz w:val="16"/>
                <w:szCs w:val="16"/>
                <w:lang w:val="en-US" w:eastAsia="en-US"/>
              </w:rPr>
            </w:pPr>
            <w:r>
              <w:rPr>
                <w:rFonts w:cs="Calibri"/>
                <w:color w:val="000000"/>
                <w:sz w:val="16"/>
                <w:szCs w:val="16"/>
                <w:lang w:val="en-US" w:eastAsia="en-US"/>
              </w:rPr>
              <w:t>Hard: USD</w:t>
            </w:r>
          </w:p>
        </w:tc>
        <w:tc>
          <w:tcPr>
            <w:tcW w:w="2482" w:type="pct"/>
            <w:tcBorders>
              <w:top w:val="nil"/>
              <w:left w:val="nil"/>
              <w:bottom w:val="single" w:sz="4" w:space="0" w:color="auto"/>
              <w:right w:val="single" w:sz="8" w:space="0" w:color="auto"/>
            </w:tcBorders>
            <w:shd w:val="clear" w:color="auto" w:fill="auto"/>
            <w:noWrap/>
            <w:vAlign w:val="center"/>
          </w:tcPr>
          <w:p w14:paraId="77E6EA90" w14:textId="77777777" w:rsidR="00A93452" w:rsidRPr="007B4C2C" w:rsidRDefault="00A93452" w:rsidP="009024CB">
            <w:pPr>
              <w:spacing w:before="0" w:after="0"/>
              <w:jc w:val="left"/>
              <w:rPr>
                <w:rFonts w:cs="Calibri"/>
                <w:color w:val="000000"/>
                <w:sz w:val="16"/>
                <w:szCs w:val="16"/>
                <w:lang w:val="en-US" w:eastAsia="en-US"/>
              </w:rPr>
            </w:pPr>
            <w:r>
              <w:rPr>
                <w:rFonts w:cs="Calibri"/>
                <w:color w:val="000000"/>
                <w:sz w:val="16"/>
                <w:szCs w:val="16"/>
                <w:lang w:val="en-US" w:eastAsia="en-US"/>
              </w:rPr>
              <w:t>N/A</w:t>
            </w:r>
          </w:p>
        </w:tc>
        <w:tc>
          <w:tcPr>
            <w:tcW w:w="441" w:type="pct"/>
            <w:tcBorders>
              <w:top w:val="nil"/>
              <w:left w:val="nil"/>
              <w:bottom w:val="single" w:sz="4" w:space="0" w:color="auto"/>
              <w:right w:val="single" w:sz="8" w:space="0" w:color="auto"/>
            </w:tcBorders>
            <w:shd w:val="clear" w:color="auto" w:fill="auto"/>
            <w:noWrap/>
            <w:vAlign w:val="center"/>
          </w:tcPr>
          <w:p w14:paraId="70C17D09" w14:textId="77777777" w:rsidR="00A93452" w:rsidRPr="007B4C2C" w:rsidRDefault="00A93452" w:rsidP="009024CB">
            <w:pPr>
              <w:spacing w:before="0" w:after="0"/>
              <w:jc w:val="left"/>
              <w:rPr>
                <w:rFonts w:cs="Calibri"/>
                <w:color w:val="000000"/>
                <w:sz w:val="16"/>
                <w:szCs w:val="16"/>
                <w:lang w:val="en-US" w:eastAsia="en-US"/>
              </w:rPr>
            </w:pPr>
            <w:r>
              <w:rPr>
                <w:rFonts w:cs="Calibri"/>
                <w:color w:val="000000"/>
                <w:sz w:val="16"/>
                <w:szCs w:val="16"/>
                <w:lang w:val="en-US" w:eastAsia="en-US"/>
              </w:rPr>
              <w:t>N/A</w:t>
            </w:r>
          </w:p>
        </w:tc>
      </w:tr>
      <w:tr w:rsidR="00A93452" w:rsidRPr="007B4C2C" w14:paraId="3311E0E6" w14:textId="77777777" w:rsidTr="009024CB">
        <w:trPr>
          <w:trHeight w:val="315"/>
        </w:trPr>
        <w:tc>
          <w:tcPr>
            <w:tcW w:w="1632" w:type="pct"/>
            <w:tcBorders>
              <w:top w:val="single" w:sz="4" w:space="0" w:color="auto"/>
              <w:left w:val="single" w:sz="8" w:space="0" w:color="auto"/>
              <w:bottom w:val="single" w:sz="4" w:space="0" w:color="auto"/>
              <w:right w:val="single" w:sz="8" w:space="0" w:color="auto"/>
            </w:tcBorders>
            <w:shd w:val="clear" w:color="auto" w:fill="auto"/>
            <w:noWrap/>
            <w:vAlign w:val="center"/>
          </w:tcPr>
          <w:p w14:paraId="34ED6BA3" w14:textId="77777777" w:rsidR="00A93452" w:rsidRPr="007B4C2C" w:rsidRDefault="00A93452" w:rsidP="009024CB">
            <w:pPr>
              <w:spacing w:before="0" w:after="0"/>
              <w:jc w:val="left"/>
              <w:rPr>
                <w:rFonts w:cs="Calibri"/>
                <w:color w:val="000000"/>
                <w:sz w:val="16"/>
                <w:szCs w:val="16"/>
                <w:lang w:val="en-US" w:eastAsia="en-US"/>
              </w:rPr>
            </w:pPr>
            <w:r w:rsidRPr="007B4C2C">
              <w:rPr>
                <w:rFonts w:cs="Calibri"/>
                <w:color w:val="000000"/>
                <w:sz w:val="16"/>
                <w:szCs w:val="16"/>
                <w:lang w:val="en-US" w:eastAsia="en-US"/>
              </w:rPr>
              <w:t>Solactive EUR EM Government &amp; Govt Related TR Index</w:t>
            </w:r>
          </w:p>
        </w:tc>
        <w:tc>
          <w:tcPr>
            <w:tcW w:w="445" w:type="pct"/>
            <w:tcBorders>
              <w:top w:val="single" w:sz="4" w:space="0" w:color="auto"/>
              <w:left w:val="nil"/>
              <w:bottom w:val="single" w:sz="4" w:space="0" w:color="auto"/>
              <w:right w:val="single" w:sz="8" w:space="0" w:color="auto"/>
            </w:tcBorders>
            <w:shd w:val="clear" w:color="auto" w:fill="auto"/>
            <w:noWrap/>
          </w:tcPr>
          <w:p w14:paraId="13471101" w14:textId="77777777" w:rsidR="00A93452" w:rsidRPr="007B4C2C" w:rsidRDefault="00A93452" w:rsidP="009024CB">
            <w:pPr>
              <w:spacing w:before="0" w:after="0"/>
              <w:jc w:val="left"/>
              <w:rPr>
                <w:rFonts w:cs="Calibri"/>
                <w:color w:val="000000"/>
                <w:sz w:val="16"/>
                <w:szCs w:val="16"/>
                <w:lang w:val="en-US" w:eastAsia="en-US"/>
              </w:rPr>
            </w:pPr>
            <w:r>
              <w:rPr>
                <w:rFonts w:cs="Calibri"/>
                <w:color w:val="000000"/>
                <w:sz w:val="16"/>
                <w:szCs w:val="16"/>
                <w:lang w:val="en-US" w:eastAsia="en-US"/>
              </w:rPr>
              <w:t>Hard: EUR</w:t>
            </w:r>
          </w:p>
        </w:tc>
        <w:tc>
          <w:tcPr>
            <w:tcW w:w="2482" w:type="pct"/>
            <w:tcBorders>
              <w:top w:val="single" w:sz="4" w:space="0" w:color="auto"/>
              <w:left w:val="nil"/>
              <w:bottom w:val="single" w:sz="4" w:space="0" w:color="auto"/>
              <w:right w:val="single" w:sz="8" w:space="0" w:color="auto"/>
            </w:tcBorders>
            <w:shd w:val="clear" w:color="auto" w:fill="auto"/>
            <w:noWrap/>
            <w:vAlign w:val="center"/>
          </w:tcPr>
          <w:p w14:paraId="2863FD1A" w14:textId="77777777" w:rsidR="00A93452" w:rsidRPr="007B4C2C" w:rsidRDefault="00A93452" w:rsidP="009024CB">
            <w:pPr>
              <w:spacing w:before="0" w:after="0"/>
              <w:jc w:val="left"/>
              <w:rPr>
                <w:rFonts w:cs="Calibri"/>
                <w:color w:val="000000"/>
                <w:sz w:val="16"/>
                <w:szCs w:val="16"/>
                <w:lang w:val="en-US" w:eastAsia="en-US"/>
              </w:rPr>
            </w:pPr>
            <w:r>
              <w:rPr>
                <w:rFonts w:cs="Calibri"/>
                <w:color w:val="000000"/>
                <w:sz w:val="16"/>
                <w:szCs w:val="16"/>
                <w:lang w:val="en-US" w:eastAsia="en-US"/>
              </w:rPr>
              <w:t>N/A</w:t>
            </w:r>
          </w:p>
        </w:tc>
        <w:tc>
          <w:tcPr>
            <w:tcW w:w="441" w:type="pct"/>
            <w:tcBorders>
              <w:top w:val="single" w:sz="4" w:space="0" w:color="auto"/>
              <w:left w:val="nil"/>
              <w:bottom w:val="single" w:sz="4" w:space="0" w:color="auto"/>
              <w:right w:val="single" w:sz="8" w:space="0" w:color="auto"/>
            </w:tcBorders>
            <w:shd w:val="clear" w:color="auto" w:fill="auto"/>
            <w:noWrap/>
            <w:vAlign w:val="center"/>
          </w:tcPr>
          <w:p w14:paraId="1EF18898" w14:textId="77777777" w:rsidR="00A93452" w:rsidRPr="007B4C2C" w:rsidRDefault="00A93452" w:rsidP="009024CB">
            <w:pPr>
              <w:spacing w:before="0" w:after="0"/>
              <w:jc w:val="left"/>
              <w:rPr>
                <w:rFonts w:cs="Calibri"/>
                <w:color w:val="000000"/>
                <w:sz w:val="16"/>
                <w:szCs w:val="16"/>
                <w:lang w:val="en-US" w:eastAsia="en-US"/>
              </w:rPr>
            </w:pPr>
            <w:r>
              <w:rPr>
                <w:rFonts w:cs="Calibri"/>
                <w:color w:val="000000"/>
                <w:sz w:val="16"/>
                <w:szCs w:val="16"/>
                <w:lang w:val="en-US" w:eastAsia="en-US"/>
              </w:rPr>
              <w:t>N/A</w:t>
            </w:r>
          </w:p>
        </w:tc>
      </w:tr>
      <w:tr w:rsidR="00A93452" w:rsidRPr="007B4C2C" w14:paraId="44CB460A" w14:textId="77777777" w:rsidTr="009024CB">
        <w:trPr>
          <w:trHeight w:val="315"/>
        </w:trPr>
        <w:tc>
          <w:tcPr>
            <w:tcW w:w="1632" w:type="pct"/>
            <w:tcBorders>
              <w:top w:val="single" w:sz="4" w:space="0" w:color="auto"/>
              <w:left w:val="single" w:sz="8" w:space="0" w:color="auto"/>
              <w:bottom w:val="single" w:sz="4" w:space="0" w:color="auto"/>
              <w:right w:val="single" w:sz="8" w:space="0" w:color="auto"/>
            </w:tcBorders>
            <w:shd w:val="clear" w:color="auto" w:fill="auto"/>
            <w:noWrap/>
            <w:vAlign w:val="center"/>
          </w:tcPr>
          <w:p w14:paraId="4FED9B70" w14:textId="77777777" w:rsidR="00A93452" w:rsidRPr="007B4C2C" w:rsidRDefault="00A93452" w:rsidP="009024CB">
            <w:pPr>
              <w:spacing w:before="0" w:after="0"/>
              <w:jc w:val="left"/>
              <w:rPr>
                <w:rFonts w:cs="Calibri"/>
                <w:color w:val="000000"/>
                <w:sz w:val="16"/>
                <w:szCs w:val="16"/>
                <w:lang w:val="en-US" w:eastAsia="en-US"/>
              </w:rPr>
            </w:pPr>
            <w:r w:rsidRPr="007B4C2C">
              <w:rPr>
                <w:rFonts w:cs="Calibri"/>
                <w:color w:val="000000"/>
                <w:sz w:val="16"/>
                <w:szCs w:val="16"/>
                <w:lang w:val="en-US" w:eastAsia="en-US"/>
              </w:rPr>
              <w:t>Solactive LCY EM Government TR Index</w:t>
            </w:r>
          </w:p>
        </w:tc>
        <w:tc>
          <w:tcPr>
            <w:tcW w:w="445" w:type="pct"/>
            <w:tcBorders>
              <w:top w:val="single" w:sz="4" w:space="0" w:color="auto"/>
              <w:left w:val="nil"/>
              <w:bottom w:val="single" w:sz="4" w:space="0" w:color="auto"/>
              <w:right w:val="single" w:sz="8" w:space="0" w:color="auto"/>
            </w:tcBorders>
            <w:shd w:val="clear" w:color="auto" w:fill="auto"/>
            <w:noWrap/>
          </w:tcPr>
          <w:p w14:paraId="69710741" w14:textId="77777777" w:rsidR="00A93452" w:rsidRPr="007B4C2C" w:rsidRDefault="00A93452" w:rsidP="009024CB">
            <w:pPr>
              <w:spacing w:before="0" w:after="0"/>
              <w:jc w:val="left"/>
              <w:rPr>
                <w:rFonts w:cs="Calibri"/>
                <w:color w:val="000000"/>
                <w:sz w:val="16"/>
                <w:szCs w:val="16"/>
                <w:lang w:val="en-US" w:eastAsia="en-US"/>
              </w:rPr>
            </w:pPr>
            <w:r>
              <w:rPr>
                <w:rFonts w:cs="Calibri"/>
                <w:color w:val="000000"/>
                <w:sz w:val="16"/>
                <w:szCs w:val="16"/>
                <w:lang w:val="en-US" w:eastAsia="en-US"/>
              </w:rPr>
              <w:t>Local</w:t>
            </w:r>
          </w:p>
        </w:tc>
        <w:tc>
          <w:tcPr>
            <w:tcW w:w="2482" w:type="pct"/>
            <w:tcBorders>
              <w:top w:val="single" w:sz="4" w:space="0" w:color="auto"/>
              <w:left w:val="nil"/>
              <w:bottom w:val="single" w:sz="4" w:space="0" w:color="auto"/>
              <w:right w:val="single" w:sz="8" w:space="0" w:color="auto"/>
            </w:tcBorders>
            <w:shd w:val="clear" w:color="auto" w:fill="auto"/>
            <w:noWrap/>
            <w:vAlign w:val="center"/>
          </w:tcPr>
          <w:p w14:paraId="30303436" w14:textId="77777777" w:rsidR="00A93452" w:rsidRPr="007B4C2C" w:rsidRDefault="00A93452" w:rsidP="009024CB">
            <w:pPr>
              <w:spacing w:before="0" w:after="0"/>
              <w:jc w:val="left"/>
              <w:rPr>
                <w:rFonts w:cs="Calibri"/>
                <w:color w:val="000000"/>
                <w:sz w:val="16"/>
                <w:szCs w:val="16"/>
                <w:lang w:val="en-US" w:eastAsia="en-US"/>
              </w:rPr>
            </w:pPr>
            <w:r>
              <w:rPr>
                <w:rFonts w:cs="Calibri"/>
                <w:color w:val="000000"/>
                <w:sz w:val="16"/>
                <w:szCs w:val="16"/>
                <w:lang w:val="en-US" w:eastAsia="en-US"/>
              </w:rPr>
              <w:t>N/A</w:t>
            </w:r>
          </w:p>
        </w:tc>
        <w:tc>
          <w:tcPr>
            <w:tcW w:w="441" w:type="pct"/>
            <w:tcBorders>
              <w:top w:val="single" w:sz="4" w:space="0" w:color="auto"/>
              <w:left w:val="nil"/>
              <w:bottom w:val="single" w:sz="4" w:space="0" w:color="auto"/>
              <w:right w:val="single" w:sz="8" w:space="0" w:color="auto"/>
            </w:tcBorders>
            <w:shd w:val="clear" w:color="auto" w:fill="auto"/>
            <w:noWrap/>
            <w:vAlign w:val="center"/>
          </w:tcPr>
          <w:p w14:paraId="444FCF2A" w14:textId="77777777" w:rsidR="00A93452" w:rsidRPr="007B4C2C" w:rsidRDefault="00A93452" w:rsidP="009024CB">
            <w:pPr>
              <w:spacing w:before="0" w:after="0"/>
              <w:jc w:val="left"/>
              <w:rPr>
                <w:rFonts w:cs="Calibri"/>
                <w:color w:val="000000"/>
                <w:sz w:val="16"/>
                <w:szCs w:val="16"/>
                <w:lang w:val="en-US" w:eastAsia="en-US"/>
              </w:rPr>
            </w:pPr>
            <w:r>
              <w:rPr>
                <w:rFonts w:cs="Calibri"/>
                <w:color w:val="000000"/>
                <w:sz w:val="16"/>
                <w:szCs w:val="16"/>
                <w:lang w:val="en-US" w:eastAsia="en-US"/>
              </w:rPr>
              <w:t>N/A</w:t>
            </w:r>
          </w:p>
        </w:tc>
      </w:tr>
      <w:tr w:rsidR="00A93452" w:rsidRPr="007B4C2C" w14:paraId="7C7EEEF1" w14:textId="77777777" w:rsidTr="009024CB">
        <w:trPr>
          <w:trHeight w:val="315"/>
        </w:trPr>
        <w:tc>
          <w:tcPr>
            <w:tcW w:w="1632" w:type="pct"/>
            <w:tcBorders>
              <w:top w:val="single" w:sz="4" w:space="0" w:color="auto"/>
              <w:left w:val="single" w:sz="8" w:space="0" w:color="auto"/>
              <w:bottom w:val="single" w:sz="4" w:space="0" w:color="auto"/>
              <w:right w:val="single" w:sz="8" w:space="0" w:color="auto"/>
            </w:tcBorders>
            <w:shd w:val="clear" w:color="auto" w:fill="auto"/>
            <w:noWrap/>
            <w:vAlign w:val="center"/>
          </w:tcPr>
          <w:p w14:paraId="454AC7EC" w14:textId="77777777" w:rsidR="00A93452" w:rsidRPr="007B4C2C" w:rsidRDefault="00A93452" w:rsidP="009024CB">
            <w:pPr>
              <w:spacing w:before="0" w:after="0"/>
              <w:jc w:val="left"/>
              <w:rPr>
                <w:rFonts w:cs="Calibri"/>
                <w:color w:val="000000"/>
                <w:sz w:val="16"/>
                <w:szCs w:val="16"/>
                <w:lang w:val="en-US" w:eastAsia="en-US"/>
              </w:rPr>
            </w:pPr>
            <w:r w:rsidRPr="007B4C2C">
              <w:rPr>
                <w:rFonts w:cs="Calibri"/>
                <w:color w:val="000000"/>
                <w:sz w:val="16"/>
                <w:szCs w:val="16"/>
                <w:lang w:val="en-US" w:eastAsia="en-US"/>
              </w:rPr>
              <w:t>Solactive EM USD Govt &amp; Govt Related Bond Select CAD NTR Index</w:t>
            </w:r>
          </w:p>
        </w:tc>
        <w:tc>
          <w:tcPr>
            <w:tcW w:w="445" w:type="pct"/>
            <w:tcBorders>
              <w:top w:val="single" w:sz="4" w:space="0" w:color="auto"/>
              <w:left w:val="nil"/>
              <w:bottom w:val="single" w:sz="4" w:space="0" w:color="auto"/>
              <w:right w:val="single" w:sz="8" w:space="0" w:color="auto"/>
            </w:tcBorders>
            <w:shd w:val="clear" w:color="auto" w:fill="auto"/>
            <w:noWrap/>
          </w:tcPr>
          <w:p w14:paraId="60E47DDA" w14:textId="77777777" w:rsidR="00A93452" w:rsidRDefault="00A93452" w:rsidP="009024CB">
            <w:pPr>
              <w:spacing w:before="0" w:after="0"/>
              <w:jc w:val="left"/>
              <w:rPr>
                <w:rFonts w:cs="Calibri"/>
                <w:color w:val="000000"/>
                <w:sz w:val="16"/>
                <w:szCs w:val="16"/>
                <w:lang w:val="en-US" w:eastAsia="en-US"/>
              </w:rPr>
            </w:pPr>
            <w:r>
              <w:rPr>
                <w:rFonts w:cs="Calibri"/>
                <w:color w:val="000000"/>
                <w:sz w:val="16"/>
                <w:szCs w:val="16"/>
                <w:lang w:val="en-US" w:eastAsia="en-US"/>
              </w:rPr>
              <w:t>Hard: USD</w:t>
            </w:r>
          </w:p>
        </w:tc>
        <w:tc>
          <w:tcPr>
            <w:tcW w:w="2482" w:type="pct"/>
            <w:tcBorders>
              <w:top w:val="single" w:sz="4" w:space="0" w:color="auto"/>
              <w:left w:val="nil"/>
              <w:bottom w:val="single" w:sz="4" w:space="0" w:color="auto"/>
              <w:right w:val="single" w:sz="8" w:space="0" w:color="auto"/>
            </w:tcBorders>
            <w:shd w:val="clear" w:color="auto" w:fill="auto"/>
            <w:noWrap/>
            <w:vAlign w:val="center"/>
          </w:tcPr>
          <w:p w14:paraId="38BCFB39" w14:textId="77777777" w:rsidR="00A93452" w:rsidRDefault="00A93452" w:rsidP="009024CB">
            <w:pPr>
              <w:spacing w:before="0" w:after="0"/>
              <w:jc w:val="left"/>
              <w:rPr>
                <w:rFonts w:cs="Calibri"/>
                <w:color w:val="000000"/>
                <w:sz w:val="16"/>
                <w:szCs w:val="16"/>
                <w:lang w:val="en-US" w:eastAsia="en-US"/>
              </w:rPr>
            </w:pPr>
            <w:r>
              <w:rPr>
                <w:rFonts w:cs="Calibri"/>
                <w:color w:val="000000"/>
                <w:sz w:val="16"/>
                <w:szCs w:val="16"/>
                <w:lang w:val="en-US" w:eastAsia="en-US"/>
              </w:rPr>
              <w:t>Russia and Ukraine non- sovereign issuers are excluded.</w:t>
            </w:r>
          </w:p>
          <w:p w14:paraId="44FE8A2E" w14:textId="77777777" w:rsidR="00A93452" w:rsidRDefault="00A93452" w:rsidP="009024CB">
            <w:pPr>
              <w:spacing w:before="0" w:after="0"/>
              <w:jc w:val="left"/>
              <w:rPr>
                <w:rFonts w:cs="Calibri"/>
                <w:color w:val="000000"/>
                <w:sz w:val="16"/>
                <w:szCs w:val="16"/>
                <w:lang w:val="en-US" w:eastAsia="en-US"/>
              </w:rPr>
            </w:pPr>
            <w:r>
              <w:rPr>
                <w:rFonts w:cs="Calibri"/>
                <w:color w:val="000000"/>
                <w:sz w:val="16"/>
                <w:szCs w:val="16"/>
                <w:lang w:val="en-US" w:eastAsia="en-US"/>
              </w:rPr>
              <w:t>Countries whose total weight is less than 0.3% of all eligible countries on each annual review in May will be excluded.</w:t>
            </w:r>
          </w:p>
        </w:tc>
        <w:tc>
          <w:tcPr>
            <w:tcW w:w="441" w:type="pct"/>
            <w:tcBorders>
              <w:top w:val="single" w:sz="4" w:space="0" w:color="auto"/>
              <w:left w:val="nil"/>
              <w:bottom w:val="single" w:sz="4" w:space="0" w:color="auto"/>
              <w:right w:val="single" w:sz="8" w:space="0" w:color="auto"/>
            </w:tcBorders>
            <w:shd w:val="clear" w:color="auto" w:fill="auto"/>
            <w:noWrap/>
            <w:vAlign w:val="center"/>
          </w:tcPr>
          <w:p w14:paraId="7407E3B2" w14:textId="77777777" w:rsidR="00A93452" w:rsidRDefault="00A93452" w:rsidP="009024CB">
            <w:pPr>
              <w:spacing w:before="0" w:after="0"/>
              <w:jc w:val="left"/>
              <w:rPr>
                <w:rFonts w:cs="Calibri"/>
                <w:color w:val="000000"/>
                <w:sz w:val="16"/>
                <w:szCs w:val="16"/>
                <w:lang w:val="en-US" w:eastAsia="en-US"/>
              </w:rPr>
            </w:pPr>
            <w:r>
              <w:rPr>
                <w:rFonts w:cs="Calibri"/>
                <w:color w:val="000000"/>
                <w:sz w:val="16"/>
                <w:szCs w:val="16"/>
                <w:lang w:val="en-US" w:eastAsia="en-US"/>
              </w:rPr>
              <w:t>Country Weight:</w:t>
            </w:r>
          </w:p>
          <w:p w14:paraId="6DB70D76" w14:textId="77777777" w:rsidR="00A93452" w:rsidRDefault="00A93452" w:rsidP="009024CB">
            <w:pPr>
              <w:spacing w:before="0" w:after="0"/>
              <w:jc w:val="left"/>
              <w:rPr>
                <w:rFonts w:cs="Calibri"/>
                <w:color w:val="000000"/>
                <w:sz w:val="16"/>
                <w:szCs w:val="16"/>
                <w:lang w:val="en-US" w:eastAsia="en-US"/>
              </w:rPr>
            </w:pPr>
            <w:r>
              <w:rPr>
                <w:rFonts w:cs="Calibri"/>
                <w:color w:val="000000"/>
                <w:sz w:val="16"/>
                <w:szCs w:val="16"/>
                <w:lang w:val="en-US" w:eastAsia="en-US"/>
              </w:rPr>
              <w:t>Min: 1%</w:t>
            </w:r>
          </w:p>
          <w:p w14:paraId="228C53FE" w14:textId="77777777" w:rsidR="00A93452" w:rsidRDefault="00A93452" w:rsidP="009024CB">
            <w:pPr>
              <w:spacing w:before="0" w:after="0"/>
              <w:jc w:val="left"/>
              <w:rPr>
                <w:rFonts w:cs="Calibri"/>
                <w:color w:val="000000"/>
                <w:sz w:val="16"/>
                <w:szCs w:val="16"/>
                <w:lang w:val="en-US" w:eastAsia="en-US"/>
              </w:rPr>
            </w:pPr>
            <w:r>
              <w:rPr>
                <w:rFonts w:cs="Calibri"/>
                <w:color w:val="000000"/>
                <w:sz w:val="16"/>
                <w:szCs w:val="16"/>
                <w:lang w:val="en-US" w:eastAsia="en-US"/>
              </w:rPr>
              <w:t>Max:7,5%</w:t>
            </w:r>
          </w:p>
        </w:tc>
      </w:tr>
      <w:tr w:rsidR="00A93452" w:rsidRPr="007B4C2C" w14:paraId="772D0C07" w14:textId="77777777" w:rsidTr="009024CB">
        <w:trPr>
          <w:trHeight w:val="315"/>
        </w:trPr>
        <w:tc>
          <w:tcPr>
            <w:tcW w:w="1632" w:type="pct"/>
            <w:tcBorders>
              <w:top w:val="single" w:sz="4" w:space="0" w:color="auto"/>
              <w:left w:val="single" w:sz="8" w:space="0" w:color="auto"/>
              <w:bottom w:val="single" w:sz="4" w:space="0" w:color="auto"/>
              <w:right w:val="single" w:sz="8" w:space="0" w:color="auto"/>
            </w:tcBorders>
            <w:shd w:val="clear" w:color="auto" w:fill="auto"/>
            <w:noWrap/>
            <w:vAlign w:val="center"/>
          </w:tcPr>
          <w:p w14:paraId="2CA1922E" w14:textId="77777777" w:rsidR="00A93452" w:rsidRPr="007B4C2C" w:rsidRDefault="00A93452" w:rsidP="009024CB">
            <w:pPr>
              <w:spacing w:before="0" w:after="0"/>
              <w:jc w:val="left"/>
              <w:rPr>
                <w:rFonts w:cs="Calibri"/>
                <w:color w:val="000000"/>
                <w:sz w:val="16"/>
                <w:szCs w:val="16"/>
                <w:lang w:val="en-US" w:eastAsia="en-US"/>
              </w:rPr>
            </w:pPr>
            <w:r w:rsidRPr="007B4C2C">
              <w:rPr>
                <w:rFonts w:cs="Calibri"/>
                <w:color w:val="000000"/>
                <w:sz w:val="16"/>
                <w:szCs w:val="16"/>
                <w:lang w:val="en-US" w:eastAsia="en-US"/>
              </w:rPr>
              <w:t>Solactive EM USD Govt &amp; Govt Related Bond Select CAD Hedged NTR Index</w:t>
            </w:r>
          </w:p>
        </w:tc>
        <w:tc>
          <w:tcPr>
            <w:tcW w:w="445" w:type="pct"/>
            <w:tcBorders>
              <w:top w:val="single" w:sz="4" w:space="0" w:color="auto"/>
              <w:left w:val="nil"/>
              <w:bottom w:val="single" w:sz="4" w:space="0" w:color="auto"/>
              <w:right w:val="single" w:sz="8" w:space="0" w:color="auto"/>
            </w:tcBorders>
            <w:shd w:val="clear" w:color="auto" w:fill="auto"/>
            <w:noWrap/>
          </w:tcPr>
          <w:p w14:paraId="4D71C7A6" w14:textId="77777777" w:rsidR="00A93452" w:rsidRPr="007B4C2C" w:rsidRDefault="00A93452" w:rsidP="009024CB">
            <w:pPr>
              <w:spacing w:before="0" w:after="0"/>
              <w:jc w:val="left"/>
              <w:rPr>
                <w:rFonts w:cs="Calibri"/>
                <w:color w:val="000000"/>
                <w:sz w:val="16"/>
                <w:szCs w:val="16"/>
                <w:lang w:val="en-US" w:eastAsia="en-US"/>
              </w:rPr>
            </w:pPr>
            <w:r>
              <w:rPr>
                <w:rFonts w:cs="Calibri"/>
                <w:color w:val="000000"/>
                <w:sz w:val="16"/>
                <w:szCs w:val="16"/>
                <w:lang w:val="en-US" w:eastAsia="en-US"/>
              </w:rPr>
              <w:t>Hard: USD</w:t>
            </w:r>
          </w:p>
        </w:tc>
        <w:tc>
          <w:tcPr>
            <w:tcW w:w="2482" w:type="pct"/>
            <w:tcBorders>
              <w:top w:val="single" w:sz="4" w:space="0" w:color="auto"/>
              <w:left w:val="nil"/>
              <w:bottom w:val="single" w:sz="4" w:space="0" w:color="auto"/>
              <w:right w:val="single" w:sz="8" w:space="0" w:color="auto"/>
            </w:tcBorders>
            <w:shd w:val="clear" w:color="auto" w:fill="auto"/>
            <w:noWrap/>
            <w:vAlign w:val="center"/>
          </w:tcPr>
          <w:p w14:paraId="21051C73" w14:textId="77777777" w:rsidR="00A93452" w:rsidRDefault="00A93452" w:rsidP="009024CB">
            <w:pPr>
              <w:spacing w:before="0" w:after="0"/>
              <w:jc w:val="left"/>
              <w:rPr>
                <w:rFonts w:cs="Calibri"/>
                <w:color w:val="000000"/>
                <w:sz w:val="16"/>
                <w:szCs w:val="16"/>
                <w:lang w:val="en-US" w:eastAsia="en-US"/>
              </w:rPr>
            </w:pPr>
            <w:r>
              <w:rPr>
                <w:rFonts w:cs="Calibri"/>
                <w:color w:val="000000"/>
                <w:sz w:val="16"/>
                <w:szCs w:val="16"/>
                <w:lang w:val="en-US" w:eastAsia="en-US"/>
              </w:rPr>
              <w:t>Russia and Ukraine non- sovereign issuers are excluded.</w:t>
            </w:r>
          </w:p>
          <w:p w14:paraId="5C2125E4" w14:textId="77777777" w:rsidR="00A93452" w:rsidRPr="007B4C2C" w:rsidRDefault="00A93452" w:rsidP="009024CB">
            <w:pPr>
              <w:spacing w:before="0" w:after="0"/>
              <w:jc w:val="left"/>
              <w:rPr>
                <w:rFonts w:cs="Calibri"/>
                <w:color w:val="000000"/>
                <w:sz w:val="16"/>
                <w:szCs w:val="16"/>
                <w:lang w:val="en-US" w:eastAsia="en-US"/>
              </w:rPr>
            </w:pPr>
            <w:r>
              <w:rPr>
                <w:rFonts w:cs="Calibri"/>
                <w:color w:val="000000"/>
                <w:sz w:val="16"/>
                <w:szCs w:val="16"/>
                <w:lang w:val="en-US" w:eastAsia="en-US"/>
              </w:rPr>
              <w:t>Countries whose total weight is less than 0.3% of all eligible countries on each annual review in May will be excluded.</w:t>
            </w:r>
          </w:p>
        </w:tc>
        <w:tc>
          <w:tcPr>
            <w:tcW w:w="441" w:type="pct"/>
            <w:tcBorders>
              <w:top w:val="single" w:sz="4" w:space="0" w:color="auto"/>
              <w:left w:val="nil"/>
              <w:bottom w:val="single" w:sz="4" w:space="0" w:color="auto"/>
              <w:right w:val="single" w:sz="8" w:space="0" w:color="auto"/>
            </w:tcBorders>
            <w:shd w:val="clear" w:color="auto" w:fill="auto"/>
            <w:noWrap/>
            <w:vAlign w:val="center"/>
          </w:tcPr>
          <w:p w14:paraId="7EB78BEB" w14:textId="77777777" w:rsidR="00A93452" w:rsidRDefault="00A93452" w:rsidP="009024CB">
            <w:pPr>
              <w:spacing w:before="0" w:after="0"/>
              <w:jc w:val="left"/>
              <w:rPr>
                <w:rFonts w:cs="Calibri"/>
                <w:color w:val="000000"/>
                <w:sz w:val="16"/>
                <w:szCs w:val="16"/>
                <w:lang w:val="en-US" w:eastAsia="en-US"/>
              </w:rPr>
            </w:pPr>
            <w:r>
              <w:rPr>
                <w:rFonts w:cs="Calibri"/>
                <w:color w:val="000000"/>
                <w:sz w:val="16"/>
                <w:szCs w:val="16"/>
                <w:lang w:val="en-US" w:eastAsia="en-US"/>
              </w:rPr>
              <w:t>Country Weight:</w:t>
            </w:r>
          </w:p>
          <w:p w14:paraId="627FAC62" w14:textId="77777777" w:rsidR="00A93452" w:rsidRDefault="00A93452" w:rsidP="009024CB">
            <w:pPr>
              <w:spacing w:before="0" w:after="0"/>
              <w:jc w:val="left"/>
              <w:rPr>
                <w:rFonts w:cs="Calibri"/>
                <w:color w:val="000000"/>
                <w:sz w:val="16"/>
                <w:szCs w:val="16"/>
                <w:lang w:val="en-US" w:eastAsia="en-US"/>
              </w:rPr>
            </w:pPr>
            <w:r>
              <w:rPr>
                <w:rFonts w:cs="Calibri"/>
                <w:color w:val="000000"/>
                <w:sz w:val="16"/>
                <w:szCs w:val="16"/>
                <w:lang w:val="en-US" w:eastAsia="en-US"/>
              </w:rPr>
              <w:t>Min: 1%</w:t>
            </w:r>
          </w:p>
          <w:p w14:paraId="570508BD" w14:textId="77777777" w:rsidR="00A93452" w:rsidRPr="007B4C2C" w:rsidRDefault="00A93452" w:rsidP="009024CB">
            <w:pPr>
              <w:spacing w:before="0" w:after="0"/>
              <w:jc w:val="left"/>
              <w:rPr>
                <w:rFonts w:cs="Calibri"/>
                <w:color w:val="000000"/>
                <w:sz w:val="16"/>
                <w:szCs w:val="16"/>
                <w:lang w:val="en-US" w:eastAsia="en-US"/>
              </w:rPr>
            </w:pPr>
            <w:r>
              <w:rPr>
                <w:rFonts w:cs="Calibri"/>
                <w:color w:val="000000"/>
                <w:sz w:val="16"/>
                <w:szCs w:val="16"/>
                <w:lang w:val="en-US" w:eastAsia="en-US"/>
              </w:rPr>
              <w:lastRenderedPageBreak/>
              <w:t>Max:7,5%</w:t>
            </w:r>
          </w:p>
        </w:tc>
      </w:tr>
      <w:tr w:rsidR="00A93452" w:rsidRPr="007B4C2C" w14:paraId="4543F9ED" w14:textId="77777777" w:rsidTr="009024CB">
        <w:trPr>
          <w:trHeight w:val="315"/>
        </w:trPr>
        <w:tc>
          <w:tcPr>
            <w:tcW w:w="1632" w:type="pct"/>
            <w:tcBorders>
              <w:top w:val="single" w:sz="4" w:space="0" w:color="auto"/>
              <w:left w:val="single" w:sz="8" w:space="0" w:color="auto"/>
              <w:bottom w:val="single" w:sz="8" w:space="0" w:color="auto"/>
              <w:right w:val="single" w:sz="8" w:space="0" w:color="auto"/>
            </w:tcBorders>
            <w:shd w:val="clear" w:color="auto" w:fill="auto"/>
            <w:noWrap/>
            <w:vAlign w:val="center"/>
          </w:tcPr>
          <w:p w14:paraId="163372CA" w14:textId="77777777" w:rsidR="00A93452" w:rsidRPr="007B4C2C" w:rsidRDefault="00A93452" w:rsidP="009024CB">
            <w:pPr>
              <w:spacing w:before="0" w:after="0"/>
              <w:jc w:val="left"/>
              <w:rPr>
                <w:rFonts w:cs="Calibri"/>
                <w:color w:val="000000"/>
                <w:sz w:val="16"/>
                <w:szCs w:val="16"/>
                <w:lang w:val="en-US" w:eastAsia="en-US"/>
              </w:rPr>
            </w:pPr>
            <w:r w:rsidRPr="007B4C2C">
              <w:rPr>
                <w:sz w:val="16"/>
                <w:szCs w:val="16"/>
                <w:lang w:val="en-US"/>
              </w:rPr>
              <w:lastRenderedPageBreak/>
              <w:t>Solactive EM Local Currency Government Bond Select NTR Index</w:t>
            </w:r>
          </w:p>
        </w:tc>
        <w:tc>
          <w:tcPr>
            <w:tcW w:w="445" w:type="pct"/>
            <w:tcBorders>
              <w:top w:val="single" w:sz="4" w:space="0" w:color="auto"/>
              <w:left w:val="nil"/>
              <w:bottom w:val="single" w:sz="8" w:space="0" w:color="auto"/>
              <w:right w:val="single" w:sz="8" w:space="0" w:color="auto"/>
            </w:tcBorders>
            <w:shd w:val="clear" w:color="auto" w:fill="auto"/>
            <w:noWrap/>
          </w:tcPr>
          <w:p w14:paraId="4EC767CE" w14:textId="77777777" w:rsidR="00A93452" w:rsidRPr="007B4C2C" w:rsidRDefault="00A93452" w:rsidP="009024CB">
            <w:pPr>
              <w:spacing w:before="0" w:after="0"/>
              <w:jc w:val="left"/>
              <w:rPr>
                <w:rFonts w:cs="Calibri"/>
                <w:color w:val="000000"/>
                <w:sz w:val="16"/>
                <w:szCs w:val="16"/>
                <w:lang w:val="en-US" w:eastAsia="en-US"/>
              </w:rPr>
            </w:pPr>
            <w:r>
              <w:rPr>
                <w:rFonts w:cs="Calibri"/>
                <w:color w:val="000000"/>
                <w:sz w:val="16"/>
                <w:szCs w:val="16"/>
                <w:lang w:val="en-US" w:eastAsia="en-US"/>
              </w:rPr>
              <w:t xml:space="preserve">Local </w:t>
            </w:r>
          </w:p>
        </w:tc>
        <w:tc>
          <w:tcPr>
            <w:tcW w:w="2482" w:type="pct"/>
            <w:tcBorders>
              <w:top w:val="single" w:sz="4" w:space="0" w:color="auto"/>
              <w:left w:val="nil"/>
              <w:bottom w:val="single" w:sz="8" w:space="0" w:color="auto"/>
              <w:right w:val="single" w:sz="8" w:space="0" w:color="auto"/>
            </w:tcBorders>
            <w:shd w:val="clear" w:color="auto" w:fill="auto"/>
            <w:noWrap/>
            <w:vAlign w:val="center"/>
          </w:tcPr>
          <w:p w14:paraId="52E61B0F" w14:textId="77777777" w:rsidR="00A93452" w:rsidRDefault="00A93452" w:rsidP="009024CB">
            <w:pPr>
              <w:spacing w:before="0" w:after="0"/>
              <w:jc w:val="left"/>
              <w:rPr>
                <w:rFonts w:cs="Calibri"/>
                <w:color w:val="000000"/>
                <w:sz w:val="16"/>
                <w:szCs w:val="16"/>
                <w:lang w:val="en-US" w:eastAsia="en-US"/>
              </w:rPr>
            </w:pPr>
            <w:r>
              <w:rPr>
                <w:rFonts w:cs="Calibri"/>
                <w:color w:val="000000"/>
                <w:sz w:val="16"/>
                <w:szCs w:val="16"/>
                <w:lang w:val="en-US" w:eastAsia="en-US"/>
              </w:rPr>
              <w:t>South Korea is excluded.</w:t>
            </w:r>
          </w:p>
          <w:p w14:paraId="60A8E464" w14:textId="77777777" w:rsidR="00A93452" w:rsidRPr="007B4C2C" w:rsidRDefault="00A93452" w:rsidP="009024CB">
            <w:pPr>
              <w:spacing w:before="0" w:after="0"/>
              <w:jc w:val="left"/>
              <w:rPr>
                <w:rFonts w:cs="Calibri"/>
                <w:color w:val="000000"/>
                <w:sz w:val="16"/>
                <w:szCs w:val="16"/>
                <w:lang w:val="en-US" w:eastAsia="en-US"/>
              </w:rPr>
            </w:pPr>
            <w:r>
              <w:rPr>
                <w:rFonts w:cs="Calibri"/>
                <w:color w:val="000000"/>
                <w:sz w:val="16"/>
                <w:szCs w:val="16"/>
                <w:lang w:val="en-US" w:eastAsia="en-US"/>
              </w:rPr>
              <w:t>Countries whose total weight is less than 0.5% of all eligible countries on each annual review in May will be excluded.</w:t>
            </w:r>
          </w:p>
        </w:tc>
        <w:tc>
          <w:tcPr>
            <w:tcW w:w="441" w:type="pct"/>
            <w:tcBorders>
              <w:top w:val="single" w:sz="4" w:space="0" w:color="auto"/>
              <w:left w:val="nil"/>
              <w:bottom w:val="single" w:sz="8" w:space="0" w:color="auto"/>
              <w:right w:val="single" w:sz="8" w:space="0" w:color="auto"/>
            </w:tcBorders>
            <w:shd w:val="clear" w:color="auto" w:fill="auto"/>
            <w:noWrap/>
            <w:vAlign w:val="center"/>
          </w:tcPr>
          <w:p w14:paraId="4A4EB747" w14:textId="77777777" w:rsidR="00A93452" w:rsidRDefault="00A93452" w:rsidP="009024CB">
            <w:pPr>
              <w:spacing w:before="0" w:after="0"/>
              <w:jc w:val="left"/>
              <w:rPr>
                <w:rFonts w:cs="Calibri"/>
                <w:color w:val="000000"/>
                <w:sz w:val="16"/>
                <w:szCs w:val="16"/>
                <w:lang w:val="en-US" w:eastAsia="en-US"/>
              </w:rPr>
            </w:pPr>
            <w:r>
              <w:rPr>
                <w:rFonts w:cs="Calibri"/>
                <w:color w:val="000000"/>
                <w:sz w:val="16"/>
                <w:szCs w:val="16"/>
                <w:lang w:val="en-US" w:eastAsia="en-US"/>
              </w:rPr>
              <w:t>Country Weight:</w:t>
            </w:r>
          </w:p>
          <w:p w14:paraId="48DA0EA9" w14:textId="77777777" w:rsidR="00A93452" w:rsidRDefault="00A93452" w:rsidP="009024CB">
            <w:pPr>
              <w:spacing w:before="0" w:after="0"/>
              <w:jc w:val="left"/>
              <w:rPr>
                <w:rFonts w:cs="Calibri"/>
                <w:color w:val="000000"/>
                <w:sz w:val="16"/>
                <w:szCs w:val="16"/>
                <w:lang w:val="en-US" w:eastAsia="en-US"/>
              </w:rPr>
            </w:pPr>
            <w:r>
              <w:rPr>
                <w:rFonts w:cs="Calibri"/>
                <w:color w:val="000000"/>
                <w:sz w:val="16"/>
                <w:szCs w:val="16"/>
                <w:lang w:val="en-US" w:eastAsia="en-US"/>
              </w:rPr>
              <w:t>Min: 2%</w:t>
            </w:r>
          </w:p>
          <w:p w14:paraId="70714A80" w14:textId="77777777" w:rsidR="00A93452" w:rsidRPr="007B4C2C" w:rsidRDefault="00A93452" w:rsidP="009024CB">
            <w:pPr>
              <w:spacing w:before="0" w:after="0"/>
              <w:jc w:val="left"/>
              <w:rPr>
                <w:rFonts w:cs="Calibri"/>
                <w:color w:val="000000"/>
                <w:sz w:val="16"/>
                <w:szCs w:val="16"/>
                <w:lang w:val="en-US" w:eastAsia="en-US"/>
              </w:rPr>
            </w:pPr>
            <w:r>
              <w:rPr>
                <w:rFonts w:cs="Calibri"/>
                <w:color w:val="000000"/>
                <w:sz w:val="16"/>
                <w:szCs w:val="16"/>
                <w:lang w:val="en-US" w:eastAsia="en-US"/>
              </w:rPr>
              <w:t>Max:10%</w:t>
            </w:r>
          </w:p>
        </w:tc>
      </w:tr>
    </w:tbl>
    <w:p w14:paraId="61F92409" w14:textId="77777777" w:rsidR="00A93452" w:rsidRDefault="00A93452" w:rsidP="00673769">
      <w:pPr>
        <w:spacing w:before="0" w:after="160" w:line="259" w:lineRule="auto"/>
        <w:rPr>
          <w:lang w:val="en-GB"/>
        </w:rPr>
      </w:pPr>
    </w:p>
    <w:p w14:paraId="5AD54796" w14:textId="5399E6E6" w:rsidR="00EE2254" w:rsidRPr="00355294" w:rsidRDefault="00EE2254" w:rsidP="00673769">
      <w:pPr>
        <w:spacing w:before="0" w:after="160" w:line="259" w:lineRule="auto"/>
        <w:rPr>
          <w:b/>
          <w:bCs/>
          <w:lang w:val="en-GB"/>
        </w:rPr>
      </w:pPr>
      <w:r w:rsidRPr="00355294">
        <w:rPr>
          <w:b/>
          <w:bCs/>
          <w:lang w:val="en-GB"/>
        </w:rPr>
        <w:t>New Version:</w:t>
      </w:r>
    </w:p>
    <w:p w14:paraId="05819749" w14:textId="77777777" w:rsidR="007A29F9" w:rsidRPr="007A29F9" w:rsidRDefault="007A29F9" w:rsidP="007A29F9">
      <w:pPr>
        <w:pStyle w:val="ListParagraph"/>
        <w:numPr>
          <w:ilvl w:val="1"/>
          <w:numId w:val="31"/>
        </w:numPr>
        <w:spacing w:before="0" w:after="160" w:line="259" w:lineRule="auto"/>
        <w:rPr>
          <w:b/>
          <w:bCs/>
          <w:lang w:val="en-US"/>
        </w:rPr>
      </w:pPr>
      <w:r w:rsidRPr="007A29F9">
        <w:rPr>
          <w:b/>
          <w:bCs/>
          <w:lang w:val="en-US"/>
        </w:rPr>
        <w:t>Selection of the Index components</w:t>
      </w:r>
    </w:p>
    <w:p w14:paraId="57958C7B" w14:textId="77777777" w:rsidR="007A29F9" w:rsidRPr="007A29F9" w:rsidRDefault="007A29F9" w:rsidP="007A29F9">
      <w:pPr>
        <w:rPr>
          <w:rFonts w:eastAsia="Calibri"/>
          <w:bCs/>
          <w:lang w:val="en-US" w:eastAsia="en-US"/>
        </w:rPr>
      </w:pPr>
      <w:r w:rsidRPr="007A29F9">
        <w:rPr>
          <w:rFonts w:eastAsia="Calibri"/>
          <w:bCs/>
          <w:lang w:val="en-US" w:eastAsia="en-US"/>
        </w:rPr>
        <w:t xml:space="preserve">{..} </w:t>
      </w:r>
    </w:p>
    <w:p w14:paraId="1F3B3708" w14:textId="77777777" w:rsidR="007A29F9" w:rsidRDefault="007A29F9" w:rsidP="007A29F9">
      <w:pPr>
        <w:rPr>
          <w:rFonts w:eastAsia="Calibri"/>
          <w:b/>
          <w:lang w:val="en-US" w:eastAsia="en-US"/>
        </w:rPr>
      </w:pPr>
      <w:r>
        <w:rPr>
          <w:rFonts w:eastAsia="Calibri"/>
          <w:b/>
          <w:lang w:val="en-US" w:eastAsia="en-US"/>
        </w:rPr>
        <w:t>Su</w:t>
      </w:r>
      <w:r w:rsidRPr="00887AAF">
        <w:rPr>
          <w:rFonts w:eastAsia="Calibri"/>
          <w:b/>
          <w:lang w:val="en-US" w:eastAsia="en-US"/>
        </w:rPr>
        <w:t>b-indices</w:t>
      </w:r>
    </w:p>
    <w:p w14:paraId="3DBAFA69" w14:textId="77777777" w:rsidR="007A29F9" w:rsidRDefault="007A29F9" w:rsidP="007A29F9">
      <w:pPr>
        <w:rPr>
          <w:lang w:val="en-US" w:eastAsia="en-US"/>
        </w:rPr>
      </w:pPr>
      <w:r w:rsidRPr="000C1191">
        <w:rPr>
          <w:lang w:val="en-US" w:eastAsia="en-US"/>
        </w:rPr>
        <w:t>The</w:t>
      </w:r>
      <w:r>
        <w:rPr>
          <w:lang w:val="en-US" w:eastAsia="en-US"/>
        </w:rPr>
        <w:t xml:space="preserve"> Index Series is broken down into several sub-indices, which may have additional criteria listed below.</w:t>
      </w:r>
    </w:p>
    <w:tbl>
      <w:tblPr>
        <w:tblW w:w="5000" w:type="pct"/>
        <w:tblLook w:val="04A0" w:firstRow="1" w:lastRow="0" w:firstColumn="1" w:lastColumn="0" w:noHBand="0" w:noVBand="1"/>
      </w:tblPr>
      <w:tblGrid>
        <w:gridCol w:w="3139"/>
        <w:gridCol w:w="856"/>
        <w:gridCol w:w="4774"/>
        <w:gridCol w:w="849"/>
      </w:tblGrid>
      <w:tr w:rsidR="007A29F9" w:rsidRPr="00DF6E3A" w14:paraId="48E9DF7B" w14:textId="77777777" w:rsidTr="009024CB">
        <w:trPr>
          <w:trHeight w:val="315"/>
        </w:trPr>
        <w:tc>
          <w:tcPr>
            <w:tcW w:w="1632" w:type="pct"/>
            <w:tcBorders>
              <w:top w:val="single" w:sz="8" w:space="0" w:color="auto"/>
              <w:left w:val="single" w:sz="8" w:space="0" w:color="auto"/>
              <w:bottom w:val="single" w:sz="8" w:space="0" w:color="auto"/>
              <w:right w:val="single" w:sz="8" w:space="0" w:color="auto"/>
            </w:tcBorders>
            <w:shd w:val="clear" w:color="000000" w:fill="91BFFD"/>
            <w:noWrap/>
            <w:vAlign w:val="center"/>
            <w:hideMark/>
          </w:tcPr>
          <w:p w14:paraId="49255314" w14:textId="77777777" w:rsidR="007A29F9" w:rsidRPr="00797623" w:rsidRDefault="007A29F9" w:rsidP="009024CB">
            <w:pPr>
              <w:spacing w:before="0" w:after="0"/>
              <w:jc w:val="left"/>
              <w:rPr>
                <w:rFonts w:cs="Calibri"/>
                <w:b/>
                <w:bCs/>
                <w:color w:val="000000"/>
                <w:sz w:val="18"/>
                <w:szCs w:val="22"/>
                <w:lang w:val="en-US" w:eastAsia="en-US"/>
              </w:rPr>
            </w:pPr>
            <w:r w:rsidRPr="00797623">
              <w:rPr>
                <w:rFonts w:cs="Calibri"/>
                <w:b/>
                <w:bCs/>
                <w:color w:val="000000"/>
                <w:sz w:val="18"/>
                <w:szCs w:val="22"/>
                <w:lang w:val="en-US" w:eastAsia="en-US"/>
              </w:rPr>
              <w:t>Name</w:t>
            </w:r>
          </w:p>
        </w:tc>
        <w:tc>
          <w:tcPr>
            <w:tcW w:w="445" w:type="pct"/>
            <w:tcBorders>
              <w:top w:val="single" w:sz="8" w:space="0" w:color="auto"/>
              <w:left w:val="nil"/>
              <w:bottom w:val="single" w:sz="8" w:space="0" w:color="auto"/>
              <w:right w:val="single" w:sz="8" w:space="0" w:color="auto"/>
            </w:tcBorders>
            <w:shd w:val="clear" w:color="000000" w:fill="91BFFD"/>
            <w:noWrap/>
            <w:vAlign w:val="center"/>
            <w:hideMark/>
          </w:tcPr>
          <w:p w14:paraId="37F1044D" w14:textId="77777777" w:rsidR="007A29F9" w:rsidRPr="00797623" w:rsidRDefault="007A29F9" w:rsidP="009024CB">
            <w:pPr>
              <w:spacing w:before="0" w:after="0"/>
              <w:jc w:val="left"/>
              <w:rPr>
                <w:rFonts w:cs="Calibri"/>
                <w:b/>
                <w:bCs/>
                <w:color w:val="000000"/>
                <w:sz w:val="18"/>
                <w:szCs w:val="22"/>
                <w:lang w:val="en-US" w:eastAsia="en-US"/>
              </w:rPr>
            </w:pPr>
            <w:r w:rsidRPr="00797623">
              <w:rPr>
                <w:rFonts w:cs="Calibri"/>
                <w:b/>
                <w:bCs/>
                <w:color w:val="000000"/>
                <w:sz w:val="18"/>
                <w:szCs w:val="22"/>
                <w:lang w:val="en-US" w:eastAsia="en-US"/>
              </w:rPr>
              <w:t>Currency Type</w:t>
            </w:r>
          </w:p>
        </w:tc>
        <w:tc>
          <w:tcPr>
            <w:tcW w:w="2482" w:type="pct"/>
            <w:tcBorders>
              <w:top w:val="single" w:sz="8" w:space="0" w:color="auto"/>
              <w:left w:val="nil"/>
              <w:bottom w:val="single" w:sz="8" w:space="0" w:color="auto"/>
              <w:right w:val="single" w:sz="8" w:space="0" w:color="auto"/>
            </w:tcBorders>
            <w:shd w:val="clear" w:color="000000" w:fill="91BFFD"/>
            <w:noWrap/>
            <w:vAlign w:val="center"/>
          </w:tcPr>
          <w:p w14:paraId="343ED63D" w14:textId="77777777" w:rsidR="007A29F9" w:rsidRPr="00797623" w:rsidRDefault="007A29F9" w:rsidP="009024CB">
            <w:pPr>
              <w:spacing w:before="0" w:after="0"/>
              <w:ind w:right="-117"/>
              <w:jc w:val="left"/>
              <w:rPr>
                <w:rFonts w:cs="Calibri"/>
                <w:b/>
                <w:bCs/>
                <w:color w:val="000000"/>
                <w:sz w:val="18"/>
                <w:szCs w:val="22"/>
                <w:lang w:val="en-US" w:eastAsia="en-US"/>
              </w:rPr>
            </w:pPr>
            <w:r w:rsidRPr="00797623">
              <w:rPr>
                <w:rFonts w:cs="Calibri"/>
                <w:b/>
                <w:bCs/>
                <w:color w:val="000000"/>
                <w:sz w:val="18"/>
                <w:szCs w:val="22"/>
                <w:lang w:val="en-US" w:eastAsia="en-US"/>
              </w:rPr>
              <w:t>Additional Requirements</w:t>
            </w:r>
          </w:p>
        </w:tc>
        <w:tc>
          <w:tcPr>
            <w:tcW w:w="441" w:type="pct"/>
            <w:tcBorders>
              <w:top w:val="single" w:sz="8" w:space="0" w:color="auto"/>
              <w:left w:val="nil"/>
              <w:bottom w:val="single" w:sz="8" w:space="0" w:color="auto"/>
              <w:right w:val="single" w:sz="8" w:space="0" w:color="auto"/>
            </w:tcBorders>
            <w:shd w:val="clear" w:color="000000" w:fill="91BFFD"/>
            <w:noWrap/>
            <w:vAlign w:val="center"/>
          </w:tcPr>
          <w:p w14:paraId="69ADBAF3" w14:textId="77777777" w:rsidR="007A29F9" w:rsidRPr="00797623" w:rsidRDefault="007A29F9" w:rsidP="009024CB">
            <w:pPr>
              <w:spacing w:before="0" w:after="0"/>
              <w:jc w:val="left"/>
              <w:rPr>
                <w:rFonts w:cs="Calibri"/>
                <w:b/>
                <w:bCs/>
                <w:color w:val="000000"/>
                <w:sz w:val="18"/>
                <w:szCs w:val="22"/>
                <w:lang w:val="en-US" w:eastAsia="en-US"/>
              </w:rPr>
            </w:pPr>
            <w:r w:rsidRPr="00797623">
              <w:rPr>
                <w:rFonts w:cs="Calibri"/>
                <w:b/>
                <w:bCs/>
                <w:color w:val="000000"/>
                <w:sz w:val="18"/>
                <w:szCs w:val="22"/>
                <w:lang w:val="en-US" w:eastAsia="en-US"/>
              </w:rPr>
              <w:t>Capping</w:t>
            </w:r>
          </w:p>
        </w:tc>
      </w:tr>
      <w:tr w:rsidR="007A29F9" w:rsidRPr="00DF6E3A" w14:paraId="1767E216" w14:textId="77777777" w:rsidTr="009024CB">
        <w:trPr>
          <w:trHeight w:val="315"/>
        </w:trPr>
        <w:tc>
          <w:tcPr>
            <w:tcW w:w="1632" w:type="pct"/>
            <w:tcBorders>
              <w:top w:val="nil"/>
              <w:left w:val="single" w:sz="8" w:space="0" w:color="auto"/>
              <w:bottom w:val="single" w:sz="4" w:space="0" w:color="auto"/>
              <w:right w:val="single" w:sz="8" w:space="0" w:color="auto"/>
            </w:tcBorders>
            <w:shd w:val="clear" w:color="auto" w:fill="auto"/>
            <w:noWrap/>
            <w:vAlign w:val="center"/>
            <w:hideMark/>
          </w:tcPr>
          <w:p w14:paraId="4F2F5E67" w14:textId="77777777" w:rsidR="007A29F9" w:rsidRPr="007B4C2C" w:rsidRDefault="007A29F9" w:rsidP="009024CB">
            <w:pPr>
              <w:spacing w:before="0" w:after="0"/>
              <w:jc w:val="left"/>
              <w:rPr>
                <w:rFonts w:cs="Calibri"/>
                <w:color w:val="000000"/>
                <w:sz w:val="16"/>
                <w:szCs w:val="16"/>
                <w:highlight w:val="darkGray"/>
                <w:lang w:val="en-US" w:eastAsia="en-US"/>
              </w:rPr>
            </w:pPr>
            <w:r w:rsidRPr="007B4C2C">
              <w:rPr>
                <w:rFonts w:cs="Calibri"/>
                <w:color w:val="000000"/>
                <w:sz w:val="16"/>
                <w:szCs w:val="16"/>
                <w:lang w:val="en-US" w:eastAsia="en-US"/>
              </w:rPr>
              <w:t>Solactive USD EM Government &amp; Govt Related TR Index</w:t>
            </w:r>
          </w:p>
        </w:tc>
        <w:tc>
          <w:tcPr>
            <w:tcW w:w="445" w:type="pct"/>
            <w:tcBorders>
              <w:top w:val="nil"/>
              <w:left w:val="nil"/>
              <w:bottom w:val="single" w:sz="4" w:space="0" w:color="auto"/>
              <w:right w:val="single" w:sz="8" w:space="0" w:color="auto"/>
            </w:tcBorders>
            <w:shd w:val="clear" w:color="auto" w:fill="auto"/>
            <w:noWrap/>
            <w:hideMark/>
          </w:tcPr>
          <w:p w14:paraId="674584C2" w14:textId="77777777" w:rsidR="007A29F9" w:rsidRPr="007B4C2C" w:rsidRDefault="007A29F9" w:rsidP="009024CB">
            <w:pPr>
              <w:spacing w:before="0" w:after="0"/>
              <w:jc w:val="left"/>
              <w:rPr>
                <w:rFonts w:cs="Calibri"/>
                <w:color w:val="000000"/>
                <w:sz w:val="16"/>
                <w:szCs w:val="16"/>
                <w:lang w:val="en-US" w:eastAsia="en-US"/>
              </w:rPr>
            </w:pPr>
            <w:r>
              <w:rPr>
                <w:rFonts w:cs="Calibri"/>
                <w:color w:val="000000"/>
                <w:sz w:val="16"/>
                <w:szCs w:val="16"/>
                <w:lang w:val="en-US" w:eastAsia="en-US"/>
              </w:rPr>
              <w:t>Hard: USD</w:t>
            </w:r>
          </w:p>
        </w:tc>
        <w:tc>
          <w:tcPr>
            <w:tcW w:w="2482" w:type="pct"/>
            <w:tcBorders>
              <w:top w:val="nil"/>
              <w:left w:val="nil"/>
              <w:bottom w:val="single" w:sz="4" w:space="0" w:color="auto"/>
              <w:right w:val="single" w:sz="8" w:space="0" w:color="auto"/>
            </w:tcBorders>
            <w:shd w:val="clear" w:color="auto" w:fill="auto"/>
            <w:noWrap/>
            <w:vAlign w:val="center"/>
          </w:tcPr>
          <w:p w14:paraId="71030387" w14:textId="77777777" w:rsidR="007A29F9" w:rsidRPr="007B4C2C" w:rsidRDefault="007A29F9" w:rsidP="009024CB">
            <w:pPr>
              <w:spacing w:before="0" w:after="0"/>
              <w:jc w:val="left"/>
              <w:rPr>
                <w:rFonts w:cs="Calibri"/>
                <w:color w:val="000000"/>
                <w:sz w:val="16"/>
                <w:szCs w:val="16"/>
                <w:lang w:val="en-US" w:eastAsia="en-US"/>
              </w:rPr>
            </w:pPr>
            <w:r>
              <w:rPr>
                <w:rFonts w:cs="Calibri"/>
                <w:color w:val="000000"/>
                <w:sz w:val="16"/>
                <w:szCs w:val="16"/>
                <w:lang w:val="en-US" w:eastAsia="en-US"/>
              </w:rPr>
              <w:t>N/A</w:t>
            </w:r>
          </w:p>
        </w:tc>
        <w:tc>
          <w:tcPr>
            <w:tcW w:w="441" w:type="pct"/>
            <w:tcBorders>
              <w:top w:val="nil"/>
              <w:left w:val="nil"/>
              <w:bottom w:val="single" w:sz="4" w:space="0" w:color="auto"/>
              <w:right w:val="single" w:sz="8" w:space="0" w:color="auto"/>
            </w:tcBorders>
            <w:shd w:val="clear" w:color="auto" w:fill="auto"/>
            <w:noWrap/>
            <w:vAlign w:val="center"/>
          </w:tcPr>
          <w:p w14:paraId="1BAB5851" w14:textId="77777777" w:rsidR="007A29F9" w:rsidRPr="007B4C2C" w:rsidRDefault="007A29F9" w:rsidP="009024CB">
            <w:pPr>
              <w:spacing w:before="0" w:after="0"/>
              <w:jc w:val="left"/>
              <w:rPr>
                <w:rFonts w:cs="Calibri"/>
                <w:color w:val="000000"/>
                <w:sz w:val="16"/>
                <w:szCs w:val="16"/>
                <w:lang w:val="en-US" w:eastAsia="en-US"/>
              </w:rPr>
            </w:pPr>
            <w:r>
              <w:rPr>
                <w:rFonts w:cs="Calibri"/>
                <w:color w:val="000000"/>
                <w:sz w:val="16"/>
                <w:szCs w:val="16"/>
                <w:lang w:val="en-US" w:eastAsia="en-US"/>
              </w:rPr>
              <w:t>N/A</w:t>
            </w:r>
          </w:p>
        </w:tc>
      </w:tr>
      <w:tr w:rsidR="007A29F9" w:rsidRPr="007B4C2C" w14:paraId="72AD23E9" w14:textId="77777777" w:rsidTr="009024CB">
        <w:trPr>
          <w:trHeight w:val="315"/>
        </w:trPr>
        <w:tc>
          <w:tcPr>
            <w:tcW w:w="1632" w:type="pct"/>
            <w:tcBorders>
              <w:top w:val="single" w:sz="4" w:space="0" w:color="auto"/>
              <w:left w:val="single" w:sz="8" w:space="0" w:color="auto"/>
              <w:bottom w:val="single" w:sz="4" w:space="0" w:color="auto"/>
              <w:right w:val="single" w:sz="8" w:space="0" w:color="auto"/>
            </w:tcBorders>
            <w:shd w:val="clear" w:color="auto" w:fill="auto"/>
            <w:noWrap/>
            <w:vAlign w:val="center"/>
          </w:tcPr>
          <w:p w14:paraId="0759247C" w14:textId="77777777" w:rsidR="007A29F9" w:rsidRPr="007B4C2C" w:rsidRDefault="007A29F9" w:rsidP="009024CB">
            <w:pPr>
              <w:spacing w:before="0" w:after="0"/>
              <w:jc w:val="left"/>
              <w:rPr>
                <w:rFonts w:cs="Calibri"/>
                <w:color w:val="000000"/>
                <w:sz w:val="16"/>
                <w:szCs w:val="16"/>
                <w:lang w:val="en-US" w:eastAsia="en-US"/>
              </w:rPr>
            </w:pPr>
            <w:r w:rsidRPr="007B4C2C">
              <w:rPr>
                <w:rFonts w:cs="Calibri"/>
                <w:color w:val="000000"/>
                <w:sz w:val="16"/>
                <w:szCs w:val="16"/>
                <w:lang w:val="en-US" w:eastAsia="en-US"/>
              </w:rPr>
              <w:t>Solactive EUR EM Government &amp; Govt Related TR Index</w:t>
            </w:r>
          </w:p>
        </w:tc>
        <w:tc>
          <w:tcPr>
            <w:tcW w:w="445" w:type="pct"/>
            <w:tcBorders>
              <w:top w:val="single" w:sz="4" w:space="0" w:color="auto"/>
              <w:left w:val="nil"/>
              <w:bottom w:val="single" w:sz="4" w:space="0" w:color="auto"/>
              <w:right w:val="single" w:sz="8" w:space="0" w:color="auto"/>
            </w:tcBorders>
            <w:shd w:val="clear" w:color="auto" w:fill="auto"/>
            <w:noWrap/>
          </w:tcPr>
          <w:p w14:paraId="01D96F42" w14:textId="77777777" w:rsidR="007A29F9" w:rsidRPr="007B4C2C" w:rsidRDefault="007A29F9" w:rsidP="009024CB">
            <w:pPr>
              <w:spacing w:before="0" w:after="0"/>
              <w:jc w:val="left"/>
              <w:rPr>
                <w:rFonts w:cs="Calibri"/>
                <w:color w:val="000000"/>
                <w:sz w:val="16"/>
                <w:szCs w:val="16"/>
                <w:lang w:val="en-US" w:eastAsia="en-US"/>
              </w:rPr>
            </w:pPr>
            <w:r>
              <w:rPr>
                <w:rFonts w:cs="Calibri"/>
                <w:color w:val="000000"/>
                <w:sz w:val="16"/>
                <w:szCs w:val="16"/>
                <w:lang w:val="en-US" w:eastAsia="en-US"/>
              </w:rPr>
              <w:t>Hard: EUR</w:t>
            </w:r>
          </w:p>
        </w:tc>
        <w:tc>
          <w:tcPr>
            <w:tcW w:w="2482" w:type="pct"/>
            <w:tcBorders>
              <w:top w:val="single" w:sz="4" w:space="0" w:color="auto"/>
              <w:left w:val="nil"/>
              <w:bottom w:val="single" w:sz="4" w:space="0" w:color="auto"/>
              <w:right w:val="single" w:sz="8" w:space="0" w:color="auto"/>
            </w:tcBorders>
            <w:shd w:val="clear" w:color="auto" w:fill="auto"/>
            <w:noWrap/>
            <w:vAlign w:val="center"/>
          </w:tcPr>
          <w:p w14:paraId="0D8DF206" w14:textId="77777777" w:rsidR="007A29F9" w:rsidRPr="007B4C2C" w:rsidRDefault="007A29F9" w:rsidP="009024CB">
            <w:pPr>
              <w:spacing w:before="0" w:after="0"/>
              <w:jc w:val="left"/>
              <w:rPr>
                <w:rFonts w:cs="Calibri"/>
                <w:color w:val="000000"/>
                <w:sz w:val="16"/>
                <w:szCs w:val="16"/>
                <w:lang w:val="en-US" w:eastAsia="en-US"/>
              </w:rPr>
            </w:pPr>
            <w:r>
              <w:rPr>
                <w:rFonts w:cs="Calibri"/>
                <w:color w:val="000000"/>
                <w:sz w:val="16"/>
                <w:szCs w:val="16"/>
                <w:lang w:val="en-US" w:eastAsia="en-US"/>
              </w:rPr>
              <w:t>N/A</w:t>
            </w:r>
          </w:p>
        </w:tc>
        <w:tc>
          <w:tcPr>
            <w:tcW w:w="441" w:type="pct"/>
            <w:tcBorders>
              <w:top w:val="single" w:sz="4" w:space="0" w:color="auto"/>
              <w:left w:val="nil"/>
              <w:bottom w:val="single" w:sz="4" w:space="0" w:color="auto"/>
              <w:right w:val="single" w:sz="8" w:space="0" w:color="auto"/>
            </w:tcBorders>
            <w:shd w:val="clear" w:color="auto" w:fill="auto"/>
            <w:noWrap/>
            <w:vAlign w:val="center"/>
          </w:tcPr>
          <w:p w14:paraId="198A88C1" w14:textId="77777777" w:rsidR="007A29F9" w:rsidRPr="007B4C2C" w:rsidRDefault="007A29F9" w:rsidP="009024CB">
            <w:pPr>
              <w:spacing w:before="0" w:after="0"/>
              <w:jc w:val="left"/>
              <w:rPr>
                <w:rFonts w:cs="Calibri"/>
                <w:color w:val="000000"/>
                <w:sz w:val="16"/>
                <w:szCs w:val="16"/>
                <w:lang w:val="en-US" w:eastAsia="en-US"/>
              </w:rPr>
            </w:pPr>
            <w:r>
              <w:rPr>
                <w:rFonts w:cs="Calibri"/>
                <w:color w:val="000000"/>
                <w:sz w:val="16"/>
                <w:szCs w:val="16"/>
                <w:lang w:val="en-US" w:eastAsia="en-US"/>
              </w:rPr>
              <w:t>N/A</w:t>
            </w:r>
          </w:p>
        </w:tc>
      </w:tr>
      <w:tr w:rsidR="007A29F9" w:rsidRPr="007B4C2C" w14:paraId="6E061478" w14:textId="77777777" w:rsidTr="009024CB">
        <w:trPr>
          <w:trHeight w:val="315"/>
        </w:trPr>
        <w:tc>
          <w:tcPr>
            <w:tcW w:w="1632" w:type="pct"/>
            <w:tcBorders>
              <w:top w:val="single" w:sz="4" w:space="0" w:color="auto"/>
              <w:left w:val="single" w:sz="8" w:space="0" w:color="auto"/>
              <w:bottom w:val="single" w:sz="4" w:space="0" w:color="auto"/>
              <w:right w:val="single" w:sz="8" w:space="0" w:color="auto"/>
            </w:tcBorders>
            <w:shd w:val="clear" w:color="auto" w:fill="auto"/>
            <w:noWrap/>
            <w:vAlign w:val="center"/>
          </w:tcPr>
          <w:p w14:paraId="77478CA4" w14:textId="77777777" w:rsidR="007A29F9" w:rsidRPr="007B4C2C" w:rsidRDefault="007A29F9" w:rsidP="009024CB">
            <w:pPr>
              <w:spacing w:before="0" w:after="0"/>
              <w:jc w:val="left"/>
              <w:rPr>
                <w:rFonts w:cs="Calibri"/>
                <w:color w:val="000000"/>
                <w:sz w:val="16"/>
                <w:szCs w:val="16"/>
                <w:lang w:val="en-US" w:eastAsia="en-US"/>
              </w:rPr>
            </w:pPr>
            <w:r w:rsidRPr="007B4C2C">
              <w:rPr>
                <w:rFonts w:cs="Calibri"/>
                <w:color w:val="000000"/>
                <w:sz w:val="16"/>
                <w:szCs w:val="16"/>
                <w:lang w:val="en-US" w:eastAsia="en-US"/>
              </w:rPr>
              <w:t>Solactive LCY EM Government TR Index</w:t>
            </w:r>
          </w:p>
        </w:tc>
        <w:tc>
          <w:tcPr>
            <w:tcW w:w="445" w:type="pct"/>
            <w:tcBorders>
              <w:top w:val="single" w:sz="4" w:space="0" w:color="auto"/>
              <w:left w:val="nil"/>
              <w:bottom w:val="single" w:sz="4" w:space="0" w:color="auto"/>
              <w:right w:val="single" w:sz="8" w:space="0" w:color="auto"/>
            </w:tcBorders>
            <w:shd w:val="clear" w:color="auto" w:fill="auto"/>
            <w:noWrap/>
          </w:tcPr>
          <w:p w14:paraId="0EEB581B" w14:textId="77777777" w:rsidR="007A29F9" w:rsidRPr="007B4C2C" w:rsidRDefault="007A29F9" w:rsidP="009024CB">
            <w:pPr>
              <w:spacing w:before="0" w:after="0"/>
              <w:jc w:val="left"/>
              <w:rPr>
                <w:rFonts w:cs="Calibri"/>
                <w:color w:val="000000"/>
                <w:sz w:val="16"/>
                <w:szCs w:val="16"/>
                <w:lang w:val="en-US" w:eastAsia="en-US"/>
              </w:rPr>
            </w:pPr>
            <w:r>
              <w:rPr>
                <w:rFonts w:cs="Calibri"/>
                <w:color w:val="000000"/>
                <w:sz w:val="16"/>
                <w:szCs w:val="16"/>
                <w:lang w:val="en-US" w:eastAsia="en-US"/>
              </w:rPr>
              <w:t>Local</w:t>
            </w:r>
          </w:p>
        </w:tc>
        <w:tc>
          <w:tcPr>
            <w:tcW w:w="2482" w:type="pct"/>
            <w:tcBorders>
              <w:top w:val="single" w:sz="4" w:space="0" w:color="auto"/>
              <w:left w:val="nil"/>
              <w:bottom w:val="single" w:sz="4" w:space="0" w:color="auto"/>
              <w:right w:val="single" w:sz="8" w:space="0" w:color="auto"/>
            </w:tcBorders>
            <w:shd w:val="clear" w:color="auto" w:fill="auto"/>
            <w:noWrap/>
            <w:vAlign w:val="center"/>
          </w:tcPr>
          <w:p w14:paraId="759FC644" w14:textId="77777777" w:rsidR="007A29F9" w:rsidRPr="007B4C2C" w:rsidRDefault="007A29F9" w:rsidP="009024CB">
            <w:pPr>
              <w:spacing w:before="0" w:after="0"/>
              <w:jc w:val="left"/>
              <w:rPr>
                <w:rFonts w:cs="Calibri"/>
                <w:color w:val="000000"/>
                <w:sz w:val="16"/>
                <w:szCs w:val="16"/>
                <w:lang w:val="en-US" w:eastAsia="en-US"/>
              </w:rPr>
            </w:pPr>
            <w:r>
              <w:rPr>
                <w:rFonts w:cs="Calibri"/>
                <w:color w:val="000000"/>
                <w:sz w:val="16"/>
                <w:szCs w:val="16"/>
                <w:lang w:val="en-US" w:eastAsia="en-US"/>
              </w:rPr>
              <w:t>N/A</w:t>
            </w:r>
          </w:p>
        </w:tc>
        <w:tc>
          <w:tcPr>
            <w:tcW w:w="441" w:type="pct"/>
            <w:tcBorders>
              <w:top w:val="single" w:sz="4" w:space="0" w:color="auto"/>
              <w:left w:val="nil"/>
              <w:bottom w:val="single" w:sz="4" w:space="0" w:color="auto"/>
              <w:right w:val="single" w:sz="8" w:space="0" w:color="auto"/>
            </w:tcBorders>
            <w:shd w:val="clear" w:color="auto" w:fill="auto"/>
            <w:noWrap/>
            <w:vAlign w:val="center"/>
          </w:tcPr>
          <w:p w14:paraId="0D862354" w14:textId="77777777" w:rsidR="007A29F9" w:rsidRPr="007B4C2C" w:rsidRDefault="007A29F9" w:rsidP="009024CB">
            <w:pPr>
              <w:spacing w:before="0" w:after="0"/>
              <w:jc w:val="left"/>
              <w:rPr>
                <w:rFonts w:cs="Calibri"/>
                <w:color w:val="000000"/>
                <w:sz w:val="16"/>
                <w:szCs w:val="16"/>
                <w:lang w:val="en-US" w:eastAsia="en-US"/>
              </w:rPr>
            </w:pPr>
            <w:r>
              <w:rPr>
                <w:rFonts w:cs="Calibri"/>
                <w:color w:val="000000"/>
                <w:sz w:val="16"/>
                <w:szCs w:val="16"/>
                <w:lang w:val="en-US" w:eastAsia="en-US"/>
              </w:rPr>
              <w:t>N/A</w:t>
            </w:r>
          </w:p>
        </w:tc>
      </w:tr>
      <w:tr w:rsidR="007A29F9" w:rsidRPr="007B4C2C" w14:paraId="47DEDAD1" w14:textId="77777777" w:rsidTr="009024CB">
        <w:trPr>
          <w:trHeight w:val="315"/>
        </w:trPr>
        <w:tc>
          <w:tcPr>
            <w:tcW w:w="1632" w:type="pct"/>
            <w:tcBorders>
              <w:top w:val="single" w:sz="4" w:space="0" w:color="auto"/>
              <w:left w:val="single" w:sz="8" w:space="0" w:color="auto"/>
              <w:bottom w:val="single" w:sz="4" w:space="0" w:color="auto"/>
              <w:right w:val="single" w:sz="8" w:space="0" w:color="auto"/>
            </w:tcBorders>
            <w:shd w:val="clear" w:color="auto" w:fill="auto"/>
            <w:noWrap/>
            <w:vAlign w:val="center"/>
          </w:tcPr>
          <w:p w14:paraId="7A4C4051" w14:textId="77777777" w:rsidR="007A29F9" w:rsidRPr="007B4C2C" w:rsidRDefault="007A29F9" w:rsidP="009024CB">
            <w:pPr>
              <w:spacing w:before="0" w:after="0"/>
              <w:jc w:val="left"/>
              <w:rPr>
                <w:rFonts w:cs="Calibri"/>
                <w:color w:val="000000"/>
                <w:sz w:val="16"/>
                <w:szCs w:val="16"/>
                <w:lang w:val="en-US" w:eastAsia="en-US"/>
              </w:rPr>
            </w:pPr>
            <w:r w:rsidRPr="007B4C2C">
              <w:rPr>
                <w:rFonts w:cs="Calibri"/>
                <w:color w:val="000000"/>
                <w:sz w:val="16"/>
                <w:szCs w:val="16"/>
                <w:lang w:val="en-US" w:eastAsia="en-US"/>
              </w:rPr>
              <w:t>Solactive EM USD Govt &amp; Govt Related Bond Select CAD NTR Index</w:t>
            </w:r>
          </w:p>
        </w:tc>
        <w:tc>
          <w:tcPr>
            <w:tcW w:w="445" w:type="pct"/>
            <w:tcBorders>
              <w:top w:val="single" w:sz="4" w:space="0" w:color="auto"/>
              <w:left w:val="nil"/>
              <w:bottom w:val="single" w:sz="4" w:space="0" w:color="auto"/>
              <w:right w:val="single" w:sz="8" w:space="0" w:color="auto"/>
            </w:tcBorders>
            <w:shd w:val="clear" w:color="auto" w:fill="auto"/>
            <w:noWrap/>
          </w:tcPr>
          <w:p w14:paraId="5A4C6606" w14:textId="77777777" w:rsidR="007A29F9" w:rsidRDefault="007A29F9" w:rsidP="009024CB">
            <w:pPr>
              <w:spacing w:before="0" w:after="0"/>
              <w:jc w:val="left"/>
              <w:rPr>
                <w:rFonts w:cs="Calibri"/>
                <w:color w:val="000000"/>
                <w:sz w:val="16"/>
                <w:szCs w:val="16"/>
                <w:lang w:val="en-US" w:eastAsia="en-US"/>
              </w:rPr>
            </w:pPr>
            <w:r>
              <w:rPr>
                <w:rFonts w:cs="Calibri"/>
                <w:color w:val="000000"/>
                <w:sz w:val="16"/>
                <w:szCs w:val="16"/>
                <w:lang w:val="en-US" w:eastAsia="en-US"/>
              </w:rPr>
              <w:t>Hard: USD</w:t>
            </w:r>
          </w:p>
        </w:tc>
        <w:tc>
          <w:tcPr>
            <w:tcW w:w="2482" w:type="pct"/>
            <w:tcBorders>
              <w:top w:val="single" w:sz="4" w:space="0" w:color="auto"/>
              <w:left w:val="nil"/>
              <w:bottom w:val="single" w:sz="4" w:space="0" w:color="auto"/>
              <w:right w:val="single" w:sz="8" w:space="0" w:color="auto"/>
            </w:tcBorders>
            <w:shd w:val="clear" w:color="auto" w:fill="auto"/>
            <w:noWrap/>
            <w:vAlign w:val="center"/>
          </w:tcPr>
          <w:p w14:paraId="3FF2E519" w14:textId="77777777" w:rsidR="007A29F9" w:rsidRDefault="007A29F9" w:rsidP="009024CB">
            <w:pPr>
              <w:spacing w:before="0" w:after="0"/>
              <w:jc w:val="left"/>
              <w:rPr>
                <w:rFonts w:cs="Calibri"/>
                <w:color w:val="000000"/>
                <w:sz w:val="16"/>
                <w:szCs w:val="16"/>
                <w:lang w:val="en-US" w:eastAsia="en-US"/>
              </w:rPr>
            </w:pPr>
            <w:r>
              <w:rPr>
                <w:rFonts w:cs="Calibri"/>
                <w:color w:val="000000"/>
                <w:sz w:val="16"/>
                <w:szCs w:val="16"/>
                <w:lang w:val="en-US" w:eastAsia="en-US"/>
              </w:rPr>
              <w:t>Russia and Ukraine non- sovereign issuers are excluded.</w:t>
            </w:r>
          </w:p>
          <w:p w14:paraId="644BBFA7" w14:textId="77777777" w:rsidR="007A29F9" w:rsidRDefault="007A29F9" w:rsidP="009024CB">
            <w:pPr>
              <w:spacing w:before="0" w:after="0"/>
              <w:jc w:val="left"/>
              <w:rPr>
                <w:rFonts w:cs="Calibri"/>
                <w:color w:val="000000"/>
                <w:sz w:val="16"/>
                <w:szCs w:val="16"/>
                <w:lang w:val="en-US" w:eastAsia="en-US"/>
              </w:rPr>
            </w:pPr>
            <w:r>
              <w:rPr>
                <w:rFonts w:cs="Calibri"/>
                <w:color w:val="000000"/>
                <w:sz w:val="16"/>
                <w:szCs w:val="16"/>
                <w:lang w:val="en-US" w:eastAsia="en-US"/>
              </w:rPr>
              <w:t>Countries whose total weight is less than 0.3% of all eligible countries on each annual review in May will be excluded.</w:t>
            </w:r>
          </w:p>
        </w:tc>
        <w:tc>
          <w:tcPr>
            <w:tcW w:w="441" w:type="pct"/>
            <w:tcBorders>
              <w:top w:val="single" w:sz="4" w:space="0" w:color="auto"/>
              <w:left w:val="nil"/>
              <w:bottom w:val="single" w:sz="4" w:space="0" w:color="auto"/>
              <w:right w:val="single" w:sz="8" w:space="0" w:color="auto"/>
            </w:tcBorders>
            <w:shd w:val="clear" w:color="auto" w:fill="auto"/>
            <w:noWrap/>
            <w:vAlign w:val="center"/>
          </w:tcPr>
          <w:p w14:paraId="49046620" w14:textId="77777777" w:rsidR="007A29F9" w:rsidRDefault="007A29F9" w:rsidP="009024CB">
            <w:pPr>
              <w:spacing w:before="0" w:after="0"/>
              <w:jc w:val="left"/>
              <w:rPr>
                <w:rFonts w:cs="Calibri"/>
                <w:color w:val="000000"/>
                <w:sz w:val="16"/>
                <w:szCs w:val="16"/>
                <w:lang w:val="en-US" w:eastAsia="en-US"/>
              </w:rPr>
            </w:pPr>
            <w:r>
              <w:rPr>
                <w:rFonts w:cs="Calibri"/>
                <w:color w:val="000000"/>
                <w:sz w:val="16"/>
                <w:szCs w:val="16"/>
                <w:lang w:val="en-US" w:eastAsia="en-US"/>
              </w:rPr>
              <w:t>Country Weight:</w:t>
            </w:r>
          </w:p>
          <w:p w14:paraId="48CEA826" w14:textId="77777777" w:rsidR="007A29F9" w:rsidRDefault="007A29F9" w:rsidP="009024CB">
            <w:pPr>
              <w:spacing w:before="0" w:after="0"/>
              <w:jc w:val="left"/>
              <w:rPr>
                <w:rFonts w:cs="Calibri"/>
                <w:color w:val="000000"/>
                <w:sz w:val="16"/>
                <w:szCs w:val="16"/>
                <w:lang w:val="en-US" w:eastAsia="en-US"/>
              </w:rPr>
            </w:pPr>
            <w:r>
              <w:rPr>
                <w:rFonts w:cs="Calibri"/>
                <w:color w:val="000000"/>
                <w:sz w:val="16"/>
                <w:szCs w:val="16"/>
                <w:lang w:val="en-US" w:eastAsia="en-US"/>
              </w:rPr>
              <w:t>Min: 1%</w:t>
            </w:r>
          </w:p>
          <w:p w14:paraId="3B15A16E" w14:textId="77777777" w:rsidR="007A29F9" w:rsidRDefault="007A29F9" w:rsidP="009024CB">
            <w:pPr>
              <w:spacing w:before="0" w:after="0"/>
              <w:jc w:val="left"/>
              <w:rPr>
                <w:rFonts w:cs="Calibri"/>
                <w:color w:val="000000"/>
                <w:sz w:val="16"/>
                <w:szCs w:val="16"/>
                <w:lang w:val="en-US" w:eastAsia="en-US"/>
              </w:rPr>
            </w:pPr>
            <w:r>
              <w:rPr>
                <w:rFonts w:cs="Calibri"/>
                <w:color w:val="000000"/>
                <w:sz w:val="16"/>
                <w:szCs w:val="16"/>
                <w:lang w:val="en-US" w:eastAsia="en-US"/>
              </w:rPr>
              <w:t>Max:7,5%</w:t>
            </w:r>
          </w:p>
        </w:tc>
      </w:tr>
      <w:tr w:rsidR="007A29F9" w:rsidRPr="007B4C2C" w14:paraId="6E235BB7" w14:textId="77777777" w:rsidTr="009024CB">
        <w:trPr>
          <w:trHeight w:val="315"/>
        </w:trPr>
        <w:tc>
          <w:tcPr>
            <w:tcW w:w="1632" w:type="pct"/>
            <w:tcBorders>
              <w:top w:val="single" w:sz="4" w:space="0" w:color="auto"/>
              <w:left w:val="single" w:sz="8" w:space="0" w:color="auto"/>
              <w:bottom w:val="single" w:sz="4" w:space="0" w:color="auto"/>
              <w:right w:val="single" w:sz="8" w:space="0" w:color="auto"/>
            </w:tcBorders>
            <w:shd w:val="clear" w:color="auto" w:fill="auto"/>
            <w:noWrap/>
            <w:vAlign w:val="center"/>
          </w:tcPr>
          <w:p w14:paraId="4B7D664E" w14:textId="77777777" w:rsidR="007A29F9" w:rsidRPr="007B4C2C" w:rsidRDefault="007A29F9" w:rsidP="009024CB">
            <w:pPr>
              <w:spacing w:before="0" w:after="0"/>
              <w:jc w:val="left"/>
              <w:rPr>
                <w:rFonts w:cs="Calibri"/>
                <w:color w:val="000000"/>
                <w:sz w:val="16"/>
                <w:szCs w:val="16"/>
                <w:lang w:val="en-US" w:eastAsia="en-US"/>
              </w:rPr>
            </w:pPr>
            <w:r w:rsidRPr="007B4C2C">
              <w:rPr>
                <w:rFonts w:cs="Calibri"/>
                <w:color w:val="000000"/>
                <w:sz w:val="16"/>
                <w:szCs w:val="16"/>
                <w:lang w:val="en-US" w:eastAsia="en-US"/>
              </w:rPr>
              <w:t>Solactive EM USD Govt &amp; Govt Related Bond Select CAD Hedged NTR Index</w:t>
            </w:r>
          </w:p>
        </w:tc>
        <w:tc>
          <w:tcPr>
            <w:tcW w:w="445" w:type="pct"/>
            <w:tcBorders>
              <w:top w:val="single" w:sz="4" w:space="0" w:color="auto"/>
              <w:left w:val="nil"/>
              <w:bottom w:val="single" w:sz="4" w:space="0" w:color="auto"/>
              <w:right w:val="single" w:sz="8" w:space="0" w:color="auto"/>
            </w:tcBorders>
            <w:shd w:val="clear" w:color="auto" w:fill="auto"/>
            <w:noWrap/>
          </w:tcPr>
          <w:p w14:paraId="24CAAB22" w14:textId="77777777" w:rsidR="007A29F9" w:rsidRPr="007B4C2C" w:rsidRDefault="007A29F9" w:rsidP="009024CB">
            <w:pPr>
              <w:spacing w:before="0" w:after="0"/>
              <w:jc w:val="left"/>
              <w:rPr>
                <w:rFonts w:cs="Calibri"/>
                <w:color w:val="000000"/>
                <w:sz w:val="16"/>
                <w:szCs w:val="16"/>
                <w:lang w:val="en-US" w:eastAsia="en-US"/>
              </w:rPr>
            </w:pPr>
            <w:r>
              <w:rPr>
                <w:rFonts w:cs="Calibri"/>
                <w:color w:val="000000"/>
                <w:sz w:val="16"/>
                <w:szCs w:val="16"/>
                <w:lang w:val="en-US" w:eastAsia="en-US"/>
              </w:rPr>
              <w:t>Hard: USD</w:t>
            </w:r>
          </w:p>
        </w:tc>
        <w:tc>
          <w:tcPr>
            <w:tcW w:w="2482" w:type="pct"/>
            <w:tcBorders>
              <w:top w:val="single" w:sz="4" w:space="0" w:color="auto"/>
              <w:left w:val="nil"/>
              <w:bottom w:val="single" w:sz="4" w:space="0" w:color="auto"/>
              <w:right w:val="single" w:sz="8" w:space="0" w:color="auto"/>
            </w:tcBorders>
            <w:shd w:val="clear" w:color="auto" w:fill="auto"/>
            <w:noWrap/>
            <w:vAlign w:val="center"/>
          </w:tcPr>
          <w:p w14:paraId="0E14074E" w14:textId="77777777" w:rsidR="007A29F9" w:rsidRDefault="007A29F9" w:rsidP="009024CB">
            <w:pPr>
              <w:spacing w:before="0" w:after="0"/>
              <w:jc w:val="left"/>
              <w:rPr>
                <w:rFonts w:cs="Calibri"/>
                <w:color w:val="000000"/>
                <w:sz w:val="16"/>
                <w:szCs w:val="16"/>
                <w:lang w:val="en-US" w:eastAsia="en-US"/>
              </w:rPr>
            </w:pPr>
            <w:r>
              <w:rPr>
                <w:rFonts w:cs="Calibri"/>
                <w:color w:val="000000"/>
                <w:sz w:val="16"/>
                <w:szCs w:val="16"/>
                <w:lang w:val="en-US" w:eastAsia="en-US"/>
              </w:rPr>
              <w:t>Russia and Ukraine non- sovereign issuers are excluded.</w:t>
            </w:r>
          </w:p>
          <w:p w14:paraId="3168E78B" w14:textId="77777777" w:rsidR="007A29F9" w:rsidRPr="007B4C2C" w:rsidRDefault="007A29F9" w:rsidP="009024CB">
            <w:pPr>
              <w:spacing w:before="0" w:after="0"/>
              <w:jc w:val="left"/>
              <w:rPr>
                <w:rFonts w:cs="Calibri"/>
                <w:color w:val="000000"/>
                <w:sz w:val="16"/>
                <w:szCs w:val="16"/>
                <w:lang w:val="en-US" w:eastAsia="en-US"/>
              </w:rPr>
            </w:pPr>
            <w:r>
              <w:rPr>
                <w:rFonts w:cs="Calibri"/>
                <w:color w:val="000000"/>
                <w:sz w:val="16"/>
                <w:szCs w:val="16"/>
                <w:lang w:val="en-US" w:eastAsia="en-US"/>
              </w:rPr>
              <w:t>Countries whose total weight is less than 0.3% of all eligible countries on each annual review in May will be excluded.</w:t>
            </w:r>
          </w:p>
        </w:tc>
        <w:tc>
          <w:tcPr>
            <w:tcW w:w="441" w:type="pct"/>
            <w:tcBorders>
              <w:top w:val="single" w:sz="4" w:space="0" w:color="auto"/>
              <w:left w:val="nil"/>
              <w:bottom w:val="single" w:sz="4" w:space="0" w:color="auto"/>
              <w:right w:val="single" w:sz="8" w:space="0" w:color="auto"/>
            </w:tcBorders>
            <w:shd w:val="clear" w:color="auto" w:fill="auto"/>
            <w:noWrap/>
            <w:vAlign w:val="center"/>
          </w:tcPr>
          <w:p w14:paraId="20879FC8" w14:textId="77777777" w:rsidR="007A29F9" w:rsidRDefault="007A29F9" w:rsidP="009024CB">
            <w:pPr>
              <w:spacing w:before="0" w:after="0"/>
              <w:jc w:val="left"/>
              <w:rPr>
                <w:rFonts w:cs="Calibri"/>
                <w:color w:val="000000"/>
                <w:sz w:val="16"/>
                <w:szCs w:val="16"/>
                <w:lang w:val="en-US" w:eastAsia="en-US"/>
              </w:rPr>
            </w:pPr>
            <w:r>
              <w:rPr>
                <w:rFonts w:cs="Calibri"/>
                <w:color w:val="000000"/>
                <w:sz w:val="16"/>
                <w:szCs w:val="16"/>
                <w:lang w:val="en-US" w:eastAsia="en-US"/>
              </w:rPr>
              <w:t>Country Weight:</w:t>
            </w:r>
          </w:p>
          <w:p w14:paraId="0E097ECC" w14:textId="77777777" w:rsidR="007A29F9" w:rsidRDefault="007A29F9" w:rsidP="009024CB">
            <w:pPr>
              <w:spacing w:before="0" w:after="0"/>
              <w:jc w:val="left"/>
              <w:rPr>
                <w:rFonts w:cs="Calibri"/>
                <w:color w:val="000000"/>
                <w:sz w:val="16"/>
                <w:szCs w:val="16"/>
                <w:lang w:val="en-US" w:eastAsia="en-US"/>
              </w:rPr>
            </w:pPr>
            <w:r>
              <w:rPr>
                <w:rFonts w:cs="Calibri"/>
                <w:color w:val="000000"/>
                <w:sz w:val="16"/>
                <w:szCs w:val="16"/>
                <w:lang w:val="en-US" w:eastAsia="en-US"/>
              </w:rPr>
              <w:t>Min: 1%</w:t>
            </w:r>
          </w:p>
          <w:p w14:paraId="1D5201FF" w14:textId="77777777" w:rsidR="007A29F9" w:rsidRPr="007B4C2C" w:rsidRDefault="007A29F9" w:rsidP="009024CB">
            <w:pPr>
              <w:spacing w:before="0" w:after="0"/>
              <w:jc w:val="left"/>
              <w:rPr>
                <w:rFonts w:cs="Calibri"/>
                <w:color w:val="000000"/>
                <w:sz w:val="16"/>
                <w:szCs w:val="16"/>
                <w:lang w:val="en-US" w:eastAsia="en-US"/>
              </w:rPr>
            </w:pPr>
            <w:r>
              <w:rPr>
                <w:rFonts w:cs="Calibri"/>
                <w:color w:val="000000"/>
                <w:sz w:val="16"/>
                <w:szCs w:val="16"/>
                <w:lang w:val="en-US" w:eastAsia="en-US"/>
              </w:rPr>
              <w:t>Max:7,5%</w:t>
            </w:r>
          </w:p>
        </w:tc>
      </w:tr>
      <w:tr w:rsidR="007A29F9" w:rsidRPr="007B4C2C" w14:paraId="35BC6401" w14:textId="77777777" w:rsidTr="009024CB">
        <w:trPr>
          <w:trHeight w:val="315"/>
        </w:trPr>
        <w:tc>
          <w:tcPr>
            <w:tcW w:w="1632" w:type="pct"/>
            <w:tcBorders>
              <w:top w:val="single" w:sz="4" w:space="0" w:color="auto"/>
              <w:left w:val="single" w:sz="8" w:space="0" w:color="auto"/>
              <w:bottom w:val="single" w:sz="8" w:space="0" w:color="auto"/>
              <w:right w:val="single" w:sz="8" w:space="0" w:color="auto"/>
            </w:tcBorders>
            <w:shd w:val="clear" w:color="auto" w:fill="auto"/>
            <w:noWrap/>
            <w:vAlign w:val="center"/>
          </w:tcPr>
          <w:p w14:paraId="5D8271A4" w14:textId="77777777" w:rsidR="007A29F9" w:rsidRPr="007B4C2C" w:rsidRDefault="007A29F9" w:rsidP="009024CB">
            <w:pPr>
              <w:spacing w:before="0" w:after="0"/>
              <w:jc w:val="left"/>
              <w:rPr>
                <w:rFonts w:cs="Calibri"/>
                <w:color w:val="000000"/>
                <w:sz w:val="16"/>
                <w:szCs w:val="16"/>
                <w:lang w:val="en-US" w:eastAsia="en-US"/>
              </w:rPr>
            </w:pPr>
            <w:r w:rsidRPr="007B4C2C">
              <w:rPr>
                <w:sz w:val="16"/>
                <w:szCs w:val="16"/>
                <w:lang w:val="en-US"/>
              </w:rPr>
              <w:t>Solactive EM Local Currency Government Bond Select NTR Index</w:t>
            </w:r>
          </w:p>
        </w:tc>
        <w:tc>
          <w:tcPr>
            <w:tcW w:w="445" w:type="pct"/>
            <w:tcBorders>
              <w:top w:val="single" w:sz="4" w:space="0" w:color="auto"/>
              <w:left w:val="nil"/>
              <w:bottom w:val="single" w:sz="8" w:space="0" w:color="auto"/>
              <w:right w:val="single" w:sz="8" w:space="0" w:color="auto"/>
            </w:tcBorders>
            <w:shd w:val="clear" w:color="auto" w:fill="auto"/>
            <w:noWrap/>
          </w:tcPr>
          <w:p w14:paraId="704E8BA6" w14:textId="77777777" w:rsidR="007A29F9" w:rsidRPr="007B4C2C" w:rsidRDefault="007A29F9" w:rsidP="009024CB">
            <w:pPr>
              <w:spacing w:before="0" w:after="0"/>
              <w:jc w:val="left"/>
              <w:rPr>
                <w:rFonts w:cs="Calibri"/>
                <w:color w:val="000000"/>
                <w:sz w:val="16"/>
                <w:szCs w:val="16"/>
                <w:lang w:val="en-US" w:eastAsia="en-US"/>
              </w:rPr>
            </w:pPr>
            <w:r>
              <w:rPr>
                <w:rFonts w:cs="Calibri"/>
                <w:color w:val="000000"/>
                <w:sz w:val="16"/>
                <w:szCs w:val="16"/>
                <w:lang w:val="en-US" w:eastAsia="en-US"/>
              </w:rPr>
              <w:t xml:space="preserve">Local </w:t>
            </w:r>
          </w:p>
        </w:tc>
        <w:tc>
          <w:tcPr>
            <w:tcW w:w="2482" w:type="pct"/>
            <w:tcBorders>
              <w:top w:val="single" w:sz="4" w:space="0" w:color="auto"/>
              <w:left w:val="nil"/>
              <w:bottom w:val="single" w:sz="8" w:space="0" w:color="auto"/>
              <w:right w:val="single" w:sz="8" w:space="0" w:color="auto"/>
            </w:tcBorders>
            <w:shd w:val="clear" w:color="auto" w:fill="auto"/>
            <w:noWrap/>
            <w:vAlign w:val="center"/>
          </w:tcPr>
          <w:p w14:paraId="73EBCCBC" w14:textId="77777777" w:rsidR="007A29F9" w:rsidRPr="007B4C2C" w:rsidRDefault="007A29F9" w:rsidP="009024CB">
            <w:pPr>
              <w:spacing w:before="0" w:after="0"/>
              <w:jc w:val="left"/>
              <w:rPr>
                <w:rFonts w:cs="Calibri"/>
                <w:color w:val="000000"/>
                <w:sz w:val="16"/>
                <w:szCs w:val="16"/>
                <w:lang w:val="en-US" w:eastAsia="en-US"/>
              </w:rPr>
            </w:pPr>
            <w:r>
              <w:rPr>
                <w:rFonts w:cs="Calibri"/>
                <w:color w:val="000000"/>
                <w:sz w:val="16"/>
                <w:szCs w:val="16"/>
                <w:lang w:val="en-US" w:eastAsia="en-US"/>
              </w:rPr>
              <w:t>Countries whose total weight is less than 0.5% of all eligible countries on each annual review in May will be excluded.</w:t>
            </w:r>
          </w:p>
        </w:tc>
        <w:tc>
          <w:tcPr>
            <w:tcW w:w="441" w:type="pct"/>
            <w:tcBorders>
              <w:top w:val="single" w:sz="4" w:space="0" w:color="auto"/>
              <w:left w:val="nil"/>
              <w:bottom w:val="single" w:sz="8" w:space="0" w:color="auto"/>
              <w:right w:val="single" w:sz="8" w:space="0" w:color="auto"/>
            </w:tcBorders>
            <w:shd w:val="clear" w:color="auto" w:fill="auto"/>
            <w:noWrap/>
            <w:vAlign w:val="center"/>
          </w:tcPr>
          <w:p w14:paraId="381A4654" w14:textId="77777777" w:rsidR="007A29F9" w:rsidRDefault="007A29F9" w:rsidP="009024CB">
            <w:pPr>
              <w:spacing w:before="0" w:after="0"/>
              <w:jc w:val="left"/>
              <w:rPr>
                <w:rFonts w:cs="Calibri"/>
                <w:color w:val="000000"/>
                <w:sz w:val="16"/>
                <w:szCs w:val="16"/>
                <w:lang w:val="en-US" w:eastAsia="en-US"/>
              </w:rPr>
            </w:pPr>
            <w:r>
              <w:rPr>
                <w:rFonts w:cs="Calibri"/>
                <w:color w:val="000000"/>
                <w:sz w:val="16"/>
                <w:szCs w:val="16"/>
                <w:lang w:val="en-US" w:eastAsia="en-US"/>
              </w:rPr>
              <w:t>Country Weight:</w:t>
            </w:r>
          </w:p>
          <w:p w14:paraId="6308CC12" w14:textId="77777777" w:rsidR="007A29F9" w:rsidRDefault="007A29F9" w:rsidP="009024CB">
            <w:pPr>
              <w:spacing w:before="0" w:after="0"/>
              <w:jc w:val="left"/>
              <w:rPr>
                <w:rFonts w:cs="Calibri"/>
                <w:color w:val="000000"/>
                <w:sz w:val="16"/>
                <w:szCs w:val="16"/>
                <w:lang w:val="en-US" w:eastAsia="en-US"/>
              </w:rPr>
            </w:pPr>
            <w:r>
              <w:rPr>
                <w:rFonts w:cs="Calibri"/>
                <w:color w:val="000000"/>
                <w:sz w:val="16"/>
                <w:szCs w:val="16"/>
                <w:lang w:val="en-US" w:eastAsia="en-US"/>
              </w:rPr>
              <w:t>Min: 2%</w:t>
            </w:r>
          </w:p>
          <w:p w14:paraId="6389BA49" w14:textId="77777777" w:rsidR="007A29F9" w:rsidRPr="007B4C2C" w:rsidRDefault="007A29F9" w:rsidP="009024CB">
            <w:pPr>
              <w:spacing w:before="0" w:after="0"/>
              <w:jc w:val="left"/>
              <w:rPr>
                <w:rFonts w:cs="Calibri"/>
                <w:color w:val="000000"/>
                <w:sz w:val="16"/>
                <w:szCs w:val="16"/>
                <w:lang w:val="en-US" w:eastAsia="en-US"/>
              </w:rPr>
            </w:pPr>
            <w:r>
              <w:rPr>
                <w:rFonts w:cs="Calibri"/>
                <w:color w:val="000000"/>
                <w:sz w:val="16"/>
                <w:szCs w:val="16"/>
                <w:lang w:val="en-US" w:eastAsia="en-US"/>
              </w:rPr>
              <w:t>Max:10%</w:t>
            </w:r>
          </w:p>
        </w:tc>
      </w:tr>
    </w:tbl>
    <w:p w14:paraId="7EEDD7ED" w14:textId="77777777" w:rsidR="007A29F9" w:rsidRPr="00BA0FB0" w:rsidRDefault="007A29F9" w:rsidP="00673769">
      <w:pPr>
        <w:spacing w:before="0" w:after="160" w:line="259" w:lineRule="auto"/>
        <w:rPr>
          <w:lang w:val="en-GB"/>
        </w:rPr>
      </w:pPr>
    </w:p>
    <w:p w14:paraId="479C753D" w14:textId="24443C3B" w:rsidR="00BF35DB" w:rsidRPr="00355294" w:rsidRDefault="00BF35DB" w:rsidP="003A2AFF">
      <w:pPr>
        <w:spacing w:before="0" w:after="160" w:line="259" w:lineRule="auto"/>
        <w:jc w:val="left"/>
        <w:rPr>
          <w:sz w:val="20"/>
          <w:szCs w:val="20"/>
          <w:lang w:val="en-DE"/>
        </w:rPr>
      </w:pPr>
      <w:r w:rsidRPr="003A2AFF">
        <w:rPr>
          <w:b/>
          <w:bCs/>
          <w:sz w:val="28"/>
          <w:szCs w:val="28"/>
          <w:u w:val="single"/>
          <w:lang w:val="en-GB"/>
        </w:rPr>
        <w:t>Implementation</w:t>
      </w:r>
      <w:r w:rsidR="00E57A20">
        <w:rPr>
          <w:b/>
          <w:bCs/>
          <w:sz w:val="28"/>
          <w:szCs w:val="28"/>
          <w:u w:val="single"/>
          <w:lang w:val="en-DE"/>
        </w:rPr>
        <w:t xml:space="preserve"> of the Change</w:t>
      </w:r>
    </w:p>
    <w:p w14:paraId="1031E2E3" w14:textId="3E17F3E9" w:rsidR="00BF35DB" w:rsidRPr="00355294" w:rsidRDefault="007D293E" w:rsidP="004A33F4">
      <w:pPr>
        <w:adjustRightInd w:val="0"/>
        <w:ind w:right="495"/>
        <w:outlineLvl w:val="0"/>
        <w:rPr>
          <w:lang w:val="en-DE"/>
        </w:rPr>
      </w:pPr>
      <w:r>
        <w:rPr>
          <w:lang w:val="en-DE"/>
        </w:rPr>
        <w:t xml:space="preserve">The implementation of the above change will be </w:t>
      </w:r>
      <w:r w:rsidR="004A33F4">
        <w:rPr>
          <w:lang w:val="en-US"/>
        </w:rPr>
        <w:t xml:space="preserve"> postpone</w:t>
      </w:r>
      <w:r>
        <w:rPr>
          <w:lang w:val="en-DE"/>
        </w:rPr>
        <w:t xml:space="preserve">d until </w:t>
      </w:r>
      <w:r w:rsidR="004A33F4">
        <w:rPr>
          <w:lang w:val="en-US"/>
        </w:rPr>
        <w:t>the July selection</w:t>
      </w:r>
      <w:r>
        <w:rPr>
          <w:lang w:val="en-DE"/>
        </w:rPr>
        <w:t>.</w:t>
      </w:r>
    </w:p>
    <w:p w14:paraId="2E088CC7" w14:textId="77777777" w:rsidR="004A33F4" w:rsidRPr="004A33F4" w:rsidRDefault="004A33F4" w:rsidP="004A33F4">
      <w:pPr>
        <w:adjustRightInd w:val="0"/>
        <w:ind w:right="495"/>
        <w:outlineLvl w:val="0"/>
        <w:rPr>
          <w:lang w:val="en-US"/>
        </w:rPr>
      </w:pPr>
    </w:p>
    <w:p w14:paraId="45154AF2" w14:textId="52806C3F" w:rsidR="005055F5" w:rsidRPr="00FC62E1" w:rsidRDefault="00C04273" w:rsidP="002663E0">
      <w:pPr>
        <w:spacing w:before="0" w:after="160" w:line="259" w:lineRule="auto"/>
        <w:jc w:val="left"/>
        <w:rPr>
          <w:lang w:val="en-US"/>
        </w:rPr>
      </w:pPr>
      <w:r w:rsidRPr="00FC62E1">
        <w:rPr>
          <w:sz w:val="28"/>
          <w:szCs w:val="28"/>
          <w:u w:val="single"/>
          <w:lang w:val="en-US"/>
        </w:rPr>
        <w:t xml:space="preserve">Feedback on the </w:t>
      </w:r>
      <w:r w:rsidR="00B76982" w:rsidRPr="00FC62E1">
        <w:rPr>
          <w:sz w:val="28"/>
          <w:szCs w:val="28"/>
          <w:u w:val="single"/>
          <w:lang w:val="en-US"/>
        </w:rPr>
        <w:t>Market Consultation</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lastRenderedPageBreak/>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830616" w14:paraId="008B2314" w14:textId="77777777" w:rsidTr="008B6ABF">
        <w:trPr>
          <w:trHeight w:val="4596"/>
        </w:trPr>
        <w:tc>
          <w:tcPr>
            <w:tcW w:w="9628" w:type="dxa"/>
            <w:shd w:val="clear" w:color="auto" w:fill="auto"/>
          </w:tcPr>
          <w:p w14:paraId="14A7B302" w14:textId="77777777" w:rsidR="005055F5" w:rsidRPr="00DD3C44" w:rsidRDefault="005055F5" w:rsidP="00466905">
            <w:pPr>
              <w:jc w:val="left"/>
              <w:rPr>
                <w:sz w:val="28"/>
                <w:szCs w:val="28"/>
                <w:u w:val="single"/>
                <w:lang w:val="en-US"/>
              </w:rPr>
            </w:pPr>
          </w:p>
        </w:tc>
      </w:tr>
    </w:tbl>
    <w:p w14:paraId="763D43B8" w14:textId="138D2FEA" w:rsidR="005055F5" w:rsidRDefault="005055F5" w:rsidP="005055F5">
      <w:pPr>
        <w:jc w:val="left"/>
        <w:rPr>
          <w:sz w:val="28"/>
          <w:szCs w:val="28"/>
          <w:u w:val="single"/>
          <w:lang w:val="en-GB"/>
        </w:rPr>
      </w:pPr>
      <w:r>
        <w:rPr>
          <w:sz w:val="28"/>
          <w:szCs w:val="28"/>
          <w:u w:val="single"/>
          <w:lang w:val="en-GB"/>
        </w:rPr>
        <w:t>Consultation Procedure</w:t>
      </w:r>
    </w:p>
    <w:p w14:paraId="08D8E698" w14:textId="4C1CBB8A" w:rsidR="005055F5" w:rsidRDefault="005055F5" w:rsidP="005055F5">
      <w:pPr>
        <w:spacing w:before="0" w:after="0" w:line="360" w:lineRule="auto"/>
        <w:rPr>
          <w:rFonts w:ascii="Flama Semicondensed Medium" w:hAnsi="Flama Semicondensed Medium"/>
          <w:i/>
          <w:lang w:val="en-US"/>
        </w:rPr>
      </w:pPr>
      <w:r w:rsidRPr="00C04273">
        <w:rPr>
          <w:lang w:val="en-US"/>
        </w:rPr>
        <w:t>Stakeholders</w:t>
      </w:r>
      <w:r w:rsidR="00B76982">
        <w:rPr>
          <w:lang w:val="en-US"/>
        </w:rPr>
        <w:t>, index users</w:t>
      </w:r>
      <w:r w:rsidRPr="00C04273">
        <w:rPr>
          <w:lang w:val="en-US"/>
        </w:rPr>
        <w:t xml:space="preserve"> and third parties who are interested in participating in this Market Consultation, are invited to respond </w:t>
      </w:r>
      <w:r w:rsidRPr="008B64D2">
        <w:rPr>
          <w:lang w:val="en-US"/>
        </w:rPr>
        <w:t xml:space="preserve">until </w:t>
      </w:r>
      <w:r w:rsidR="008B6ABF" w:rsidRPr="008B64D2">
        <w:rPr>
          <w:rFonts w:ascii="Flama Semicondensed Medium" w:hAnsi="Flama Semicondensed Medium"/>
          <w:i/>
          <w:lang w:val="en-US"/>
        </w:rPr>
        <w:t xml:space="preserve">June </w:t>
      </w:r>
      <w:r w:rsidR="008F1CC6" w:rsidRPr="008B64D2">
        <w:rPr>
          <w:rFonts w:ascii="Flama Semicondensed Medium" w:hAnsi="Flama Semicondensed Medium"/>
          <w:i/>
          <w:lang w:val="en-DE"/>
        </w:rPr>
        <w:t>30</w:t>
      </w:r>
      <w:proofErr w:type="spellStart"/>
      <w:r w:rsidR="008B6ABF" w:rsidRPr="008B64D2">
        <w:rPr>
          <w:rFonts w:ascii="Flama Semicondensed Medium" w:hAnsi="Flama Semicondensed Medium"/>
          <w:i/>
          <w:vertAlign w:val="superscript"/>
          <w:lang w:val="en-US"/>
        </w:rPr>
        <w:t>th</w:t>
      </w:r>
      <w:proofErr w:type="spellEnd"/>
      <w:r w:rsidR="002A2498" w:rsidRPr="008B64D2">
        <w:rPr>
          <w:rFonts w:ascii="Flama Semicondensed Medium" w:hAnsi="Flama Semicondensed Medium"/>
          <w:i/>
          <w:lang w:val="en-US"/>
        </w:rPr>
        <w:t xml:space="preserve"> </w:t>
      </w:r>
      <w:r w:rsidR="002F79EA" w:rsidRPr="008B64D2">
        <w:rPr>
          <w:rFonts w:ascii="Flama Semicondensed Medium" w:hAnsi="Flama Semicondensed Medium"/>
          <w:i/>
          <w:lang w:val="en-US"/>
        </w:rPr>
        <w:t>2020</w:t>
      </w:r>
      <w:r w:rsidR="00724863" w:rsidRPr="008B64D2">
        <w:rPr>
          <w:rFonts w:ascii="Flama Semicondensed Medium" w:hAnsi="Flama Semicondensed Medium"/>
          <w:i/>
          <w:lang w:val="en-DE"/>
        </w:rPr>
        <w:t xml:space="preserve"> (</w:t>
      </w:r>
      <w:r w:rsidR="008F1CC6" w:rsidRPr="008B64D2">
        <w:rPr>
          <w:rFonts w:ascii="Flama Semicondensed Medium" w:hAnsi="Flama Semicondensed Medium"/>
          <w:i/>
          <w:lang w:val="en-DE"/>
        </w:rPr>
        <w:t>cob</w:t>
      </w:r>
      <w:r w:rsidR="00724863" w:rsidRPr="008B64D2">
        <w:rPr>
          <w:rFonts w:ascii="Flama Semicondensed Medium" w:hAnsi="Flama Semicondensed Medium"/>
          <w:i/>
          <w:lang w:val="en-DE"/>
        </w:rPr>
        <w:t>)</w:t>
      </w:r>
      <w:r w:rsidR="002F79EA" w:rsidRPr="008B64D2">
        <w:rPr>
          <w:rFonts w:ascii="Flama Semicondensed Medium" w:hAnsi="Flama Semicondensed Medium"/>
          <w:i/>
          <w:lang w:val="en-US"/>
        </w:rPr>
        <w:t>.</w:t>
      </w:r>
    </w:p>
    <w:p w14:paraId="5A2B2CC5" w14:textId="7047D1C5" w:rsidR="00724863" w:rsidRPr="00C04273" w:rsidRDefault="00990C19" w:rsidP="005055F5">
      <w:pPr>
        <w:spacing w:before="0" w:after="0" w:line="360" w:lineRule="auto"/>
        <w:rPr>
          <w:lang w:val="en-US"/>
        </w:rPr>
      </w:pPr>
      <w:r w:rsidRPr="00673769">
        <w:rPr>
          <w:lang w:val="en-US"/>
        </w:rPr>
        <w:t>Subject to feedback received on this Market Consultation, t</w:t>
      </w:r>
      <w:r w:rsidR="00724863" w:rsidRPr="00673769">
        <w:rPr>
          <w:lang w:val="en-US"/>
        </w:rPr>
        <w:t xml:space="preserve">he changes mentioned </w:t>
      </w:r>
      <w:r>
        <w:rPr>
          <w:lang w:val="en-DE"/>
        </w:rPr>
        <w:t xml:space="preserve">above are intended to </w:t>
      </w:r>
      <w:r w:rsidR="00724863" w:rsidRPr="00673769">
        <w:rPr>
          <w:lang w:val="en-US"/>
        </w:rPr>
        <w:t xml:space="preserve">become effective on </w:t>
      </w:r>
      <w:r>
        <w:rPr>
          <w:lang w:val="en-DE"/>
        </w:rPr>
        <w:t>Ju</w:t>
      </w:r>
      <w:r w:rsidR="008F1CC6">
        <w:rPr>
          <w:lang w:val="en-DE"/>
        </w:rPr>
        <w:t xml:space="preserve">ly 14th </w:t>
      </w:r>
      <w:r w:rsidR="00BA0FB0">
        <w:rPr>
          <w:lang w:val="en-DE"/>
        </w:rPr>
        <w:t>, 2020</w:t>
      </w:r>
      <w:r w:rsidR="00724863" w:rsidRPr="00673769">
        <w:rPr>
          <w:lang w:val="en-US"/>
        </w:rPr>
        <w:t>.</w:t>
      </w:r>
    </w:p>
    <w:p w14:paraId="752DF7CC" w14:textId="52FB3438" w:rsidR="00724863" w:rsidRPr="00673769" w:rsidRDefault="005055F5" w:rsidP="00A86C49">
      <w:pPr>
        <w:spacing w:before="0" w:after="0" w:line="360" w:lineRule="auto"/>
        <w:rPr>
          <w:lang w:val="en-US"/>
        </w:rPr>
      </w:pPr>
      <w:r w:rsidRPr="00C04273">
        <w:rPr>
          <w:lang w:val="en-US"/>
        </w:rPr>
        <w:t xml:space="preserve">Please send your feedback via email to </w:t>
      </w:r>
      <w:hyperlink r:id="rId11" w:history="1">
        <w:r w:rsidR="00355294" w:rsidRPr="005D5A8F">
          <w:rPr>
            <w:rStyle w:val="Hyperlink"/>
            <w:rFonts w:eastAsiaTheme="majorEastAsia"/>
            <w:lang w:val="en-US"/>
          </w:rPr>
          <w:t>compliance@solactive.com</w:t>
        </w:r>
      </w:hyperlink>
      <w:r w:rsidR="003A2AFF" w:rsidRPr="00C04273">
        <w:rPr>
          <w:lang w:val="en-US"/>
        </w:rPr>
        <w:t>,</w:t>
      </w:r>
      <w:r w:rsidRPr="00C04273">
        <w:rPr>
          <w:lang w:val="en-US"/>
        </w:rPr>
        <w:t xml:space="preserve"> specifying “</w:t>
      </w:r>
      <w:r w:rsidRPr="00673769">
        <w:rPr>
          <w:b/>
          <w:bCs/>
          <w:lang w:val="en-US"/>
        </w:rPr>
        <w:t>Market Consultation</w:t>
      </w:r>
      <w:r w:rsidR="00DD3C44" w:rsidRPr="00673769">
        <w:rPr>
          <w:b/>
          <w:bCs/>
          <w:lang w:val="en-US"/>
        </w:rPr>
        <w:t xml:space="preserve"> </w:t>
      </w:r>
      <w:r w:rsidR="004A33F4" w:rsidRPr="004A33F4">
        <w:rPr>
          <w:b/>
          <w:bCs/>
          <w:lang w:val="en-US"/>
        </w:rPr>
        <w:t>Solactive EM Local Currency Government Bond Select NTR Index</w:t>
      </w:r>
      <w:r w:rsidR="00A86C49">
        <w:rPr>
          <w:lang w:val="en-US"/>
        </w:rPr>
        <w:t>”</w:t>
      </w:r>
      <w:r w:rsidRPr="00C04273">
        <w:rPr>
          <w:lang w:val="en-US"/>
        </w:rPr>
        <w:t xml:space="preserve"> as the subject of the email</w:t>
      </w:r>
      <w:r w:rsidR="00724863">
        <w:rPr>
          <w:lang w:val="en-DE"/>
        </w:rPr>
        <w:t>,</w:t>
      </w:r>
      <w:r w:rsidR="00724863" w:rsidRPr="00673769">
        <w:rPr>
          <w:lang w:val="en-US"/>
        </w:rPr>
        <w:t xml:space="preserve"> or</w:t>
      </w:r>
    </w:p>
    <w:p w14:paraId="15B66B39" w14:textId="77777777" w:rsidR="00724863" w:rsidRPr="00673769" w:rsidRDefault="00724863" w:rsidP="00A86C49">
      <w:pPr>
        <w:spacing w:before="0" w:after="0" w:line="360" w:lineRule="auto"/>
        <w:rPr>
          <w:lang w:val="it-IT"/>
        </w:rPr>
      </w:pPr>
      <w:r w:rsidRPr="00673769">
        <w:rPr>
          <w:lang w:val="it-IT"/>
        </w:rPr>
        <w:t xml:space="preserve">via </w:t>
      </w:r>
      <w:proofErr w:type="spellStart"/>
      <w:r w:rsidRPr="00673769">
        <w:rPr>
          <w:lang w:val="it-IT"/>
        </w:rPr>
        <w:t>postal</w:t>
      </w:r>
      <w:proofErr w:type="spellEnd"/>
      <w:r w:rsidRPr="00673769">
        <w:rPr>
          <w:lang w:val="it-IT"/>
        </w:rPr>
        <w:t xml:space="preserve"> mail to:</w:t>
      </w:r>
      <w:r w:rsidRPr="00673769">
        <w:rPr>
          <w:lang w:val="it-IT"/>
        </w:rPr>
        <w:tab/>
        <w:t xml:space="preserve"> Solactive AG </w:t>
      </w:r>
    </w:p>
    <w:p w14:paraId="5CF81CD9" w14:textId="77777777" w:rsidR="00724863" w:rsidRDefault="00724863" w:rsidP="00724863">
      <w:pPr>
        <w:spacing w:before="0" w:after="0" w:line="360" w:lineRule="auto"/>
        <w:ind w:left="1416" w:firstLine="708"/>
      </w:pPr>
      <w:r>
        <w:t xml:space="preserve">Platz der Einheit 1 </w:t>
      </w:r>
    </w:p>
    <w:p w14:paraId="27211F64" w14:textId="77777777" w:rsidR="00724863" w:rsidRDefault="00724863" w:rsidP="00724863">
      <w:pPr>
        <w:spacing w:before="0" w:after="0" w:line="360" w:lineRule="auto"/>
        <w:ind w:left="1416" w:firstLine="708"/>
      </w:pPr>
      <w:r>
        <w:t xml:space="preserve">60327 Frankfurt am Main </w:t>
      </w:r>
    </w:p>
    <w:p w14:paraId="04131284" w14:textId="5C1184D1" w:rsidR="00A86C49" w:rsidRPr="0091726A" w:rsidRDefault="00724863" w:rsidP="00673769">
      <w:pPr>
        <w:spacing w:before="0" w:after="0" w:line="360" w:lineRule="auto"/>
        <w:ind w:left="1416" w:firstLine="708"/>
        <w:rPr>
          <w:lang w:val="en-GB"/>
        </w:rPr>
      </w:pPr>
      <w:r>
        <w:t>Germany</w:t>
      </w:r>
      <w:r w:rsidR="00A86C49">
        <w:rPr>
          <w:lang w:val="en-US"/>
        </w:rPr>
        <w:t>.</w:t>
      </w:r>
    </w:p>
    <w:tbl>
      <w:tblPr>
        <w:tblW w:w="10545" w:type="dxa"/>
        <w:tblCellSpacing w:w="15" w:type="dxa"/>
        <w:shd w:val="clear" w:color="auto" w:fill="FFFFFF"/>
        <w:tblCellMar>
          <w:left w:w="0" w:type="dxa"/>
          <w:right w:w="0" w:type="dxa"/>
        </w:tblCellMar>
        <w:tblLook w:val="04A0" w:firstRow="1" w:lastRow="0" w:firstColumn="1" w:lastColumn="0" w:noHBand="0" w:noVBand="1"/>
      </w:tblPr>
      <w:tblGrid>
        <w:gridCol w:w="10344"/>
        <w:gridCol w:w="201"/>
      </w:tblGrid>
      <w:tr w:rsidR="005055F5" w:rsidRPr="008B64D2" w14:paraId="44C70907" w14:textId="77777777" w:rsidTr="00466905">
        <w:trPr>
          <w:tblCellSpacing w:w="15" w:type="dxa"/>
        </w:trPr>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4B0D67C" w14:textId="77777777" w:rsidR="005055F5" w:rsidRPr="00C04273" w:rsidRDefault="005055F5" w:rsidP="00466905">
            <w:pPr>
              <w:spacing w:after="0"/>
              <w:rPr>
                <w:lang w:val="en-US"/>
              </w:rPr>
            </w:pPr>
            <w:r w:rsidRPr="00C04273">
              <w:rPr>
                <w:lang w:val="en-US"/>
              </w:rPr>
              <w:t>Should you have any additional questions regarding the consultative question in particular, please do not hesitate to contact us via above email address.</w:t>
            </w:r>
          </w:p>
        </w:tc>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F211F9F" w14:textId="77777777" w:rsidR="005055F5" w:rsidRPr="00C04273" w:rsidRDefault="005055F5" w:rsidP="00466905">
            <w:pPr>
              <w:spacing w:after="0"/>
              <w:rPr>
                <w:lang w:val="en-US"/>
              </w:rPr>
            </w:pPr>
          </w:p>
        </w:tc>
      </w:tr>
    </w:tbl>
    <w:p w14:paraId="560A9510" w14:textId="648A308F" w:rsidR="005055F5" w:rsidRDefault="005055F5" w:rsidP="0063592D">
      <w:pPr>
        <w:rPr>
          <w:lang w:val="en-GB"/>
        </w:rPr>
      </w:pPr>
    </w:p>
    <w:p w14:paraId="2475C55A" w14:textId="4C82573F" w:rsidR="005055F5" w:rsidRDefault="005055F5" w:rsidP="0063592D">
      <w:pPr>
        <w:rPr>
          <w:lang w:val="en-GB"/>
        </w:rPr>
      </w:pPr>
    </w:p>
    <w:p w14:paraId="3F59E667" w14:textId="7C64DA34" w:rsidR="005055F5" w:rsidRDefault="005055F5" w:rsidP="0063592D">
      <w:pPr>
        <w:rPr>
          <w:lang w:val="en-GB"/>
        </w:rPr>
      </w:pPr>
    </w:p>
    <w:p w14:paraId="4414039D" w14:textId="7E90027D" w:rsidR="005055F5" w:rsidRDefault="005055F5" w:rsidP="0063592D">
      <w:pPr>
        <w:rPr>
          <w:lang w:val="en-GB"/>
        </w:rPr>
      </w:pPr>
    </w:p>
    <w:p w14:paraId="75BC68CC" w14:textId="772E7CDC" w:rsidR="005055F5" w:rsidRDefault="005055F5" w:rsidP="0063592D">
      <w:pPr>
        <w:rPr>
          <w:lang w:val="en-GB"/>
        </w:rPr>
      </w:pPr>
    </w:p>
    <w:p w14:paraId="4D790CAA" w14:textId="3165713B" w:rsidR="005055F5" w:rsidRDefault="005055F5" w:rsidP="0063592D">
      <w:pPr>
        <w:rPr>
          <w:lang w:val="en-GB"/>
        </w:rPr>
      </w:pPr>
    </w:p>
    <w:p w14:paraId="1BB5C518" w14:textId="2533256C" w:rsidR="005055F5" w:rsidRDefault="005055F5" w:rsidP="0063592D">
      <w:pPr>
        <w:rPr>
          <w:lang w:val="en-GB"/>
        </w:rPr>
      </w:pPr>
    </w:p>
    <w:p w14:paraId="362F5E6D" w14:textId="3D22DB27" w:rsidR="005055F5" w:rsidRDefault="005055F5" w:rsidP="0063592D">
      <w:pPr>
        <w:rPr>
          <w:lang w:val="en-GB"/>
        </w:rPr>
      </w:pPr>
    </w:p>
    <w:p w14:paraId="7D3E2E1F" w14:textId="58BADD48" w:rsidR="005055F5" w:rsidRDefault="005055F5" w:rsidP="0063592D">
      <w:pPr>
        <w:rPr>
          <w:lang w:val="en-GB"/>
        </w:rPr>
      </w:pPr>
    </w:p>
    <w:p w14:paraId="13C80221" w14:textId="56796DD6" w:rsidR="005055F5" w:rsidRDefault="005055F5" w:rsidP="0063592D">
      <w:pPr>
        <w:rPr>
          <w:lang w:val="en-GB"/>
        </w:rPr>
      </w:pPr>
    </w:p>
    <w:p w14:paraId="0B7781D0" w14:textId="37DEA303" w:rsidR="005055F5" w:rsidRDefault="005055F5" w:rsidP="0063592D">
      <w:pPr>
        <w:rPr>
          <w:lang w:val="en-GB"/>
        </w:rPr>
      </w:pPr>
    </w:p>
    <w:p w14:paraId="732075B1" w14:textId="4C7CCD5A" w:rsidR="005055F5" w:rsidRDefault="003D0D25" w:rsidP="0063592D">
      <w:pPr>
        <w:rPr>
          <w:lang w:val="en-GB"/>
        </w:rPr>
      </w:pPr>
      <w:r w:rsidRPr="00572562">
        <w:rPr>
          <w:noProof/>
          <w:color w:val="FFFFFF" w:themeColor="background1"/>
          <w:lang w:val="en-US" w:eastAsia="en-US"/>
        </w:rPr>
        <mc:AlternateContent>
          <mc:Choice Requires="wpg">
            <w:drawing>
              <wp:anchor distT="0" distB="0" distL="114300" distR="114300" simplePos="0" relativeHeight="251655165" behindDoc="1" locked="0" layoutInCell="1" allowOverlap="1" wp14:anchorId="2B9EAB7E" wp14:editId="45E00EB9">
                <wp:simplePos x="0" y="0"/>
                <wp:positionH relativeFrom="page">
                  <wp:align>right</wp:align>
                </wp:positionH>
                <wp:positionV relativeFrom="page">
                  <wp:posOffset>2618842</wp:posOffset>
                </wp:positionV>
                <wp:extent cx="7585863" cy="8079131"/>
                <wp:effectExtent l="0" t="0" r="0" b="0"/>
                <wp:wrapNone/>
                <wp:docPr id="7" name="Gruppieren 7"/>
                <wp:cNvGraphicFramePr/>
                <a:graphic xmlns:a="http://schemas.openxmlformats.org/drawingml/2006/main">
                  <a:graphicData uri="http://schemas.microsoft.com/office/word/2010/wordprocessingGroup">
                    <wpg:wgp>
                      <wpg:cNvGrpSpPr/>
                      <wpg:grpSpPr>
                        <a:xfrm>
                          <a:off x="0" y="0"/>
                          <a:ext cx="7585863" cy="8079155"/>
                          <a:chOff x="0" y="0"/>
                          <a:chExt cx="7639965" cy="8050723"/>
                        </a:xfrm>
                      </wpg:grpSpPr>
                      <wps:wsp>
                        <wps:cNvPr id="3" name="Freihandform 11"/>
                        <wps:cNvSpPr/>
                        <wps:spPr>
                          <a:xfrm>
                            <a:off x="0" y="0"/>
                            <a:ext cx="7631430" cy="4017010"/>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hteck 5"/>
                        <wps:cNvSpPr/>
                        <wps:spPr>
                          <a:xfrm>
                            <a:off x="24061" y="3970239"/>
                            <a:ext cx="7615904" cy="408048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272C38" w14:textId="13762A2F" w:rsidR="00700A72" w:rsidRDefault="00700A72" w:rsidP="002650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9EAB7E" id="Gruppieren 7" o:spid="_x0000_s1028" style="position:absolute;left:0;text-align:left;margin-left:546.1pt;margin-top:206.2pt;width:597.3pt;height:636.15pt;z-index:-251661315;mso-position-horizontal:right;mso-position-horizontal-relative:page;mso-position-vertical-relative:page;mso-width-relative:margin;mso-height-relative:margin" coordsize="76399,8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">
                <v:shape id="Freihandform 11" o:spid="_x0000_s1029" style="position:absolute;width:76314;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" path="m15240,1120140r769620,350520l1638300,1371600r1379220,160020l4533900,579120r1394460,754380l6728460,1501140,7566660,r7620,4015740l,4015740,15240,1120140xe" fillcolor="#2784fc [3204]" stroked="f" strokeweight="1pt">
                  <v:stroke joinstyle="miter"/>
                  <v:path arrowok="t" o:connecttype="custom" o:connectlocs="15355,1120494;790782,1471125;1650661,1372034;3040288,1532104;4568110,579303;5973091,1333922;6779228,1501615;7623753,0;7631430,4017010;0,4017010;15355,1120494" o:connectangles="0,0,0,0,0,0,0,0,0,0,0"/>
                </v:shape>
                <v:rect id="Rechteck 5" o:spid="_x0000_s1030" style="position:absolute;left:240;top:39702;width:76159;height:4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" fillcolor="#2784fc [3204]" stroked="f" strokeweight="1pt">
                  <v:textbox>
                    <w:txbxContent>
                      <w:p w14:paraId="5F272C38" w14:textId="13762A2F" w:rsidR="00700A72" w:rsidRDefault="00700A72" w:rsidP="0026500B">
                        <w:pPr>
                          <w:jc w:val="center"/>
                        </w:pPr>
                      </w:p>
                    </w:txbxContent>
                  </v:textbox>
                </v:rect>
                <w10:wrap anchorx="page" anchory="page"/>
              </v:group>
            </w:pict>
          </mc:Fallback>
        </mc:AlternateContent>
      </w:r>
    </w:p>
    <w:p w14:paraId="0C54EE0C" w14:textId="288E24D6" w:rsidR="005055F5" w:rsidRDefault="005055F5" w:rsidP="0063592D">
      <w:pPr>
        <w:rPr>
          <w:lang w:val="en-GB"/>
        </w:rPr>
      </w:pPr>
    </w:p>
    <w:p w14:paraId="7027FE74" w14:textId="38FACE57" w:rsidR="005055F5" w:rsidRDefault="005055F5" w:rsidP="0063592D">
      <w:pPr>
        <w:rPr>
          <w:lang w:val="en-GB"/>
        </w:rPr>
      </w:pPr>
    </w:p>
    <w:p w14:paraId="08CAB5B4" w14:textId="77777777" w:rsidR="005055F5" w:rsidRPr="0063592D" w:rsidRDefault="005055F5" w:rsidP="0063592D">
      <w:pPr>
        <w:rPr>
          <w:lang w:val="en-GB"/>
        </w:rPr>
      </w:pPr>
    </w:p>
    <w:bookmarkEnd w:id="0"/>
    <w:p w14:paraId="4DF903C5" w14:textId="77777777" w:rsidR="00572562" w:rsidRDefault="00572562" w:rsidP="0063592D">
      <w:pPr>
        <w:rPr>
          <w:lang w:val="en-US"/>
        </w:rPr>
      </w:pPr>
    </w:p>
    <w:p w14:paraId="13746181" w14:textId="77777777" w:rsidR="00572562" w:rsidRDefault="00572562" w:rsidP="0063592D">
      <w:pPr>
        <w:rPr>
          <w:lang w:val="en-US"/>
        </w:rPr>
      </w:pPr>
    </w:p>
    <w:p w14:paraId="48A1E400" w14:textId="77777777" w:rsidR="00572562" w:rsidRDefault="00572562" w:rsidP="0063592D">
      <w:pPr>
        <w:rPr>
          <w:lang w:val="en-US"/>
        </w:rPr>
      </w:pPr>
    </w:p>
    <w:p w14:paraId="055FAF62" w14:textId="77777777" w:rsidR="00572562" w:rsidRDefault="00572562" w:rsidP="0063592D">
      <w:pPr>
        <w:rPr>
          <w:lang w:val="en-US"/>
        </w:rPr>
      </w:pPr>
    </w:p>
    <w:p w14:paraId="71A0B397" w14:textId="77777777" w:rsidR="00572562" w:rsidRDefault="00572562" w:rsidP="0063592D">
      <w:pPr>
        <w:rPr>
          <w:lang w:val="en-US"/>
        </w:rPr>
      </w:pPr>
    </w:p>
    <w:p w14:paraId="286562C5" w14:textId="010F8C0F" w:rsidR="00572562" w:rsidRDefault="00572562" w:rsidP="0063592D">
      <w:pPr>
        <w:rPr>
          <w:lang w:val="en-US"/>
        </w:rPr>
      </w:pPr>
    </w:p>
    <w:p w14:paraId="6D7E76C7" w14:textId="77777777" w:rsidR="00572562" w:rsidRDefault="00572562" w:rsidP="0063592D">
      <w:pPr>
        <w:rPr>
          <w:lang w:val="en-US"/>
        </w:rPr>
      </w:pPr>
    </w:p>
    <w:p w14:paraId="31040F56" w14:textId="4E2D0DE6" w:rsidR="00572562" w:rsidRDefault="00572562" w:rsidP="0063592D">
      <w:pPr>
        <w:rPr>
          <w:lang w:val="en-US"/>
        </w:rPr>
      </w:pPr>
    </w:p>
    <w:p w14:paraId="317B023A" w14:textId="57114475" w:rsidR="00572562" w:rsidRDefault="00572562" w:rsidP="0063592D">
      <w:pPr>
        <w:rPr>
          <w:lang w:val="en-US"/>
        </w:rPr>
      </w:pP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53D1CA87"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06DDB31F">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700A72" w:rsidRPr="008A06B6" w:rsidRDefault="00700A72" w:rsidP="00EE22E3">
                            <w:pPr>
                              <w:pStyle w:val="Heading1"/>
                              <w:rPr>
                                <w:color w:val="FFFFFF" w:themeColor="background1"/>
                                <w:sz w:val="60"/>
                                <w:szCs w:val="60"/>
                                <w:lang w:val="en-US" w:eastAsia="en-US"/>
                              </w:rPr>
                            </w:pPr>
                            <w:bookmarkStart w:id="3" w:name="_Toc526233456"/>
                            <w:r w:rsidRPr="008A06B6">
                              <w:rPr>
                                <w:color w:val="FFFFFF" w:themeColor="background1"/>
                                <w:sz w:val="60"/>
                                <w:szCs w:val="60"/>
                                <w:lang w:val="en-US" w:eastAsia="en-US"/>
                              </w:rPr>
                              <w:t>Contact</w:t>
                            </w:r>
                            <w:bookmarkEnd w:id="3"/>
                          </w:p>
                          <w:p w14:paraId="63072006" w14:textId="77777777" w:rsidR="00700A72" w:rsidRPr="00186DB0" w:rsidRDefault="00700A72"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700A72" w:rsidRPr="00186DB0" w:rsidRDefault="00700A72"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700A72" w:rsidRPr="008D13A0" w:rsidRDefault="00700A72"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700A72" w:rsidRPr="008D13A0" w:rsidRDefault="00700A72"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700A72" w:rsidRDefault="00700A72"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700A72" w:rsidRPr="00186DB0" w:rsidRDefault="00700A72"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700A72" w:rsidRPr="00186DB0" w:rsidRDefault="00700A72"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0215A874" w:rsidR="00700A72" w:rsidRPr="00186DB0" w:rsidRDefault="00700A72"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t xml:space="preserve"> </w:t>
                            </w:r>
                            <w:hyperlink r:id="rId12" w:history="1">
                              <w:r w:rsidR="003A2AFF" w:rsidRPr="00186DB0">
                                <w:rPr>
                                  <w:rStyle w:val="Hyperlink"/>
                                  <w:color w:val="FFFFFF" w:themeColor="background1"/>
                                  <w:lang w:val="en-US" w:eastAsia="en-US"/>
                                </w:rPr>
                                <w:t>info@solactive.com</w:t>
                              </w:r>
                            </w:hyperlink>
                          </w:p>
                          <w:p w14:paraId="6B537AAB" w14:textId="0A9BC980" w:rsidR="00700A72" w:rsidRPr="0091726A" w:rsidRDefault="00700A72" w:rsidP="00EE22E3">
                            <w:pPr>
                              <w:tabs>
                                <w:tab w:val="left" w:pos="993"/>
                              </w:tabs>
                              <w:contextualSpacing/>
                              <w:rPr>
                                <w:color w:val="FFFFFF" w:themeColor="background1"/>
                                <w:lang w:val="fr-FR" w:eastAsia="en-US"/>
                              </w:rPr>
                            </w:pPr>
                            <w:proofErr w:type="spellStart"/>
                            <w:r w:rsidRPr="0091726A">
                              <w:rPr>
                                <w:color w:val="FFFFFF" w:themeColor="background1"/>
                                <w:lang w:val="fr-FR" w:eastAsia="en-US"/>
                              </w:rPr>
                              <w:t>Website</w:t>
                            </w:r>
                            <w:proofErr w:type="spellEnd"/>
                            <w:r w:rsidRPr="0091726A">
                              <w:rPr>
                                <w:color w:val="FFFFFF" w:themeColor="background1"/>
                                <w:lang w:val="fr-FR" w:eastAsia="en-US"/>
                              </w:rPr>
                              <w:t>:</w:t>
                            </w:r>
                            <w:r w:rsidRPr="0091726A">
                              <w:rPr>
                                <w:color w:val="FFFFFF" w:themeColor="background1"/>
                                <w:lang w:val="fr-FR" w:eastAsia="en-US"/>
                              </w:rPr>
                              <w:tab/>
                              <w:t xml:space="preserve"> </w:t>
                            </w:r>
                            <w:hyperlink r:id="rId13" w:history="1">
                              <w:r w:rsidR="003A2AFF" w:rsidRPr="0091726A">
                                <w:rPr>
                                  <w:rStyle w:val="Hyperlink"/>
                                  <w:color w:val="FFFFFF" w:themeColor="background1"/>
                                  <w:lang w:val="fr-FR" w:eastAsia="en-US"/>
                                </w:rPr>
                                <w:t>www.solactive.com</w:t>
                              </w:r>
                            </w:hyperlink>
                          </w:p>
                          <w:p w14:paraId="7C95E775" w14:textId="77777777" w:rsidR="00700A72" w:rsidRPr="0091726A" w:rsidRDefault="00700A72" w:rsidP="00EE22E3">
                            <w:pPr>
                              <w:tabs>
                                <w:tab w:val="left" w:pos="993"/>
                              </w:tabs>
                              <w:contextualSpacing/>
                              <w:rPr>
                                <w:color w:val="FFFFFF" w:themeColor="background1"/>
                                <w:lang w:val="fr-FR"/>
                              </w:rPr>
                            </w:pPr>
                          </w:p>
                          <w:p w14:paraId="1DDD5EBB" w14:textId="77777777" w:rsidR="00700A72" w:rsidRPr="0091726A" w:rsidRDefault="00700A72" w:rsidP="00EE22E3">
                            <w:pPr>
                              <w:tabs>
                                <w:tab w:val="left" w:pos="993"/>
                              </w:tabs>
                              <w:contextualSpacing/>
                              <w:rPr>
                                <w:color w:val="FFFFFF" w:themeColor="background1"/>
                                <w:lang w:val="fr-FR"/>
                              </w:rPr>
                            </w:pPr>
                            <w:r w:rsidRPr="0091726A">
                              <w:rPr>
                                <w:color w:val="FFFFFF" w:themeColor="background1"/>
                                <w:lang w:val="fr-FR"/>
                              </w:rPr>
                              <w:t>© Solactive AG</w:t>
                            </w:r>
                          </w:p>
                          <w:p w14:paraId="5087DCB6" w14:textId="77777777" w:rsidR="00700A72" w:rsidRPr="0091726A" w:rsidRDefault="00700A72" w:rsidP="00EE22E3">
                            <w:pPr>
                              <w:rPr>
                                <w:color w:val="FFFFFF" w:themeColor="background1"/>
                                <w:lang w:val="fr-FR"/>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" filled="f" stroked="f">
                <v:textbox style="mso-fit-shape-to-text:t" inset="0,0,0,0">
                  <w:txbxContent>
                    <w:p w14:paraId="40D914FE" w14:textId="77777777" w:rsidR="00700A72" w:rsidRPr="008A06B6" w:rsidRDefault="00700A72" w:rsidP="00EE22E3">
                      <w:pPr>
                        <w:pStyle w:val="Heading1"/>
                        <w:rPr>
                          <w:color w:val="FFFFFF" w:themeColor="background1"/>
                          <w:sz w:val="60"/>
                          <w:szCs w:val="60"/>
                          <w:lang w:val="en-US" w:eastAsia="en-US"/>
                        </w:rPr>
                      </w:pPr>
                      <w:bookmarkStart w:id="4" w:name="_Toc526233456"/>
                      <w:r w:rsidRPr="008A06B6">
                        <w:rPr>
                          <w:color w:val="FFFFFF" w:themeColor="background1"/>
                          <w:sz w:val="60"/>
                          <w:szCs w:val="60"/>
                          <w:lang w:val="en-US" w:eastAsia="en-US"/>
                        </w:rPr>
                        <w:t>Contact</w:t>
                      </w:r>
                      <w:bookmarkEnd w:id="4"/>
                    </w:p>
                    <w:p w14:paraId="63072006" w14:textId="77777777" w:rsidR="00700A72" w:rsidRPr="00186DB0" w:rsidRDefault="00700A72"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700A72" w:rsidRPr="00186DB0" w:rsidRDefault="00700A72"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700A72" w:rsidRPr="008D13A0" w:rsidRDefault="00700A72"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700A72" w:rsidRPr="008D13A0" w:rsidRDefault="00700A72"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700A72" w:rsidRDefault="00700A72"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700A72" w:rsidRPr="00186DB0" w:rsidRDefault="00700A72"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700A72" w:rsidRPr="00186DB0" w:rsidRDefault="00700A72"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0215A874" w:rsidR="00700A72" w:rsidRPr="00186DB0" w:rsidRDefault="00700A72"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t xml:space="preserve"> </w:t>
                      </w:r>
                      <w:hyperlink r:id="rId14" w:history="1">
                        <w:r w:rsidR="003A2AFF" w:rsidRPr="00186DB0">
                          <w:rPr>
                            <w:rStyle w:val="Hyperlink"/>
                            <w:color w:val="FFFFFF" w:themeColor="background1"/>
                            <w:lang w:val="en-US" w:eastAsia="en-US"/>
                          </w:rPr>
                          <w:t>info@solactive.com</w:t>
                        </w:r>
                      </w:hyperlink>
                    </w:p>
                    <w:p w14:paraId="6B537AAB" w14:textId="0A9BC980" w:rsidR="00700A72" w:rsidRPr="0091726A" w:rsidRDefault="00700A72" w:rsidP="00EE22E3">
                      <w:pPr>
                        <w:tabs>
                          <w:tab w:val="left" w:pos="993"/>
                        </w:tabs>
                        <w:contextualSpacing/>
                        <w:rPr>
                          <w:color w:val="FFFFFF" w:themeColor="background1"/>
                          <w:lang w:val="fr-FR" w:eastAsia="en-US"/>
                        </w:rPr>
                      </w:pPr>
                      <w:proofErr w:type="spellStart"/>
                      <w:r w:rsidRPr="0091726A">
                        <w:rPr>
                          <w:color w:val="FFFFFF" w:themeColor="background1"/>
                          <w:lang w:val="fr-FR" w:eastAsia="en-US"/>
                        </w:rPr>
                        <w:t>Website</w:t>
                      </w:r>
                      <w:proofErr w:type="spellEnd"/>
                      <w:r w:rsidRPr="0091726A">
                        <w:rPr>
                          <w:color w:val="FFFFFF" w:themeColor="background1"/>
                          <w:lang w:val="fr-FR" w:eastAsia="en-US"/>
                        </w:rPr>
                        <w:t>:</w:t>
                      </w:r>
                      <w:r w:rsidRPr="0091726A">
                        <w:rPr>
                          <w:color w:val="FFFFFF" w:themeColor="background1"/>
                          <w:lang w:val="fr-FR" w:eastAsia="en-US"/>
                        </w:rPr>
                        <w:tab/>
                        <w:t xml:space="preserve"> </w:t>
                      </w:r>
                      <w:hyperlink r:id="rId15" w:history="1">
                        <w:r w:rsidR="003A2AFF" w:rsidRPr="0091726A">
                          <w:rPr>
                            <w:rStyle w:val="Hyperlink"/>
                            <w:color w:val="FFFFFF" w:themeColor="background1"/>
                            <w:lang w:val="fr-FR" w:eastAsia="en-US"/>
                          </w:rPr>
                          <w:t>www.solactive.com</w:t>
                        </w:r>
                      </w:hyperlink>
                    </w:p>
                    <w:p w14:paraId="7C95E775" w14:textId="77777777" w:rsidR="00700A72" w:rsidRPr="0091726A" w:rsidRDefault="00700A72" w:rsidP="00EE22E3">
                      <w:pPr>
                        <w:tabs>
                          <w:tab w:val="left" w:pos="993"/>
                        </w:tabs>
                        <w:contextualSpacing/>
                        <w:rPr>
                          <w:color w:val="FFFFFF" w:themeColor="background1"/>
                          <w:lang w:val="fr-FR"/>
                        </w:rPr>
                      </w:pPr>
                    </w:p>
                    <w:p w14:paraId="1DDD5EBB" w14:textId="77777777" w:rsidR="00700A72" w:rsidRPr="0091726A" w:rsidRDefault="00700A72" w:rsidP="00EE22E3">
                      <w:pPr>
                        <w:tabs>
                          <w:tab w:val="left" w:pos="993"/>
                        </w:tabs>
                        <w:contextualSpacing/>
                        <w:rPr>
                          <w:color w:val="FFFFFF" w:themeColor="background1"/>
                          <w:lang w:val="fr-FR"/>
                        </w:rPr>
                      </w:pPr>
                      <w:r w:rsidRPr="0091726A">
                        <w:rPr>
                          <w:color w:val="FFFFFF" w:themeColor="background1"/>
                          <w:lang w:val="fr-FR"/>
                        </w:rPr>
                        <w:t>© Solactive AG</w:t>
                      </w:r>
                    </w:p>
                    <w:p w14:paraId="5087DCB6" w14:textId="77777777" w:rsidR="00700A72" w:rsidRPr="0091726A" w:rsidRDefault="00700A72" w:rsidP="00EE22E3">
                      <w:pPr>
                        <w:rPr>
                          <w:color w:val="FFFFFF" w:themeColor="background1"/>
                          <w:lang w:val="fr-FR"/>
                        </w:rPr>
                      </w:pPr>
                    </w:p>
                  </w:txbxContent>
                </v:textbox>
                <w10:wrap anchorx="margin" anchory="page"/>
              </v:shape>
            </w:pict>
          </mc:Fallback>
        </mc:AlternateContent>
      </w:r>
      <w:r w:rsidR="009133CD"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7BC38E78">
                <wp:simplePos x="0" y="0"/>
                <wp:positionH relativeFrom="page">
                  <wp:posOffset>1006</wp:posOffset>
                </wp:positionH>
                <wp:positionV relativeFrom="page">
                  <wp:posOffset>-87630</wp:posOffset>
                </wp:positionV>
                <wp:extent cx="7553325" cy="10679430"/>
                <wp:effectExtent l="0" t="0" r="9525" b="7620"/>
                <wp:wrapNone/>
                <wp:docPr id="2" name="Rechteck 2"/>
                <wp:cNvGraphicFramePr/>
                <a:graphic xmlns:a="http://schemas.openxmlformats.org/drawingml/2006/main">
                  <a:graphicData uri="http://schemas.microsoft.com/office/word/2010/wordprocessingShape">
                    <wps:wsp>
                      <wps:cNvSpPr/>
                      <wps:spPr>
                        <a:xfrm>
                          <a:off x="0" y="0"/>
                          <a:ext cx="755332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184B9" id="Rechteck 2" o:spid="_x0000_s1026" style="position:absolute;margin-left:.1pt;margin-top:-6.9pt;width:594.75pt;height:840.9pt;z-index:-251662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" fillcolor="#529cfc" stroked="f" strokeweight="1pt">
                <w10:wrap anchorx="page" anchory="page"/>
              </v:rect>
            </w:pict>
          </mc:Fallback>
        </mc:AlternateContent>
      </w:r>
    </w:p>
    <w:sectPr w:rsidR="00572562" w:rsidRPr="00572562" w:rsidSect="00475079">
      <w:headerReference w:type="even" r:id="rId16"/>
      <w:headerReference w:type="default" r:id="rId17"/>
      <w:footerReference w:type="even" r:id="rId18"/>
      <w:footerReference w:type="default" r:id="rId19"/>
      <w:headerReference w:type="first" r:id="rId20"/>
      <w:footerReference w:type="first" r:id="rId21"/>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A24C21" w14:textId="77777777" w:rsidR="007B3D7C" w:rsidRDefault="007B3D7C" w:rsidP="002E70FC">
      <w:pPr>
        <w:spacing w:before="0" w:after="0"/>
      </w:pPr>
      <w:r>
        <w:separator/>
      </w:r>
    </w:p>
  </w:endnote>
  <w:endnote w:type="continuationSeparator" w:id="0">
    <w:p w14:paraId="6F6C1769" w14:textId="77777777" w:rsidR="007B3D7C" w:rsidRDefault="007B3D7C"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ma Semicondensed Light">
    <w:altName w:val="Times New Roman"/>
    <w:panose1 w:val="02000000000000000000"/>
    <w:charset w:val="00"/>
    <w:family w:val="auto"/>
    <w:pitch w:val="variable"/>
    <w:sig w:usb0="A00000AF" w:usb1="4000207B" w:usb2="00000000" w:usb3="00000000" w:csb0="0000008B" w:csb1="00000000"/>
    <w:embedRegular r:id="rId1" w:fontKey="{88E4E7E8-9607-4D5C-BD6B-7E8DA935226B}"/>
    <w:embedBold r:id="rId2" w:fontKey="{334552DC-DD67-4760-ABE3-1287EA7F1944}"/>
    <w:embedItalic r:id="rId3" w:fontKey="{5B9FFC80-C1BA-48A0-B576-3EE095CA6240}"/>
  </w:font>
  <w:font w:name="Calibri">
    <w:panose1 w:val="020F0502020204030204"/>
    <w:charset w:val="00"/>
    <w:family w:val="swiss"/>
    <w:pitch w:val="variable"/>
    <w:sig w:usb0="E4002EFF" w:usb1="C000247B" w:usb2="00000009" w:usb3="00000000" w:csb0="000001FF" w:csb1="00000000"/>
    <w:embedRegular r:id="rId4" w:fontKey="{ECECF4FE-4917-4B3B-8D5B-2194A4328FFC}"/>
    <w:embedBold r:id="rId5" w:fontKey="{586F38FD-3B09-449C-97E6-B66DFECE5523}"/>
  </w:font>
  <w:font w:name="Segoe UI">
    <w:panose1 w:val="020B0502040204020203"/>
    <w:charset w:val="00"/>
    <w:family w:val="swiss"/>
    <w:pitch w:val="variable"/>
    <w:sig w:usb0="E4002EFF" w:usb1="C000E47F" w:usb2="00000009" w:usb3="00000000" w:csb0="000001FF" w:csb1="00000000"/>
    <w:embedRegular r:id="rId6" w:fontKey="{B5A48D96-D647-4659-8932-E8D81F83AAD7}"/>
  </w:font>
  <w:font w:name="Flama Semicondensed Medium">
    <w:panose1 w:val="02000000000000000000"/>
    <w:charset w:val="00"/>
    <w:family w:val="auto"/>
    <w:pitch w:val="variable"/>
    <w:sig w:usb0="A00000AF" w:usb1="4000207B" w:usb2="00000000" w:usb3="00000000" w:csb0="0000008B" w:csb1="00000000"/>
    <w:embedRegular r:id="rId7" w:fontKey="{7E34731F-A96B-47A5-9DD6-12B2BF469017}"/>
    <w:embedBold r:id="rId8" w:fontKey="{9498A254-AF10-485A-A4F4-9DEB713CF1C4}"/>
    <w:embedItalic r:id="rId9" w:fontKey="{778424B5-8FB2-4773-86AC-5768E9699BF2}"/>
  </w:font>
  <w:font w:name="Calibri Light">
    <w:panose1 w:val="020F0302020204030204"/>
    <w:charset w:val="00"/>
    <w:family w:val="swiss"/>
    <w:pitch w:val="variable"/>
    <w:sig w:usb0="E4002EFF" w:usb1="C000247B" w:usb2="00000009" w:usb3="00000000" w:csb0="000001FF" w:csb1="00000000"/>
    <w:embedRegular r:id="rId10" w:fontKey="{ED23854E-A4C3-4231-81FA-53BAEF5FEC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93CA23" w14:textId="77777777" w:rsidR="00F27231" w:rsidRDefault="00F272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87061612"/>
      <w:docPartObj>
        <w:docPartGallery w:val="Page Numbers (Bottom of Page)"/>
        <w:docPartUnique/>
      </w:docPartObj>
    </w:sdtPr>
    <w:sdtEndPr/>
    <w:sdtContent>
      <w:p w14:paraId="380425AE" w14:textId="77777777" w:rsidR="00700A72" w:rsidRDefault="00700A72">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700A72" w:rsidRDefault="00700A72"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B036BB" w14:textId="77777777" w:rsidR="00F27231" w:rsidRDefault="00F272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216B2B" w14:textId="77777777" w:rsidR="007B3D7C" w:rsidRDefault="007B3D7C" w:rsidP="002E70FC">
      <w:pPr>
        <w:spacing w:before="0" w:after="0"/>
      </w:pPr>
      <w:r>
        <w:separator/>
      </w:r>
    </w:p>
  </w:footnote>
  <w:footnote w:type="continuationSeparator" w:id="0">
    <w:p w14:paraId="00D47C22" w14:textId="77777777" w:rsidR="007B3D7C" w:rsidRDefault="007B3D7C"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5667E6" w14:textId="77777777" w:rsidR="00F27231" w:rsidRDefault="00F272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1E5D9C" w14:textId="469E75DE" w:rsidR="00700A72" w:rsidRPr="00E06A59" w:rsidRDefault="00700A72"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8"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E54949">
          <w:rPr>
            <w:lang w:val="en-US"/>
          </w:rPr>
          <w:t>Market Consultation- Solactive EM Local Currency Government Bond Select NTR Index</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A1A014" w14:textId="77777777" w:rsidR="00F27231" w:rsidRDefault="00F272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42E02C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9pt;height:19.9pt" o:bullet="t">
        <v:imagedata r:id="rId1" o:title="S_Icons-Haken_02"/>
      </v:shape>
    </w:pict>
  </w:numPicBullet>
  <w:numPicBullet w:numPicBulletId="1">
    <w:pict>
      <v:shape w14:anchorId="4360039E" id="_x0000_i1027" type="#_x0000_t75" style="width:19.9pt;height:19.9pt" o:bullet="t">
        <v:imagedata r:id="rId2" o:title="S_Icons-Pfeil_02"/>
      </v:shape>
    </w:pict>
  </w:numPicBullet>
  <w:numPicBullet w:numPicBulletId="2">
    <w:pict>
      <v:shape id="_x0000_i1028" type="#_x0000_t75" style="width:15.35pt;height:15.85pt" o:bullet="t">
        <v:imagedata r:id="rId3" o:title="Bullet_2_Indices_Small"/>
      </v:shape>
    </w:pict>
  </w:numPicBullet>
  <w:numPicBullet w:numPicBulletId="3">
    <w:pict>
      <v:shape id="_x0000_i1029"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33332C5"/>
    <w:multiLevelType w:val="hybridMultilevel"/>
    <w:tmpl w:val="D34C8E3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2005194B"/>
    <w:multiLevelType w:val="hybridMultilevel"/>
    <w:tmpl w:val="972606F8"/>
    <w:lvl w:ilvl="0" w:tplc="CEF2A7D2">
      <w:numFmt w:val="bullet"/>
      <w:lvlText w:val="-"/>
      <w:lvlJc w:val="left"/>
      <w:pPr>
        <w:ind w:left="720" w:hanging="360"/>
      </w:pPr>
      <w:rPr>
        <w:rFonts w:ascii="Flama Semicondensed Light" w:eastAsia="Times New Roman" w:hAnsi="Flama Semicondensed Light"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269848D4"/>
    <w:multiLevelType w:val="hybridMultilevel"/>
    <w:tmpl w:val="0DF82EF0"/>
    <w:lvl w:ilvl="0" w:tplc="8D94F7B8">
      <w:start w:val="1"/>
      <w:numFmt w:val="lowerLetter"/>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9"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565F48DD"/>
    <w:multiLevelType w:val="hybridMultilevel"/>
    <w:tmpl w:val="0DF82EF0"/>
    <w:lvl w:ilvl="0" w:tplc="8D94F7B8">
      <w:start w:val="1"/>
      <w:numFmt w:val="lowerLetter"/>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8"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3530DA"/>
    <w:multiLevelType w:val="hybridMultilevel"/>
    <w:tmpl w:val="58E48CE6"/>
    <w:lvl w:ilvl="0" w:tplc="E09A1A22">
      <w:start w:val="1"/>
      <w:numFmt w:val="decimal"/>
      <w:lvlText w:val="%1."/>
      <w:lvlJc w:val="left"/>
      <w:pPr>
        <w:ind w:left="720" w:hanging="360"/>
      </w:pPr>
      <w:rPr>
        <w:rFonts w:hint="default"/>
        <w:b/>
        <w:b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4A56A91"/>
    <w:multiLevelType w:val="hybridMultilevel"/>
    <w:tmpl w:val="6B564682"/>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68764EB0"/>
    <w:multiLevelType w:val="multilevel"/>
    <w:tmpl w:val="DD4C5D0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B630A29"/>
    <w:multiLevelType w:val="multilevel"/>
    <w:tmpl w:val="DC96EF9C"/>
    <w:lvl w:ilvl="0">
      <w:start w:val="1"/>
      <w:numFmt w:val="decimal"/>
      <w:lvlText w:val="%1."/>
      <w:lvlJc w:val="left"/>
      <w:pPr>
        <w:ind w:left="454" w:hanging="454"/>
      </w:pPr>
      <w:rPr>
        <w:rFonts w:hint="default"/>
      </w:rPr>
    </w:lvl>
    <w:lvl w:ilvl="1">
      <w:start w:val="1"/>
      <w:numFmt w:val="decimal"/>
      <w:isLgl/>
      <w:lvlText w:val="%1.%2."/>
      <w:lvlJc w:val="left"/>
      <w:pPr>
        <w:ind w:left="454" w:hanging="454"/>
      </w:pPr>
      <w:rPr>
        <w:rFonts w:hint="default"/>
      </w:rPr>
    </w:lvl>
    <w:lvl w:ilvl="2">
      <w:start w:val="1"/>
      <w:numFmt w:val="decimal"/>
      <w:isLgl/>
      <w:lvlText w:val="%1.%2.%3."/>
      <w:lvlJc w:val="left"/>
      <w:pPr>
        <w:ind w:left="454" w:hanging="454"/>
      </w:pPr>
      <w:rPr>
        <w:rFonts w:hint="default"/>
      </w:rPr>
    </w:lvl>
    <w:lvl w:ilvl="3">
      <w:start w:val="1"/>
      <w:numFmt w:val="decimal"/>
      <w:isLgl/>
      <w:lvlText w:val="%1.%2.%3.%4."/>
      <w:lvlJc w:val="left"/>
      <w:pPr>
        <w:ind w:left="454" w:hanging="454"/>
      </w:pPr>
      <w:rPr>
        <w:rFonts w:hint="default"/>
      </w:rPr>
    </w:lvl>
    <w:lvl w:ilvl="4">
      <w:start w:val="1"/>
      <w:numFmt w:val="decimal"/>
      <w:isLgl/>
      <w:lvlText w:val="%1.%2.%3.%4.%5."/>
      <w:lvlJc w:val="left"/>
      <w:pPr>
        <w:ind w:left="454" w:hanging="454"/>
      </w:pPr>
      <w:rPr>
        <w:rFonts w:hint="default"/>
      </w:rPr>
    </w:lvl>
    <w:lvl w:ilvl="5">
      <w:start w:val="1"/>
      <w:numFmt w:val="decimal"/>
      <w:isLgl/>
      <w:lvlText w:val="%1.%2.%3.%4.%5.%6."/>
      <w:lvlJc w:val="left"/>
      <w:pPr>
        <w:ind w:left="454" w:hanging="454"/>
      </w:pPr>
      <w:rPr>
        <w:rFonts w:hint="default"/>
      </w:rPr>
    </w:lvl>
    <w:lvl w:ilvl="6">
      <w:start w:val="1"/>
      <w:numFmt w:val="decimal"/>
      <w:isLgl/>
      <w:lvlText w:val="%1.%2.%3.%4.%5.%6.%7."/>
      <w:lvlJc w:val="left"/>
      <w:pPr>
        <w:ind w:left="454" w:hanging="454"/>
      </w:pPr>
      <w:rPr>
        <w:rFonts w:hint="default"/>
      </w:rPr>
    </w:lvl>
    <w:lvl w:ilvl="7">
      <w:start w:val="1"/>
      <w:numFmt w:val="decimal"/>
      <w:isLgl/>
      <w:lvlText w:val="%1.%2.%3.%4.%5.%6.%7.%8."/>
      <w:lvlJc w:val="left"/>
      <w:pPr>
        <w:ind w:left="454" w:hanging="454"/>
      </w:pPr>
      <w:rPr>
        <w:rFonts w:hint="default"/>
      </w:rPr>
    </w:lvl>
    <w:lvl w:ilvl="8">
      <w:start w:val="1"/>
      <w:numFmt w:val="decimal"/>
      <w:isLgl/>
      <w:lvlText w:val="%1.%2.%3.%4.%5.%6.%7.%8.%9."/>
      <w:lvlJc w:val="left"/>
      <w:pPr>
        <w:ind w:left="454" w:hanging="454"/>
      </w:pPr>
      <w:rPr>
        <w:rFonts w:hint="default"/>
      </w:rPr>
    </w:lvl>
  </w:abstractNum>
  <w:abstractNum w:abstractNumId="25" w15:restartNumberingAfterBreak="0">
    <w:nsid w:val="6BD64C52"/>
    <w:multiLevelType w:val="multilevel"/>
    <w:tmpl w:val="967C8BB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6492B1A"/>
    <w:multiLevelType w:val="hybridMultilevel"/>
    <w:tmpl w:val="0DF82EF0"/>
    <w:lvl w:ilvl="0" w:tplc="8D94F7B8">
      <w:start w:val="1"/>
      <w:numFmt w:val="lowerLetter"/>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7"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8"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9"/>
  </w:num>
  <w:num w:numId="3">
    <w:abstractNumId w:val="19"/>
  </w:num>
  <w:num w:numId="4">
    <w:abstractNumId w:val="29"/>
  </w:num>
  <w:num w:numId="5">
    <w:abstractNumId w:val="18"/>
  </w:num>
  <w:num w:numId="6">
    <w:abstractNumId w:val="10"/>
  </w:num>
  <w:num w:numId="7">
    <w:abstractNumId w:val="28"/>
  </w:num>
  <w:num w:numId="8">
    <w:abstractNumId w:val="3"/>
  </w:num>
  <w:num w:numId="9">
    <w:abstractNumId w:val="15"/>
  </w:num>
  <w:num w:numId="10">
    <w:abstractNumId w:val="14"/>
  </w:num>
  <w:num w:numId="11">
    <w:abstractNumId w:val="2"/>
  </w:num>
  <w:num w:numId="12">
    <w:abstractNumId w:val="1"/>
  </w:num>
  <w:num w:numId="13">
    <w:abstractNumId w:val="16"/>
  </w:num>
  <w:num w:numId="14">
    <w:abstractNumId w:val="12"/>
  </w:num>
  <w:num w:numId="15">
    <w:abstractNumId w:val="5"/>
  </w:num>
  <w:num w:numId="16">
    <w:abstractNumId w:val="13"/>
  </w:num>
  <w:num w:numId="17">
    <w:abstractNumId w:val="30"/>
  </w:num>
  <w:num w:numId="18">
    <w:abstractNumId w:val="11"/>
  </w:num>
  <w:num w:numId="19">
    <w:abstractNumId w:val="21"/>
  </w:num>
  <w:num w:numId="20">
    <w:abstractNumId w:val="27"/>
  </w:num>
  <w:num w:numId="21">
    <w:abstractNumId w:val="0"/>
  </w:num>
  <w:num w:numId="22">
    <w:abstractNumId w:val="7"/>
  </w:num>
  <w:num w:numId="23">
    <w:abstractNumId w:val="20"/>
  </w:num>
  <w:num w:numId="24">
    <w:abstractNumId w:val="4"/>
  </w:num>
  <w:num w:numId="25">
    <w:abstractNumId w:val="26"/>
  </w:num>
  <w:num w:numId="26">
    <w:abstractNumId w:val="17"/>
  </w:num>
  <w:num w:numId="27">
    <w:abstractNumId w:val="8"/>
  </w:num>
  <w:num w:numId="28">
    <w:abstractNumId w:val="22"/>
  </w:num>
  <w:num w:numId="29">
    <w:abstractNumId w:val="24"/>
  </w:num>
  <w:num w:numId="30">
    <w:abstractNumId w:val="23"/>
  </w:num>
  <w:num w:numId="3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TrueTypeFonts/>
  <w:proofState w:spelling="clean"/>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53FD3"/>
    <w:rsid w:val="00063385"/>
    <w:rsid w:val="000658A8"/>
    <w:rsid w:val="00066898"/>
    <w:rsid w:val="00077C61"/>
    <w:rsid w:val="00080F81"/>
    <w:rsid w:val="000849B9"/>
    <w:rsid w:val="000852F2"/>
    <w:rsid w:val="00085BB3"/>
    <w:rsid w:val="00087194"/>
    <w:rsid w:val="00087BAF"/>
    <w:rsid w:val="000916F7"/>
    <w:rsid w:val="00092BB7"/>
    <w:rsid w:val="000A128C"/>
    <w:rsid w:val="000A7946"/>
    <w:rsid w:val="000B461C"/>
    <w:rsid w:val="000C0EBA"/>
    <w:rsid w:val="000C5F8E"/>
    <w:rsid w:val="000D0FF1"/>
    <w:rsid w:val="000E3D03"/>
    <w:rsid w:val="000F3DF3"/>
    <w:rsid w:val="0010358C"/>
    <w:rsid w:val="00110CA0"/>
    <w:rsid w:val="00113086"/>
    <w:rsid w:val="00123CB9"/>
    <w:rsid w:val="00124B71"/>
    <w:rsid w:val="00133435"/>
    <w:rsid w:val="00135E34"/>
    <w:rsid w:val="00147324"/>
    <w:rsid w:val="00185395"/>
    <w:rsid w:val="001913FD"/>
    <w:rsid w:val="00192032"/>
    <w:rsid w:val="0019287D"/>
    <w:rsid w:val="00196409"/>
    <w:rsid w:val="00196791"/>
    <w:rsid w:val="001C52AA"/>
    <w:rsid w:val="001C7018"/>
    <w:rsid w:val="001D0ECC"/>
    <w:rsid w:val="001D6895"/>
    <w:rsid w:val="001E7A70"/>
    <w:rsid w:val="001F1AAE"/>
    <w:rsid w:val="001F7F10"/>
    <w:rsid w:val="00212233"/>
    <w:rsid w:val="002127D7"/>
    <w:rsid w:val="00216B32"/>
    <w:rsid w:val="00226816"/>
    <w:rsid w:val="00233B75"/>
    <w:rsid w:val="002370C6"/>
    <w:rsid w:val="002461A3"/>
    <w:rsid w:val="00252BDE"/>
    <w:rsid w:val="00252DAF"/>
    <w:rsid w:val="0026500B"/>
    <w:rsid w:val="00265B34"/>
    <w:rsid w:val="002663E0"/>
    <w:rsid w:val="00277D7B"/>
    <w:rsid w:val="0028575D"/>
    <w:rsid w:val="00291586"/>
    <w:rsid w:val="0029232A"/>
    <w:rsid w:val="00292E52"/>
    <w:rsid w:val="002A2498"/>
    <w:rsid w:val="002A32BB"/>
    <w:rsid w:val="002C0C0A"/>
    <w:rsid w:val="002C3DF7"/>
    <w:rsid w:val="002C65A0"/>
    <w:rsid w:val="002D5D39"/>
    <w:rsid w:val="002E70FC"/>
    <w:rsid w:val="002F79EA"/>
    <w:rsid w:val="00300DEE"/>
    <w:rsid w:val="003012BC"/>
    <w:rsid w:val="003116F4"/>
    <w:rsid w:val="00316A3E"/>
    <w:rsid w:val="003328E0"/>
    <w:rsid w:val="00334438"/>
    <w:rsid w:val="003405E8"/>
    <w:rsid w:val="00344407"/>
    <w:rsid w:val="0034475A"/>
    <w:rsid w:val="00350E83"/>
    <w:rsid w:val="0035397E"/>
    <w:rsid w:val="00355294"/>
    <w:rsid w:val="00366769"/>
    <w:rsid w:val="0037436A"/>
    <w:rsid w:val="00381C00"/>
    <w:rsid w:val="00383C13"/>
    <w:rsid w:val="003841D2"/>
    <w:rsid w:val="003842B8"/>
    <w:rsid w:val="00393783"/>
    <w:rsid w:val="00395582"/>
    <w:rsid w:val="003A2AFF"/>
    <w:rsid w:val="003B50BB"/>
    <w:rsid w:val="003C16C2"/>
    <w:rsid w:val="003C5B49"/>
    <w:rsid w:val="003D0D25"/>
    <w:rsid w:val="003D0F21"/>
    <w:rsid w:val="003D27B8"/>
    <w:rsid w:val="003E3204"/>
    <w:rsid w:val="003F570C"/>
    <w:rsid w:val="0040784E"/>
    <w:rsid w:val="00420C1C"/>
    <w:rsid w:val="00434949"/>
    <w:rsid w:val="0043684B"/>
    <w:rsid w:val="00447C88"/>
    <w:rsid w:val="00447DC5"/>
    <w:rsid w:val="004538B8"/>
    <w:rsid w:val="00456B65"/>
    <w:rsid w:val="00461F41"/>
    <w:rsid w:val="00466905"/>
    <w:rsid w:val="00471895"/>
    <w:rsid w:val="00475079"/>
    <w:rsid w:val="004868CC"/>
    <w:rsid w:val="00490CA4"/>
    <w:rsid w:val="004A33F4"/>
    <w:rsid w:val="004A428F"/>
    <w:rsid w:val="004B4769"/>
    <w:rsid w:val="004B6674"/>
    <w:rsid w:val="004B6903"/>
    <w:rsid w:val="004C2B70"/>
    <w:rsid w:val="004C688A"/>
    <w:rsid w:val="004D16D5"/>
    <w:rsid w:val="004D6535"/>
    <w:rsid w:val="00500D79"/>
    <w:rsid w:val="005055F5"/>
    <w:rsid w:val="00507DB2"/>
    <w:rsid w:val="00520C63"/>
    <w:rsid w:val="00532F22"/>
    <w:rsid w:val="00534514"/>
    <w:rsid w:val="005457DD"/>
    <w:rsid w:val="00572562"/>
    <w:rsid w:val="005818C8"/>
    <w:rsid w:val="00586B8F"/>
    <w:rsid w:val="00591607"/>
    <w:rsid w:val="00592EE3"/>
    <w:rsid w:val="005A0058"/>
    <w:rsid w:val="005A2BE7"/>
    <w:rsid w:val="005A6736"/>
    <w:rsid w:val="005B5236"/>
    <w:rsid w:val="005C08AA"/>
    <w:rsid w:val="005C210C"/>
    <w:rsid w:val="005C5410"/>
    <w:rsid w:val="005E2B50"/>
    <w:rsid w:val="005E61B4"/>
    <w:rsid w:val="005F5CD4"/>
    <w:rsid w:val="00621EE1"/>
    <w:rsid w:val="00626C9C"/>
    <w:rsid w:val="0063017D"/>
    <w:rsid w:val="00631951"/>
    <w:rsid w:val="00632135"/>
    <w:rsid w:val="0063592D"/>
    <w:rsid w:val="00650433"/>
    <w:rsid w:val="00656E53"/>
    <w:rsid w:val="0065775A"/>
    <w:rsid w:val="00673769"/>
    <w:rsid w:val="00685C77"/>
    <w:rsid w:val="00687F0D"/>
    <w:rsid w:val="0069329B"/>
    <w:rsid w:val="00694010"/>
    <w:rsid w:val="006954CA"/>
    <w:rsid w:val="006A0793"/>
    <w:rsid w:val="006C091C"/>
    <w:rsid w:val="006C2A33"/>
    <w:rsid w:val="006C3E4C"/>
    <w:rsid w:val="006C5EE2"/>
    <w:rsid w:val="006D163F"/>
    <w:rsid w:val="006E0DEB"/>
    <w:rsid w:val="006F11E8"/>
    <w:rsid w:val="006F1D5D"/>
    <w:rsid w:val="006F54CB"/>
    <w:rsid w:val="00700A72"/>
    <w:rsid w:val="00724863"/>
    <w:rsid w:val="007357DE"/>
    <w:rsid w:val="00736C70"/>
    <w:rsid w:val="007372FA"/>
    <w:rsid w:val="00744758"/>
    <w:rsid w:val="00746268"/>
    <w:rsid w:val="00750A5D"/>
    <w:rsid w:val="00753112"/>
    <w:rsid w:val="00765D43"/>
    <w:rsid w:val="00770E36"/>
    <w:rsid w:val="007822BB"/>
    <w:rsid w:val="00783C68"/>
    <w:rsid w:val="0078490A"/>
    <w:rsid w:val="007913A0"/>
    <w:rsid w:val="007A29F9"/>
    <w:rsid w:val="007B3D7C"/>
    <w:rsid w:val="007C263C"/>
    <w:rsid w:val="007C26BC"/>
    <w:rsid w:val="007D0DE0"/>
    <w:rsid w:val="007D1364"/>
    <w:rsid w:val="007D293E"/>
    <w:rsid w:val="007D2A93"/>
    <w:rsid w:val="007D4AB3"/>
    <w:rsid w:val="007E035C"/>
    <w:rsid w:val="007E0474"/>
    <w:rsid w:val="007E0ACA"/>
    <w:rsid w:val="007E45C1"/>
    <w:rsid w:val="007E47D4"/>
    <w:rsid w:val="007E7444"/>
    <w:rsid w:val="00803EE8"/>
    <w:rsid w:val="00810B5C"/>
    <w:rsid w:val="00823F62"/>
    <w:rsid w:val="00830616"/>
    <w:rsid w:val="00830996"/>
    <w:rsid w:val="008345B7"/>
    <w:rsid w:val="00851638"/>
    <w:rsid w:val="00852511"/>
    <w:rsid w:val="00874E3E"/>
    <w:rsid w:val="00875EDB"/>
    <w:rsid w:val="00880689"/>
    <w:rsid w:val="0089032B"/>
    <w:rsid w:val="00895A4B"/>
    <w:rsid w:val="008A06B6"/>
    <w:rsid w:val="008A2685"/>
    <w:rsid w:val="008A6AA1"/>
    <w:rsid w:val="008B283B"/>
    <w:rsid w:val="008B3505"/>
    <w:rsid w:val="008B50E5"/>
    <w:rsid w:val="008B64D2"/>
    <w:rsid w:val="008B6ABF"/>
    <w:rsid w:val="008C3106"/>
    <w:rsid w:val="008C5730"/>
    <w:rsid w:val="008D13A0"/>
    <w:rsid w:val="008D19A9"/>
    <w:rsid w:val="008D32E3"/>
    <w:rsid w:val="008D7A68"/>
    <w:rsid w:val="008E0EE0"/>
    <w:rsid w:val="008E4BEE"/>
    <w:rsid w:val="008F1CC6"/>
    <w:rsid w:val="008F3296"/>
    <w:rsid w:val="009133CD"/>
    <w:rsid w:val="0091726A"/>
    <w:rsid w:val="0092193A"/>
    <w:rsid w:val="009224D5"/>
    <w:rsid w:val="00927618"/>
    <w:rsid w:val="0093363F"/>
    <w:rsid w:val="009369D6"/>
    <w:rsid w:val="00960D2A"/>
    <w:rsid w:val="00970C26"/>
    <w:rsid w:val="0097651D"/>
    <w:rsid w:val="009820C1"/>
    <w:rsid w:val="00983D90"/>
    <w:rsid w:val="00990C19"/>
    <w:rsid w:val="00995D4A"/>
    <w:rsid w:val="009A2432"/>
    <w:rsid w:val="009A27F6"/>
    <w:rsid w:val="009A4F6D"/>
    <w:rsid w:val="009B45D3"/>
    <w:rsid w:val="009B45ED"/>
    <w:rsid w:val="009C5F0F"/>
    <w:rsid w:val="009C62E7"/>
    <w:rsid w:val="009D2EF7"/>
    <w:rsid w:val="009F51A9"/>
    <w:rsid w:val="00A2430F"/>
    <w:rsid w:val="00A255BA"/>
    <w:rsid w:val="00A3779F"/>
    <w:rsid w:val="00A41317"/>
    <w:rsid w:val="00A413D8"/>
    <w:rsid w:val="00A65C78"/>
    <w:rsid w:val="00A74BB3"/>
    <w:rsid w:val="00A8219E"/>
    <w:rsid w:val="00A86C49"/>
    <w:rsid w:val="00A93452"/>
    <w:rsid w:val="00A94468"/>
    <w:rsid w:val="00A97E61"/>
    <w:rsid w:val="00AB6B57"/>
    <w:rsid w:val="00AB71EE"/>
    <w:rsid w:val="00AC0BF4"/>
    <w:rsid w:val="00AC4C3B"/>
    <w:rsid w:val="00AD1AED"/>
    <w:rsid w:val="00AE23C5"/>
    <w:rsid w:val="00AF0FFD"/>
    <w:rsid w:val="00AF46AF"/>
    <w:rsid w:val="00B01B34"/>
    <w:rsid w:val="00B04ABF"/>
    <w:rsid w:val="00B1629F"/>
    <w:rsid w:val="00B210BC"/>
    <w:rsid w:val="00B302B4"/>
    <w:rsid w:val="00B4681A"/>
    <w:rsid w:val="00B5343D"/>
    <w:rsid w:val="00B61371"/>
    <w:rsid w:val="00B76982"/>
    <w:rsid w:val="00B915B6"/>
    <w:rsid w:val="00BA0FB0"/>
    <w:rsid w:val="00BA23D9"/>
    <w:rsid w:val="00BA3FA5"/>
    <w:rsid w:val="00BB1CFA"/>
    <w:rsid w:val="00BB7BCB"/>
    <w:rsid w:val="00BD4042"/>
    <w:rsid w:val="00BE59BF"/>
    <w:rsid w:val="00BE7D66"/>
    <w:rsid w:val="00BF35DB"/>
    <w:rsid w:val="00C0189C"/>
    <w:rsid w:val="00C03D31"/>
    <w:rsid w:val="00C04273"/>
    <w:rsid w:val="00C22CA0"/>
    <w:rsid w:val="00C24716"/>
    <w:rsid w:val="00C30238"/>
    <w:rsid w:val="00C32515"/>
    <w:rsid w:val="00C4722A"/>
    <w:rsid w:val="00C514FF"/>
    <w:rsid w:val="00C676D8"/>
    <w:rsid w:val="00C750BC"/>
    <w:rsid w:val="00C77505"/>
    <w:rsid w:val="00CA595E"/>
    <w:rsid w:val="00CC4A71"/>
    <w:rsid w:val="00CD41EB"/>
    <w:rsid w:val="00CD7B75"/>
    <w:rsid w:val="00CF29CC"/>
    <w:rsid w:val="00D06800"/>
    <w:rsid w:val="00D06D8B"/>
    <w:rsid w:val="00D24ECD"/>
    <w:rsid w:val="00D30535"/>
    <w:rsid w:val="00D55031"/>
    <w:rsid w:val="00D620C6"/>
    <w:rsid w:val="00D72633"/>
    <w:rsid w:val="00D76406"/>
    <w:rsid w:val="00D916A7"/>
    <w:rsid w:val="00D94020"/>
    <w:rsid w:val="00D9404B"/>
    <w:rsid w:val="00D9688B"/>
    <w:rsid w:val="00DA2F85"/>
    <w:rsid w:val="00DA3CF4"/>
    <w:rsid w:val="00DB29BB"/>
    <w:rsid w:val="00DB7CE4"/>
    <w:rsid w:val="00DC4F24"/>
    <w:rsid w:val="00DD3C44"/>
    <w:rsid w:val="00DD516F"/>
    <w:rsid w:val="00DE21FE"/>
    <w:rsid w:val="00DE29BE"/>
    <w:rsid w:val="00DE7F6A"/>
    <w:rsid w:val="00DF306F"/>
    <w:rsid w:val="00DF3394"/>
    <w:rsid w:val="00E05994"/>
    <w:rsid w:val="00E06A59"/>
    <w:rsid w:val="00E072E6"/>
    <w:rsid w:val="00E16DC6"/>
    <w:rsid w:val="00E20EEA"/>
    <w:rsid w:val="00E210B5"/>
    <w:rsid w:val="00E22C03"/>
    <w:rsid w:val="00E35FA1"/>
    <w:rsid w:val="00E43678"/>
    <w:rsid w:val="00E52B4B"/>
    <w:rsid w:val="00E530BC"/>
    <w:rsid w:val="00E54949"/>
    <w:rsid w:val="00E55AA7"/>
    <w:rsid w:val="00E57A20"/>
    <w:rsid w:val="00E738F4"/>
    <w:rsid w:val="00E75C53"/>
    <w:rsid w:val="00E85D18"/>
    <w:rsid w:val="00E87285"/>
    <w:rsid w:val="00E9274E"/>
    <w:rsid w:val="00EA23FA"/>
    <w:rsid w:val="00EA4B8A"/>
    <w:rsid w:val="00EA5156"/>
    <w:rsid w:val="00EB2C8B"/>
    <w:rsid w:val="00EC2BCA"/>
    <w:rsid w:val="00ED0760"/>
    <w:rsid w:val="00EE2254"/>
    <w:rsid w:val="00EE22E3"/>
    <w:rsid w:val="00EE6D8C"/>
    <w:rsid w:val="00EF4A17"/>
    <w:rsid w:val="00F0097B"/>
    <w:rsid w:val="00F0488B"/>
    <w:rsid w:val="00F1145C"/>
    <w:rsid w:val="00F25F45"/>
    <w:rsid w:val="00F27231"/>
    <w:rsid w:val="00F51148"/>
    <w:rsid w:val="00F568D6"/>
    <w:rsid w:val="00F64026"/>
    <w:rsid w:val="00F67BDD"/>
    <w:rsid w:val="00F75FFF"/>
    <w:rsid w:val="00F77D37"/>
    <w:rsid w:val="00F8097C"/>
    <w:rsid w:val="00F863D9"/>
    <w:rsid w:val="00F948C6"/>
    <w:rsid w:val="00F964E4"/>
    <w:rsid w:val="00F97AFE"/>
    <w:rsid w:val="00FB1C0D"/>
    <w:rsid w:val="00FB75BF"/>
    <w:rsid w:val="00FC4A10"/>
    <w:rsid w:val="00FC62E1"/>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paragraph" w:styleId="Revision">
    <w:name w:val="Revision"/>
    <w:hidden/>
    <w:uiPriority w:val="99"/>
    <w:semiHidden/>
    <w:rsid w:val="00BA0FB0"/>
    <w:pPr>
      <w:spacing w:after="0" w:line="240" w:lineRule="auto"/>
    </w:pPr>
    <w:rPr>
      <w:rFonts w:ascii="Flama Semicondensed Light" w:eastAsia="Times New Roman" w:hAnsi="Flama Semicondensed Light"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161077">
      <w:bodyDiv w:val="1"/>
      <w:marLeft w:val="0"/>
      <w:marRight w:val="0"/>
      <w:marTop w:val="0"/>
      <w:marBottom w:val="0"/>
      <w:divBdr>
        <w:top w:val="none" w:sz="0" w:space="0" w:color="auto"/>
        <w:left w:val="none" w:sz="0" w:space="0" w:color="auto"/>
        <w:bottom w:val="none" w:sz="0" w:space="0" w:color="auto"/>
        <w:right w:val="none" w:sz="0" w:space="0" w:color="auto"/>
      </w:divBdr>
    </w:div>
    <w:div w:id="26764127">
      <w:bodyDiv w:val="1"/>
      <w:marLeft w:val="0"/>
      <w:marRight w:val="0"/>
      <w:marTop w:val="0"/>
      <w:marBottom w:val="0"/>
      <w:divBdr>
        <w:top w:val="none" w:sz="0" w:space="0" w:color="auto"/>
        <w:left w:val="none" w:sz="0" w:space="0" w:color="auto"/>
        <w:bottom w:val="none" w:sz="0" w:space="0" w:color="auto"/>
        <w:right w:val="none" w:sz="0" w:space="0" w:color="auto"/>
      </w:divBdr>
    </w:div>
    <w:div w:id="152528617">
      <w:bodyDiv w:val="1"/>
      <w:marLeft w:val="0"/>
      <w:marRight w:val="0"/>
      <w:marTop w:val="0"/>
      <w:marBottom w:val="0"/>
      <w:divBdr>
        <w:top w:val="none" w:sz="0" w:space="0" w:color="auto"/>
        <w:left w:val="none" w:sz="0" w:space="0" w:color="auto"/>
        <w:bottom w:val="none" w:sz="0" w:space="0" w:color="auto"/>
        <w:right w:val="none" w:sz="0" w:space="0" w:color="auto"/>
      </w:divBdr>
    </w:div>
    <w:div w:id="176585336">
      <w:bodyDiv w:val="1"/>
      <w:marLeft w:val="0"/>
      <w:marRight w:val="0"/>
      <w:marTop w:val="0"/>
      <w:marBottom w:val="0"/>
      <w:divBdr>
        <w:top w:val="none" w:sz="0" w:space="0" w:color="auto"/>
        <w:left w:val="none" w:sz="0" w:space="0" w:color="auto"/>
        <w:bottom w:val="none" w:sz="0" w:space="0" w:color="auto"/>
        <w:right w:val="none" w:sz="0" w:space="0" w:color="auto"/>
      </w:divBdr>
    </w:div>
    <w:div w:id="378290234">
      <w:bodyDiv w:val="1"/>
      <w:marLeft w:val="0"/>
      <w:marRight w:val="0"/>
      <w:marTop w:val="0"/>
      <w:marBottom w:val="0"/>
      <w:divBdr>
        <w:top w:val="none" w:sz="0" w:space="0" w:color="auto"/>
        <w:left w:val="none" w:sz="0" w:space="0" w:color="auto"/>
        <w:bottom w:val="none" w:sz="0" w:space="0" w:color="auto"/>
        <w:right w:val="none" w:sz="0" w:space="0" w:color="auto"/>
      </w:divBdr>
    </w:div>
    <w:div w:id="393234992">
      <w:bodyDiv w:val="1"/>
      <w:marLeft w:val="0"/>
      <w:marRight w:val="0"/>
      <w:marTop w:val="0"/>
      <w:marBottom w:val="0"/>
      <w:divBdr>
        <w:top w:val="none" w:sz="0" w:space="0" w:color="auto"/>
        <w:left w:val="none" w:sz="0" w:space="0" w:color="auto"/>
        <w:bottom w:val="none" w:sz="0" w:space="0" w:color="auto"/>
        <w:right w:val="none" w:sz="0" w:space="0" w:color="auto"/>
      </w:divBdr>
    </w:div>
    <w:div w:id="395127113">
      <w:bodyDiv w:val="1"/>
      <w:marLeft w:val="0"/>
      <w:marRight w:val="0"/>
      <w:marTop w:val="0"/>
      <w:marBottom w:val="0"/>
      <w:divBdr>
        <w:top w:val="none" w:sz="0" w:space="0" w:color="auto"/>
        <w:left w:val="none" w:sz="0" w:space="0" w:color="auto"/>
        <w:bottom w:val="none" w:sz="0" w:space="0" w:color="auto"/>
        <w:right w:val="none" w:sz="0" w:space="0" w:color="auto"/>
      </w:divBdr>
    </w:div>
    <w:div w:id="450974224">
      <w:bodyDiv w:val="1"/>
      <w:marLeft w:val="0"/>
      <w:marRight w:val="0"/>
      <w:marTop w:val="0"/>
      <w:marBottom w:val="0"/>
      <w:divBdr>
        <w:top w:val="none" w:sz="0" w:space="0" w:color="auto"/>
        <w:left w:val="none" w:sz="0" w:space="0" w:color="auto"/>
        <w:bottom w:val="none" w:sz="0" w:space="0" w:color="auto"/>
        <w:right w:val="none" w:sz="0" w:space="0" w:color="auto"/>
      </w:divBdr>
    </w:div>
    <w:div w:id="457652642">
      <w:bodyDiv w:val="1"/>
      <w:marLeft w:val="0"/>
      <w:marRight w:val="0"/>
      <w:marTop w:val="0"/>
      <w:marBottom w:val="0"/>
      <w:divBdr>
        <w:top w:val="none" w:sz="0" w:space="0" w:color="auto"/>
        <w:left w:val="none" w:sz="0" w:space="0" w:color="auto"/>
        <w:bottom w:val="none" w:sz="0" w:space="0" w:color="auto"/>
        <w:right w:val="none" w:sz="0" w:space="0" w:color="auto"/>
      </w:divBdr>
    </w:div>
    <w:div w:id="518587114">
      <w:bodyDiv w:val="1"/>
      <w:marLeft w:val="0"/>
      <w:marRight w:val="0"/>
      <w:marTop w:val="0"/>
      <w:marBottom w:val="0"/>
      <w:divBdr>
        <w:top w:val="none" w:sz="0" w:space="0" w:color="auto"/>
        <w:left w:val="none" w:sz="0" w:space="0" w:color="auto"/>
        <w:bottom w:val="none" w:sz="0" w:space="0" w:color="auto"/>
        <w:right w:val="none" w:sz="0" w:space="0" w:color="auto"/>
      </w:divBdr>
    </w:div>
    <w:div w:id="522941588">
      <w:bodyDiv w:val="1"/>
      <w:marLeft w:val="0"/>
      <w:marRight w:val="0"/>
      <w:marTop w:val="0"/>
      <w:marBottom w:val="0"/>
      <w:divBdr>
        <w:top w:val="none" w:sz="0" w:space="0" w:color="auto"/>
        <w:left w:val="none" w:sz="0" w:space="0" w:color="auto"/>
        <w:bottom w:val="none" w:sz="0" w:space="0" w:color="auto"/>
        <w:right w:val="none" w:sz="0" w:space="0" w:color="auto"/>
      </w:divBdr>
    </w:div>
    <w:div w:id="541553972">
      <w:bodyDiv w:val="1"/>
      <w:marLeft w:val="0"/>
      <w:marRight w:val="0"/>
      <w:marTop w:val="0"/>
      <w:marBottom w:val="0"/>
      <w:divBdr>
        <w:top w:val="none" w:sz="0" w:space="0" w:color="auto"/>
        <w:left w:val="none" w:sz="0" w:space="0" w:color="auto"/>
        <w:bottom w:val="none" w:sz="0" w:space="0" w:color="auto"/>
        <w:right w:val="none" w:sz="0" w:space="0" w:color="auto"/>
      </w:divBdr>
    </w:div>
    <w:div w:id="638151902">
      <w:bodyDiv w:val="1"/>
      <w:marLeft w:val="0"/>
      <w:marRight w:val="0"/>
      <w:marTop w:val="0"/>
      <w:marBottom w:val="0"/>
      <w:divBdr>
        <w:top w:val="none" w:sz="0" w:space="0" w:color="auto"/>
        <w:left w:val="none" w:sz="0" w:space="0" w:color="auto"/>
        <w:bottom w:val="none" w:sz="0" w:space="0" w:color="auto"/>
        <w:right w:val="none" w:sz="0" w:space="0" w:color="auto"/>
      </w:divBdr>
    </w:div>
    <w:div w:id="732658374">
      <w:bodyDiv w:val="1"/>
      <w:marLeft w:val="0"/>
      <w:marRight w:val="0"/>
      <w:marTop w:val="0"/>
      <w:marBottom w:val="0"/>
      <w:divBdr>
        <w:top w:val="none" w:sz="0" w:space="0" w:color="auto"/>
        <w:left w:val="none" w:sz="0" w:space="0" w:color="auto"/>
        <w:bottom w:val="none" w:sz="0" w:space="0" w:color="auto"/>
        <w:right w:val="none" w:sz="0" w:space="0" w:color="auto"/>
      </w:divBdr>
    </w:div>
    <w:div w:id="816921246">
      <w:bodyDiv w:val="1"/>
      <w:marLeft w:val="0"/>
      <w:marRight w:val="0"/>
      <w:marTop w:val="0"/>
      <w:marBottom w:val="0"/>
      <w:divBdr>
        <w:top w:val="none" w:sz="0" w:space="0" w:color="auto"/>
        <w:left w:val="none" w:sz="0" w:space="0" w:color="auto"/>
        <w:bottom w:val="none" w:sz="0" w:space="0" w:color="auto"/>
        <w:right w:val="none" w:sz="0" w:space="0" w:color="auto"/>
      </w:divBdr>
    </w:div>
    <w:div w:id="851602009">
      <w:bodyDiv w:val="1"/>
      <w:marLeft w:val="0"/>
      <w:marRight w:val="0"/>
      <w:marTop w:val="0"/>
      <w:marBottom w:val="0"/>
      <w:divBdr>
        <w:top w:val="none" w:sz="0" w:space="0" w:color="auto"/>
        <w:left w:val="none" w:sz="0" w:space="0" w:color="auto"/>
        <w:bottom w:val="none" w:sz="0" w:space="0" w:color="auto"/>
        <w:right w:val="none" w:sz="0" w:space="0" w:color="auto"/>
      </w:divBdr>
    </w:div>
    <w:div w:id="867258068">
      <w:bodyDiv w:val="1"/>
      <w:marLeft w:val="0"/>
      <w:marRight w:val="0"/>
      <w:marTop w:val="0"/>
      <w:marBottom w:val="0"/>
      <w:divBdr>
        <w:top w:val="none" w:sz="0" w:space="0" w:color="auto"/>
        <w:left w:val="none" w:sz="0" w:space="0" w:color="auto"/>
        <w:bottom w:val="none" w:sz="0" w:space="0" w:color="auto"/>
        <w:right w:val="none" w:sz="0" w:space="0" w:color="auto"/>
      </w:divBdr>
    </w:div>
    <w:div w:id="964964235">
      <w:bodyDiv w:val="1"/>
      <w:marLeft w:val="0"/>
      <w:marRight w:val="0"/>
      <w:marTop w:val="0"/>
      <w:marBottom w:val="0"/>
      <w:divBdr>
        <w:top w:val="none" w:sz="0" w:space="0" w:color="auto"/>
        <w:left w:val="none" w:sz="0" w:space="0" w:color="auto"/>
        <w:bottom w:val="none" w:sz="0" w:space="0" w:color="auto"/>
        <w:right w:val="none" w:sz="0" w:space="0" w:color="auto"/>
      </w:divBdr>
    </w:div>
    <w:div w:id="1019164939">
      <w:bodyDiv w:val="1"/>
      <w:marLeft w:val="0"/>
      <w:marRight w:val="0"/>
      <w:marTop w:val="0"/>
      <w:marBottom w:val="0"/>
      <w:divBdr>
        <w:top w:val="none" w:sz="0" w:space="0" w:color="auto"/>
        <w:left w:val="none" w:sz="0" w:space="0" w:color="auto"/>
        <w:bottom w:val="none" w:sz="0" w:space="0" w:color="auto"/>
        <w:right w:val="none" w:sz="0" w:space="0" w:color="auto"/>
      </w:divBdr>
    </w:div>
    <w:div w:id="1030305762">
      <w:bodyDiv w:val="1"/>
      <w:marLeft w:val="0"/>
      <w:marRight w:val="0"/>
      <w:marTop w:val="0"/>
      <w:marBottom w:val="0"/>
      <w:divBdr>
        <w:top w:val="none" w:sz="0" w:space="0" w:color="auto"/>
        <w:left w:val="none" w:sz="0" w:space="0" w:color="auto"/>
        <w:bottom w:val="none" w:sz="0" w:space="0" w:color="auto"/>
        <w:right w:val="none" w:sz="0" w:space="0" w:color="auto"/>
      </w:divBdr>
    </w:div>
    <w:div w:id="1075592091">
      <w:bodyDiv w:val="1"/>
      <w:marLeft w:val="0"/>
      <w:marRight w:val="0"/>
      <w:marTop w:val="0"/>
      <w:marBottom w:val="0"/>
      <w:divBdr>
        <w:top w:val="none" w:sz="0" w:space="0" w:color="auto"/>
        <w:left w:val="none" w:sz="0" w:space="0" w:color="auto"/>
        <w:bottom w:val="none" w:sz="0" w:space="0" w:color="auto"/>
        <w:right w:val="none" w:sz="0" w:space="0" w:color="auto"/>
      </w:divBdr>
    </w:div>
    <w:div w:id="1085493783">
      <w:bodyDiv w:val="1"/>
      <w:marLeft w:val="0"/>
      <w:marRight w:val="0"/>
      <w:marTop w:val="0"/>
      <w:marBottom w:val="0"/>
      <w:divBdr>
        <w:top w:val="none" w:sz="0" w:space="0" w:color="auto"/>
        <w:left w:val="none" w:sz="0" w:space="0" w:color="auto"/>
        <w:bottom w:val="none" w:sz="0" w:space="0" w:color="auto"/>
        <w:right w:val="none" w:sz="0" w:space="0" w:color="auto"/>
      </w:divBdr>
    </w:div>
    <w:div w:id="1167597460">
      <w:bodyDiv w:val="1"/>
      <w:marLeft w:val="0"/>
      <w:marRight w:val="0"/>
      <w:marTop w:val="0"/>
      <w:marBottom w:val="0"/>
      <w:divBdr>
        <w:top w:val="none" w:sz="0" w:space="0" w:color="auto"/>
        <w:left w:val="none" w:sz="0" w:space="0" w:color="auto"/>
        <w:bottom w:val="none" w:sz="0" w:space="0" w:color="auto"/>
        <w:right w:val="none" w:sz="0" w:space="0" w:color="auto"/>
      </w:divBdr>
    </w:div>
    <w:div w:id="1213300008">
      <w:bodyDiv w:val="1"/>
      <w:marLeft w:val="0"/>
      <w:marRight w:val="0"/>
      <w:marTop w:val="0"/>
      <w:marBottom w:val="0"/>
      <w:divBdr>
        <w:top w:val="none" w:sz="0" w:space="0" w:color="auto"/>
        <w:left w:val="none" w:sz="0" w:space="0" w:color="auto"/>
        <w:bottom w:val="none" w:sz="0" w:space="0" w:color="auto"/>
        <w:right w:val="none" w:sz="0" w:space="0" w:color="auto"/>
      </w:divBdr>
    </w:div>
    <w:div w:id="1224024911">
      <w:bodyDiv w:val="1"/>
      <w:marLeft w:val="0"/>
      <w:marRight w:val="0"/>
      <w:marTop w:val="0"/>
      <w:marBottom w:val="0"/>
      <w:divBdr>
        <w:top w:val="none" w:sz="0" w:space="0" w:color="auto"/>
        <w:left w:val="none" w:sz="0" w:space="0" w:color="auto"/>
        <w:bottom w:val="none" w:sz="0" w:space="0" w:color="auto"/>
        <w:right w:val="none" w:sz="0" w:space="0" w:color="auto"/>
      </w:divBdr>
    </w:div>
    <w:div w:id="1270042056">
      <w:bodyDiv w:val="1"/>
      <w:marLeft w:val="0"/>
      <w:marRight w:val="0"/>
      <w:marTop w:val="0"/>
      <w:marBottom w:val="0"/>
      <w:divBdr>
        <w:top w:val="none" w:sz="0" w:space="0" w:color="auto"/>
        <w:left w:val="none" w:sz="0" w:space="0" w:color="auto"/>
        <w:bottom w:val="none" w:sz="0" w:space="0" w:color="auto"/>
        <w:right w:val="none" w:sz="0" w:space="0" w:color="auto"/>
      </w:divBdr>
    </w:div>
    <w:div w:id="1348366669">
      <w:bodyDiv w:val="1"/>
      <w:marLeft w:val="0"/>
      <w:marRight w:val="0"/>
      <w:marTop w:val="0"/>
      <w:marBottom w:val="0"/>
      <w:divBdr>
        <w:top w:val="none" w:sz="0" w:space="0" w:color="auto"/>
        <w:left w:val="none" w:sz="0" w:space="0" w:color="auto"/>
        <w:bottom w:val="none" w:sz="0" w:space="0" w:color="auto"/>
        <w:right w:val="none" w:sz="0" w:space="0" w:color="auto"/>
      </w:divBdr>
    </w:div>
    <w:div w:id="1470635758">
      <w:bodyDiv w:val="1"/>
      <w:marLeft w:val="0"/>
      <w:marRight w:val="0"/>
      <w:marTop w:val="0"/>
      <w:marBottom w:val="0"/>
      <w:divBdr>
        <w:top w:val="none" w:sz="0" w:space="0" w:color="auto"/>
        <w:left w:val="none" w:sz="0" w:space="0" w:color="auto"/>
        <w:bottom w:val="none" w:sz="0" w:space="0" w:color="auto"/>
        <w:right w:val="none" w:sz="0" w:space="0" w:color="auto"/>
      </w:divBdr>
    </w:div>
    <w:div w:id="1570308451">
      <w:bodyDiv w:val="1"/>
      <w:marLeft w:val="0"/>
      <w:marRight w:val="0"/>
      <w:marTop w:val="0"/>
      <w:marBottom w:val="0"/>
      <w:divBdr>
        <w:top w:val="none" w:sz="0" w:space="0" w:color="auto"/>
        <w:left w:val="none" w:sz="0" w:space="0" w:color="auto"/>
        <w:bottom w:val="none" w:sz="0" w:space="0" w:color="auto"/>
        <w:right w:val="none" w:sz="0" w:space="0" w:color="auto"/>
      </w:divBdr>
    </w:div>
    <w:div w:id="1698768944">
      <w:bodyDiv w:val="1"/>
      <w:marLeft w:val="0"/>
      <w:marRight w:val="0"/>
      <w:marTop w:val="0"/>
      <w:marBottom w:val="0"/>
      <w:divBdr>
        <w:top w:val="none" w:sz="0" w:space="0" w:color="auto"/>
        <w:left w:val="none" w:sz="0" w:space="0" w:color="auto"/>
        <w:bottom w:val="none" w:sz="0" w:space="0" w:color="auto"/>
        <w:right w:val="none" w:sz="0" w:space="0" w:color="auto"/>
      </w:divBdr>
    </w:div>
    <w:div w:id="1732844149">
      <w:bodyDiv w:val="1"/>
      <w:marLeft w:val="0"/>
      <w:marRight w:val="0"/>
      <w:marTop w:val="0"/>
      <w:marBottom w:val="0"/>
      <w:divBdr>
        <w:top w:val="none" w:sz="0" w:space="0" w:color="auto"/>
        <w:left w:val="none" w:sz="0" w:space="0" w:color="auto"/>
        <w:bottom w:val="none" w:sz="0" w:space="0" w:color="auto"/>
        <w:right w:val="none" w:sz="0" w:space="0" w:color="auto"/>
      </w:divBdr>
    </w:div>
    <w:div w:id="1806778457">
      <w:bodyDiv w:val="1"/>
      <w:marLeft w:val="0"/>
      <w:marRight w:val="0"/>
      <w:marTop w:val="0"/>
      <w:marBottom w:val="0"/>
      <w:divBdr>
        <w:top w:val="none" w:sz="0" w:space="0" w:color="auto"/>
        <w:left w:val="none" w:sz="0" w:space="0" w:color="auto"/>
        <w:bottom w:val="none" w:sz="0" w:space="0" w:color="auto"/>
        <w:right w:val="none" w:sz="0" w:space="0" w:color="auto"/>
      </w:divBdr>
    </w:div>
    <w:div w:id="1817648779">
      <w:bodyDiv w:val="1"/>
      <w:marLeft w:val="0"/>
      <w:marRight w:val="0"/>
      <w:marTop w:val="0"/>
      <w:marBottom w:val="0"/>
      <w:divBdr>
        <w:top w:val="none" w:sz="0" w:space="0" w:color="auto"/>
        <w:left w:val="none" w:sz="0" w:space="0" w:color="auto"/>
        <w:bottom w:val="none" w:sz="0" w:space="0" w:color="auto"/>
        <w:right w:val="none" w:sz="0" w:space="0" w:color="auto"/>
      </w:divBdr>
    </w:div>
    <w:div w:id="1888492828">
      <w:bodyDiv w:val="1"/>
      <w:marLeft w:val="0"/>
      <w:marRight w:val="0"/>
      <w:marTop w:val="0"/>
      <w:marBottom w:val="0"/>
      <w:divBdr>
        <w:top w:val="none" w:sz="0" w:space="0" w:color="auto"/>
        <w:left w:val="none" w:sz="0" w:space="0" w:color="auto"/>
        <w:bottom w:val="none" w:sz="0" w:space="0" w:color="auto"/>
        <w:right w:val="none" w:sz="0" w:space="0" w:color="auto"/>
      </w:divBdr>
    </w:div>
    <w:div w:id="2028869021">
      <w:bodyDiv w:val="1"/>
      <w:marLeft w:val="0"/>
      <w:marRight w:val="0"/>
      <w:marTop w:val="0"/>
      <w:marBottom w:val="0"/>
      <w:divBdr>
        <w:top w:val="none" w:sz="0" w:space="0" w:color="auto"/>
        <w:left w:val="none" w:sz="0" w:space="0" w:color="auto"/>
        <w:bottom w:val="none" w:sz="0" w:space="0" w:color="auto"/>
        <w:right w:val="none" w:sz="0" w:space="0" w:color="auto"/>
      </w:divBdr>
    </w:div>
    <w:div w:id="2054380417">
      <w:bodyDiv w:val="1"/>
      <w:marLeft w:val="0"/>
      <w:marRight w:val="0"/>
      <w:marTop w:val="0"/>
      <w:marBottom w:val="0"/>
      <w:divBdr>
        <w:top w:val="none" w:sz="0" w:space="0" w:color="auto"/>
        <w:left w:val="none" w:sz="0" w:space="0" w:color="auto"/>
        <w:bottom w:val="none" w:sz="0" w:space="0" w:color="auto"/>
        <w:right w:val="none" w:sz="0" w:space="0" w:color="auto"/>
      </w:divBdr>
    </w:div>
    <w:div w:id="2058779721">
      <w:bodyDiv w:val="1"/>
      <w:marLeft w:val="0"/>
      <w:marRight w:val="0"/>
      <w:marTop w:val="0"/>
      <w:marBottom w:val="0"/>
      <w:divBdr>
        <w:top w:val="none" w:sz="0" w:space="0" w:color="auto"/>
        <w:left w:val="none" w:sz="0" w:space="0" w:color="auto"/>
        <w:bottom w:val="none" w:sz="0" w:space="0" w:color="auto"/>
        <w:right w:val="none" w:sz="0" w:space="0" w:color="auto"/>
      </w:divBdr>
    </w:div>
    <w:div w:id="2080706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mailto:info@solactive.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mpliance@solactive.com"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solactive.com" TargetMode="External"/><Relationship Id="rId23" Type="http://schemas.openxmlformats.org/officeDocument/2006/relationships/glossaryDocument" Target="glossary/document.xml"/><Relationship Id="rId10" Type="http://schemas.openxmlformats.org/officeDocument/2006/relationships/image" Target="media/image6.sv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mailto:info@solactive.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ma Semicondensed Light">
    <w:altName w:val="Times New Roman"/>
    <w:panose1 w:val="02000000000000000000"/>
    <w:charset w:val="00"/>
    <w:family w:val="auto"/>
    <w:pitch w:val="variable"/>
    <w:sig w:usb0="A00000AF" w:usb1="4000207B" w:usb2="00000000" w:usb3="00000000" w:csb0="0000008B"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7E6EE3"/>
    <w:rsid w:val="00872728"/>
    <w:rsid w:val="008C0B5D"/>
    <w:rsid w:val="00911CFE"/>
    <w:rsid w:val="009A3E4C"/>
    <w:rsid w:val="009E61CE"/>
    <w:rsid w:val="00A64514"/>
    <w:rsid w:val="00A943D4"/>
    <w:rsid w:val="00AA199C"/>
    <w:rsid w:val="00CC46C6"/>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paragraph" w:customStyle="1" w:styleId="15CA78158D1541C896AC86FA7A33BA19">
    <w:name w:val="15CA78158D1541C896AC86FA7A33BA19"/>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 w:type="paragraph" w:customStyle="1" w:styleId="FB44AA562A284CACA68CCEDA2F97EC5D">
    <w:name w:val="FB44AA562A284CACA68CCEDA2F97EC5D"/>
    <w:rsid w:val="00AA199C"/>
    <w:rPr>
      <w:lang w:val="en-GB" w:eastAsia="en-GB"/>
    </w:rPr>
  </w:style>
  <w:style w:type="paragraph" w:customStyle="1" w:styleId="CFB498129E6A47638BBE10BDD5A16F9F">
    <w:name w:val="CFB498129E6A47638BBE10BDD5A16F9F"/>
    <w:rsid w:val="00AA199C"/>
    <w:rPr>
      <w:lang w:val="en-GB" w:eastAsia="en-GB"/>
    </w:rPr>
  </w:style>
  <w:style w:type="paragraph" w:customStyle="1" w:styleId="1D865F29FE22477FA5590A0740797E65">
    <w:name w:val="1D865F29FE22477FA5590A0740797E65"/>
    <w:rsid w:val="00AA199C"/>
    <w:rPr>
      <w:lang w:val="en-GB" w:eastAsia="en-GB"/>
    </w:rPr>
  </w:style>
  <w:style w:type="paragraph" w:customStyle="1" w:styleId="EA1642ED90054A568D7FF13000960E85">
    <w:name w:val="EA1642ED90054A568D7FF13000960E85"/>
    <w:rsid w:val="005325BE"/>
    <w:rPr>
      <w:lang w:val="en-GB" w:eastAsia="en-GB"/>
    </w:rPr>
  </w:style>
  <w:style w:type="paragraph" w:customStyle="1" w:styleId="B9B11785FEE34BCD9E159DC2BBB1CD99">
    <w:name w:val="B9B11785FEE34BCD9E159DC2BBB1CD99"/>
    <w:rsid w:val="001964B4"/>
    <w:rPr>
      <w:lang w:val="en-GB" w:eastAsia="en-GB"/>
    </w:rPr>
  </w:style>
  <w:style w:type="paragraph" w:customStyle="1" w:styleId="6B50A30946024BA29CDF92166509E120">
    <w:name w:val="6B50A30946024BA29CDF92166509E120"/>
    <w:rsid w:val="001964B4"/>
    <w:rPr>
      <w:lang w:val="en-GB" w:eastAsia="en-GB"/>
    </w:rPr>
  </w:style>
  <w:style w:type="paragraph" w:customStyle="1" w:styleId="BDCB7700B51946B98A730CBA9805C00A">
    <w:name w:val="BDCB7700B51946B98A730CBA9805C00A"/>
    <w:rsid w:val="001964B4"/>
    <w:rPr>
      <w:lang w:val="en-GB" w:eastAsia="en-GB"/>
    </w:rPr>
  </w:style>
  <w:style w:type="paragraph" w:customStyle="1" w:styleId="D85C1CEEAEF84837BF28EA9A08DFC104">
    <w:name w:val="D85C1CEEAEF84837BF28EA9A08DFC104"/>
    <w:rsid w:val="001964B4"/>
    <w:rPr>
      <w:lang w:val="en-GB" w:eastAsia="en-GB"/>
    </w:rPr>
  </w:style>
  <w:style w:type="paragraph" w:customStyle="1" w:styleId="F1207269620E484193F37916C2FC8E98">
    <w:name w:val="F1207269620E484193F37916C2FC8E98"/>
    <w:rsid w:val="001964B4"/>
    <w:rPr>
      <w:lang w:val="en-GB" w:eastAsia="en-GB"/>
    </w:rPr>
  </w:style>
  <w:style w:type="paragraph" w:customStyle="1" w:styleId="68AC97EFF7774D28A8E75782EB9EC36F">
    <w:name w:val="68AC97EFF7774D28A8E75782EB9EC36F"/>
    <w:rsid w:val="001964B4"/>
    <w:rPr>
      <w:lang w:val="en-GB" w:eastAsia="en-GB"/>
    </w:rPr>
  </w:style>
  <w:style w:type="paragraph" w:customStyle="1" w:styleId="65D76759FBE2437889334236E45B98EC">
    <w:name w:val="65D76759FBE2437889334236E45B98EC"/>
    <w:rsid w:val="001964B4"/>
    <w:rPr>
      <w:lang w:val="en-GB" w:eastAsia="en-GB"/>
    </w:rPr>
  </w:style>
  <w:style w:type="paragraph" w:customStyle="1" w:styleId="CEAE7B641A454AF38D210E3CEDC618DC">
    <w:name w:val="CEAE7B641A454AF38D210E3CEDC618DC"/>
    <w:rsid w:val="001964B4"/>
    <w:rPr>
      <w:lang w:val="en-GB" w:eastAsia="en-GB"/>
    </w:rPr>
  </w:style>
  <w:style w:type="paragraph" w:customStyle="1" w:styleId="5BE88095A4144AC68106975F232223DA">
    <w:name w:val="5BE88095A4144AC68106975F232223DA"/>
    <w:rsid w:val="001964B4"/>
    <w:rPr>
      <w:lang w:val="en-GB" w:eastAsia="en-GB"/>
    </w:rPr>
  </w:style>
  <w:style w:type="paragraph" w:customStyle="1" w:styleId="4241A1EED2064C25AA0158775462EBFD">
    <w:name w:val="4241A1EED2064C25AA0158775462EBFD"/>
    <w:rsid w:val="001964B4"/>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2020-06-17T00:00:00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734AF19-597E-4E90-B29B-3CC917826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735</Words>
  <Characters>4195</Characters>
  <Application>Microsoft Office Word</Application>
  <DocSecurity>0</DocSecurity>
  <Lines>34</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Solactive Canadian Select Indices</vt:lpstr>
      <vt:lpstr>Index Calculation Guideline</vt:lpstr>
    </vt:vector>
  </TitlesOfParts>
  <Company/>
  <LinksUpToDate>false</LinksUpToDate>
  <CharactersWithSpaces>4921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EM Local Currency Government Bond Select NTR Index</dc:title>
  <dc:subject>Calculation Documents &amp; Methodologies</dc:subject>
  <dc:creator>Solactive AG</dc:creator>
  <cp:keywords/>
  <dc:description/>
  <cp:lastModifiedBy>Martinez, Maria</cp:lastModifiedBy>
  <cp:revision>5</cp:revision>
  <cp:lastPrinted>2020-06-17T08:39:00Z</cp:lastPrinted>
  <dcterms:created xsi:type="dcterms:W3CDTF">2020-06-17T08:38:00Z</dcterms:created>
  <dcterms:modified xsi:type="dcterms:W3CDTF">2020-06-17T12:48:00Z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2020-03-19T18:34:31Z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0c15094a-afc1-4b6e-abeb-000087fe2ec1</vt:lpwstr>
  </property>
  <property fmtid="{D5CDD505-2E9C-101B-9397-08002B2CF9AE}" pid="8" name="MSIP_Label_c8b7b73d-1070-4334-8a43-60b2afae25d8_ContentBits">
    <vt:lpwstr>0</vt:lpwstr>
  </property>
</Properties>
</file>