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CB7513C" w:rsidR="0092193A" w:rsidRPr="0097651D" w:rsidRDefault="001279D3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 xml:space="preserve">Solactive </w:t>
              </w:r>
              <w:r w:rsidR="00C03C6F">
                <w:rPr>
                  <w:color w:val="FFFFFF" w:themeColor="background1"/>
                  <w:lang w:val="en-US"/>
                </w:rPr>
                <w:t>China Thematic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53E2173" w:rsidR="00466905" w:rsidRPr="00D902A1" w:rsidRDefault="0033213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11-1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F6A4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14</w:t>
                                    </w:r>
                                    <w:r w:rsidR="006720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FF6A4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November</w:t>
                                    </w:r>
                                    <w:r w:rsidR="006720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53E2173" w:rsidR="00466905" w:rsidRPr="00D902A1" w:rsidRDefault="00F25CD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1-1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F6A4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14</w:t>
                              </w:r>
                              <w:r w:rsidR="006720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FF6A4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November</w:t>
                              </w:r>
                              <w:r w:rsidR="006720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28DF270E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</w:t>
      </w:r>
      <w:bookmarkStart w:id="1" w:name="_GoBack"/>
      <w:bookmarkEnd w:id="1"/>
      <w:r w:rsidRPr="002663E0">
        <w:rPr>
          <w:lang w:val="en-GB"/>
        </w:rPr>
        <w:t>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1D7E54">
        <w:rPr>
          <w:lang w:val="en-US"/>
        </w:rPr>
        <w:t>Ind</w:t>
      </w:r>
      <w:r w:rsidR="00E05994" w:rsidRPr="001D7E54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1D7E54">
        <w:rPr>
          <w:lang w:val="en-US"/>
        </w:rPr>
        <w:t>Ind</w:t>
      </w:r>
      <w:r w:rsidR="00E05994" w:rsidRPr="001D7E54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C03C6F" w14:paraId="1B57FCB7" w14:textId="77777777" w:rsidTr="00916EF2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8B09C0" w14:textId="65EC8820" w:rsidR="00C03C6F" w:rsidRDefault="00C03C6F" w:rsidP="00C03C6F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D61206"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C03C6F" w:rsidRDefault="00C03C6F" w:rsidP="00C03C6F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C03C6F" w:rsidRDefault="00C03C6F" w:rsidP="00C03C6F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C03C6F" w:rsidRPr="001D7E54" w14:paraId="285C0C70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791636BF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C03C6F">
              <w:rPr>
                <w:lang w:val="en-US"/>
              </w:rPr>
              <w:t>Solactive China Cloud Computing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666B1AA8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0288">
              <w:t>.SOLCCCP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7CD20DC6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DE000SLA7232</w:t>
            </w:r>
          </w:p>
        </w:tc>
      </w:tr>
      <w:tr w:rsidR="00C03C6F" w:rsidRPr="001D7E54" w14:paraId="6FD051C0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EAFEC5" w14:textId="6689F9DD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Cloud Computing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3CAEDA" w14:textId="046A384B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0288">
              <w:t>.SOLCCCN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0C8829" w14:textId="174EF323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DE000SLA7240</w:t>
            </w:r>
          </w:p>
        </w:tc>
      </w:tr>
      <w:tr w:rsidR="00C03C6F" w:rsidRPr="001D7E54" w14:paraId="4764022C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F16A5" w14:textId="758181FD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Cloud Computing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4493A7" w14:textId="2A331EA6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0288">
              <w:t>.SOLCCCT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E15419" w14:textId="0069E1A3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DE000SLA7257</w:t>
            </w:r>
          </w:p>
        </w:tc>
      </w:tr>
      <w:tr w:rsidR="00C03C6F" w:rsidRPr="001D7E54" w14:paraId="12D81B69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6D0D73" w14:textId="29EC8D36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 xml:space="preserve">Solactive China Biotech Index PR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A9E2D8" w14:textId="51528CA2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.SOLCBTP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707227" w14:textId="57D37EC6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DE000SLA7265</w:t>
            </w:r>
          </w:p>
        </w:tc>
      </w:tr>
      <w:tr w:rsidR="00C03C6F" w:rsidRPr="001D7E54" w14:paraId="352ACCCB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A78A4E" w14:textId="4CEF57B9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Biotech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71A115" w14:textId="38DDABFE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.SOLCBTN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3D7128" w14:textId="6787F28B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DE000SLA7273</w:t>
            </w:r>
          </w:p>
        </w:tc>
      </w:tr>
      <w:tr w:rsidR="00C03C6F" w:rsidRPr="001D7E54" w14:paraId="2DA7C06C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EED93B" w14:textId="02069C92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Biotech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1058A4" w14:textId="6B91067C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.SOLCBTT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256BDC" w14:textId="2D85166A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DE000SLA7281</w:t>
            </w:r>
          </w:p>
        </w:tc>
      </w:tr>
      <w:tr w:rsidR="00C03C6F" w:rsidRPr="001D7E54" w14:paraId="3C8A0755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89E705" w14:textId="7577D474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Clean Energy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706CFB" w14:textId="2216ACBF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.SOLCCEIP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119B93" w14:textId="1D23E890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DE000SLA9KC9</w:t>
            </w:r>
          </w:p>
        </w:tc>
      </w:tr>
      <w:tr w:rsidR="00C03C6F" w:rsidRPr="001D7E54" w14:paraId="6BBA747A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34BD7" w14:textId="52359E96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Clean Energy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C1737E" w14:textId="72170F95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.SOLCCEIN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7849F7" w14:textId="0C6D9E59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DE000SLA9KD7</w:t>
            </w:r>
          </w:p>
        </w:tc>
      </w:tr>
      <w:tr w:rsidR="00C03C6F" w:rsidRPr="001D7E54" w14:paraId="23936158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9DFBC4" w14:textId="390C41B7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Clean Energy Index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D05F59" w14:textId="7D282124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.SOLCCEIT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E6CEAC" w14:textId="60D6BF14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DE000SLA9KE5</w:t>
            </w:r>
          </w:p>
        </w:tc>
      </w:tr>
      <w:tr w:rsidR="00C03C6F" w:rsidRPr="001D7E54" w14:paraId="21ED1C7D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47BE23" w14:textId="487B554E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Consumer Brand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56460A" w14:textId="304FAE25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.SOLCCBIP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C9DB40" w14:textId="6222C163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DE000SLA9KF2</w:t>
            </w:r>
          </w:p>
        </w:tc>
      </w:tr>
      <w:tr w:rsidR="00C03C6F" w:rsidRPr="001D7E54" w14:paraId="1646CA9C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F21BBB" w14:textId="7B15D7BD" w:rsidR="00C03C6F" w:rsidRDefault="00C03C6F" w:rsidP="00C03C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C03C6F">
              <w:rPr>
                <w:lang w:val="en-US"/>
              </w:rPr>
              <w:t>Solactive China Consumer Brand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1EAA93" w14:textId="3E349D10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.SOLCCBIN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82BAD8" w14:textId="48EE9EFC" w:rsidR="00C03C6F" w:rsidRPr="001D7E54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DE000SLA9KG0</w:t>
            </w:r>
          </w:p>
        </w:tc>
      </w:tr>
      <w:tr w:rsidR="00C03C6F" w:rsidRPr="00C03C6F" w14:paraId="4805D259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442144" w14:textId="10026087" w:rsidR="00C03C6F" w:rsidRPr="00C03C6F" w:rsidRDefault="00C03C6F" w:rsidP="00C03C6F">
            <w:pPr>
              <w:spacing w:line="256" w:lineRule="auto"/>
              <w:rPr>
                <w:lang w:val="en-US"/>
              </w:rPr>
            </w:pPr>
            <w:r w:rsidRPr="00C03C6F">
              <w:rPr>
                <w:lang w:val="en-US"/>
              </w:rPr>
              <w:t xml:space="preserve">Solactive China Consumer Brand Index TR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BD060B" w14:textId="037A4DE7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.SOLCCBIT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DB3C2" w14:textId="05560A22" w:rsidR="00C03C6F" w:rsidRPr="00C32959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DE000SLA9KH8</w:t>
            </w:r>
          </w:p>
        </w:tc>
      </w:tr>
      <w:tr w:rsidR="00C03C6F" w:rsidRPr="00C03C6F" w14:paraId="18436079" w14:textId="77777777" w:rsidTr="00F15D1B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37501" w14:textId="463DE00D" w:rsidR="00C03C6F" w:rsidRPr="00C03C6F" w:rsidRDefault="00C03C6F" w:rsidP="00C03C6F">
            <w:pPr>
              <w:spacing w:line="256" w:lineRule="auto"/>
              <w:rPr>
                <w:lang w:val="en-US"/>
              </w:rPr>
            </w:pPr>
            <w:r w:rsidRPr="00C03C6F">
              <w:rPr>
                <w:lang w:val="en-US"/>
              </w:rPr>
              <w:t>Solactive China Electric Vehicle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8C6494" w14:textId="060B374A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.SOLCEVIP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FB6AF8" w14:textId="50CF72FF" w:rsidR="00C03C6F" w:rsidRPr="00C32959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DE000SLA9J96</w:t>
            </w:r>
          </w:p>
        </w:tc>
      </w:tr>
      <w:tr w:rsidR="00C03C6F" w:rsidRPr="00C03C6F" w14:paraId="45960B44" w14:textId="77777777" w:rsidTr="00435DC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D8B428" w14:textId="4EC937BA" w:rsidR="00C03C6F" w:rsidRPr="00C03C6F" w:rsidRDefault="00C03C6F" w:rsidP="00C03C6F">
            <w:pPr>
              <w:spacing w:line="256" w:lineRule="auto"/>
              <w:rPr>
                <w:lang w:val="en-US"/>
              </w:rPr>
            </w:pPr>
            <w:r w:rsidRPr="00C03C6F">
              <w:rPr>
                <w:lang w:val="en-US"/>
              </w:rPr>
              <w:t>Solactive China Electric Vehicle Index NTR</w:t>
            </w:r>
          </w:p>
        </w:tc>
        <w:tc>
          <w:tcPr>
            <w:tcW w:w="1560" w:type="dxa"/>
            <w:tcBorders>
              <w:top w:val="nil"/>
              <w:left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845731" w14:textId="7754D757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.SOLCEVIN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11EBF6" w14:textId="417B86C4" w:rsidR="00C03C6F" w:rsidRPr="00C32959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DE000SLA9KA3</w:t>
            </w:r>
          </w:p>
        </w:tc>
      </w:tr>
      <w:tr w:rsidR="00C03C6F" w:rsidRPr="00C03C6F" w14:paraId="6430EF3E" w14:textId="77777777" w:rsidTr="00435DC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3B13CF" w14:textId="186BAEB8" w:rsidR="00C03C6F" w:rsidRPr="00C03C6F" w:rsidRDefault="00C03C6F" w:rsidP="00C03C6F">
            <w:pPr>
              <w:spacing w:line="256" w:lineRule="auto"/>
              <w:rPr>
                <w:lang w:val="en-US"/>
              </w:rPr>
            </w:pPr>
            <w:r w:rsidRPr="00C03C6F">
              <w:rPr>
                <w:lang w:val="en-US"/>
              </w:rPr>
              <w:t>Solactive China Electric Vehicle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73B972" w14:textId="0CD60D0F" w:rsidR="00C03C6F" w:rsidRDefault="00C03C6F" w:rsidP="00C03C6F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 w:rsidRPr="00120288">
              <w:t>.SOLCEVIT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9E5508" w14:textId="3AEDD6C9" w:rsidR="00C03C6F" w:rsidRPr="00C32959" w:rsidRDefault="00C03C6F" w:rsidP="00C03C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5340D">
              <w:t>DE000SLA9KB1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700F4D40" w:rsidR="00783C68" w:rsidRPr="00435DC0" w:rsidRDefault="00E05994" w:rsidP="00783C68">
      <w:pPr>
        <w:spacing w:before="0" w:after="160" w:line="259" w:lineRule="auto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D13D32">
        <w:rPr>
          <w:u w:val="single"/>
          <w:lang w:val="en-GB"/>
        </w:rPr>
        <w:t xml:space="preserve">Rationale for </w:t>
      </w:r>
      <w:r w:rsidR="00B01B34" w:rsidRPr="00435DC0">
        <w:rPr>
          <w:u w:val="single"/>
          <w:lang w:val="en-GB"/>
        </w:rPr>
        <w:t>Proposed Change</w:t>
      </w:r>
      <w:r w:rsidR="003009B5">
        <w:rPr>
          <w:u w:val="single"/>
          <w:lang w:val="en-GB"/>
        </w:rPr>
        <w:t>s</w:t>
      </w:r>
    </w:p>
    <w:p w14:paraId="2BF4DE5A" w14:textId="46B40CC1" w:rsidR="007E47D4" w:rsidRDefault="003923C7" w:rsidP="00396A10">
      <w:pPr>
        <w:spacing w:before="0" w:after="160" w:line="259" w:lineRule="auto"/>
        <w:rPr>
          <w:lang w:val="en-GB"/>
        </w:rPr>
      </w:pPr>
      <w:r>
        <w:rPr>
          <w:lang w:val="en-GB"/>
        </w:rPr>
        <w:t>T</w:t>
      </w:r>
      <w:r w:rsidRPr="003923C7">
        <w:rPr>
          <w:lang w:val="en-GB"/>
        </w:rPr>
        <w:t xml:space="preserve">he indices are </w:t>
      </w:r>
      <w:r>
        <w:rPr>
          <w:lang w:val="en-GB"/>
        </w:rPr>
        <w:t xml:space="preserve">currently </w:t>
      </w:r>
      <w:r w:rsidRPr="003923C7">
        <w:rPr>
          <w:lang w:val="en-GB"/>
        </w:rPr>
        <w:t>rebalanced on the 1</w:t>
      </w:r>
      <w:r w:rsidRPr="003923C7">
        <w:rPr>
          <w:vertAlign w:val="superscript"/>
          <w:lang w:val="en-GB"/>
        </w:rPr>
        <w:t>st</w:t>
      </w:r>
      <w:r>
        <w:rPr>
          <w:lang w:val="en-GB"/>
        </w:rPr>
        <w:t xml:space="preserve"> Friday</w:t>
      </w:r>
      <w:r w:rsidRPr="003923C7">
        <w:rPr>
          <w:lang w:val="en-GB"/>
        </w:rPr>
        <w:t xml:space="preserve"> of </w:t>
      </w:r>
      <w:r>
        <w:rPr>
          <w:lang w:val="en-GB"/>
        </w:rPr>
        <w:t>June and December. The rebalancing of the indices is performed</w:t>
      </w:r>
      <w:r w:rsidRPr="003923C7">
        <w:rPr>
          <w:lang w:val="en-GB"/>
        </w:rPr>
        <w:t xml:space="preserve"> a few days before the Shenzhen/Shanghai-HK Connect Exchange reviews and publishes a list of eligible securities</w:t>
      </w:r>
      <w:r>
        <w:rPr>
          <w:lang w:val="en-GB"/>
        </w:rPr>
        <w:t>. The publication of the list happens in the mid of June and December. Only securities which are part of the positive buy and sell list are eligible for index inclusion</w:t>
      </w:r>
      <w:r w:rsidRPr="003923C7">
        <w:rPr>
          <w:lang w:val="en-GB"/>
        </w:rPr>
        <w:t xml:space="preserve">. Given the current rebalancing schedule </w:t>
      </w:r>
      <w:r>
        <w:rPr>
          <w:lang w:val="en-GB"/>
        </w:rPr>
        <w:t xml:space="preserve">is shortly before the publication of this list, it </w:t>
      </w:r>
      <w:r w:rsidRPr="003923C7">
        <w:rPr>
          <w:lang w:val="en-GB"/>
        </w:rPr>
        <w:t xml:space="preserve">could result in securities being selected and added </w:t>
      </w:r>
      <w:r w:rsidRPr="003923C7">
        <w:rPr>
          <w:lang w:val="en-GB"/>
        </w:rPr>
        <w:lastRenderedPageBreak/>
        <w:t>to the index that may need to be removed again shortly after the publication of the list of eligible stocks. Henc</w:t>
      </w:r>
      <w:r>
        <w:rPr>
          <w:lang w:val="en-GB"/>
        </w:rPr>
        <w:t>e, Solactive proposes to shift the rebalancing day to the 2</w:t>
      </w:r>
      <w:r w:rsidRPr="003923C7">
        <w:rPr>
          <w:vertAlign w:val="superscript"/>
          <w:lang w:val="en-GB"/>
        </w:rPr>
        <w:t>nd</w:t>
      </w:r>
      <w:r>
        <w:rPr>
          <w:lang w:val="en-GB"/>
        </w:rPr>
        <w:t xml:space="preserve"> Friday in January and July to avoid unnecessary turnover and to ensure th</w:t>
      </w:r>
      <w:r w:rsidR="00FF6A43">
        <w:rPr>
          <w:lang w:val="en-GB"/>
        </w:rPr>
        <w:t>at the index objective is fulfilled</w:t>
      </w:r>
      <w:r w:rsidRPr="003923C7">
        <w:rPr>
          <w:lang w:val="en-GB"/>
        </w:rPr>
        <w:t>.</w:t>
      </w:r>
    </w:p>
    <w:p w14:paraId="2A079CAD" w14:textId="045F629C" w:rsidR="00F568D6" w:rsidRPr="00E77CAE" w:rsidRDefault="004A428F" w:rsidP="00A57762">
      <w:pPr>
        <w:spacing w:before="0" w:after="160" w:line="259" w:lineRule="auto"/>
        <w:rPr>
          <w:u w:val="single"/>
          <w:lang w:val="en-GB"/>
        </w:rPr>
      </w:pPr>
      <w:r>
        <w:rPr>
          <w:u w:val="single"/>
          <w:lang w:val="en-GB"/>
        </w:rPr>
        <w:t xml:space="preserve">Proposed </w:t>
      </w:r>
      <w:r w:rsidR="00F568D6" w:rsidRPr="00E77CAE">
        <w:rPr>
          <w:u w:val="single"/>
          <w:lang w:val="en-GB"/>
        </w:rPr>
        <w:t>Changes to the Index Guideline</w:t>
      </w:r>
    </w:p>
    <w:p w14:paraId="7D66871B" w14:textId="31EFC83F" w:rsidR="004A428F" w:rsidRPr="003009B5" w:rsidRDefault="004A428F" w:rsidP="00A57762">
      <w:pPr>
        <w:pStyle w:val="ListParagraph"/>
        <w:numPr>
          <w:ilvl w:val="0"/>
          <w:numId w:val="22"/>
        </w:numPr>
        <w:spacing w:before="0" w:after="160" w:line="259" w:lineRule="auto"/>
        <w:ind w:left="284" w:hanging="284"/>
        <w:rPr>
          <w:lang w:val="en-GB"/>
        </w:rPr>
      </w:pPr>
      <w:r w:rsidRPr="003009B5">
        <w:rPr>
          <w:lang w:val="en-GB"/>
        </w:rPr>
        <w:t>The following changes are proposed in the following points</w:t>
      </w:r>
      <w:r w:rsidR="00C32515" w:rsidRPr="003009B5">
        <w:rPr>
          <w:lang w:val="en-GB"/>
        </w:rPr>
        <w:t xml:space="preserve"> of the Index Guideline</w:t>
      </w:r>
      <w:r w:rsidR="003009B5" w:rsidRPr="003009B5">
        <w:rPr>
          <w:lang w:val="en-GB"/>
        </w:rPr>
        <w:t xml:space="preserve">s for the Solactive </w:t>
      </w:r>
      <w:r w:rsidR="003009B5" w:rsidRPr="003009B5">
        <w:rPr>
          <w:lang w:val="en-US"/>
        </w:rPr>
        <w:t>China Clean Energy Index PR / TR / NTR, the Solactive China Consumer Brand Index PR / TR / NTR and the Solactive China Electric Vehicle Index PR / TR / NTR</w:t>
      </w:r>
      <w:r w:rsidRPr="003009B5">
        <w:rPr>
          <w:lang w:val="en-GB"/>
        </w:rPr>
        <w:t>:</w:t>
      </w:r>
    </w:p>
    <w:p w14:paraId="0F27B62F" w14:textId="19CBA55C" w:rsidR="003009B5" w:rsidRDefault="003009B5" w:rsidP="00A57762">
      <w:pPr>
        <w:spacing w:before="0" w:after="160" w:line="259" w:lineRule="auto"/>
        <w:ind w:firstLine="284"/>
        <w:rPr>
          <w:lang w:val="en-GB"/>
        </w:rPr>
      </w:pPr>
      <w:r>
        <w:rPr>
          <w:lang w:val="en-GB"/>
        </w:rPr>
        <w:t>The Definition “Rebalance Day” in Section 6 is changed from</w:t>
      </w:r>
    </w:p>
    <w:p w14:paraId="3043BD89" w14:textId="77777777" w:rsidR="003009B5" w:rsidRPr="0027224E" w:rsidRDefault="003009B5" w:rsidP="00A57762">
      <w:pPr>
        <w:pStyle w:val="ListParagraph"/>
        <w:spacing w:before="0" w:after="160" w:line="259" w:lineRule="auto"/>
        <w:rPr>
          <w:i/>
          <w:lang w:val="en-GB"/>
        </w:rPr>
      </w:pPr>
      <w:r w:rsidRPr="00FF6A43">
        <w:rPr>
          <w:i/>
          <w:lang w:val="en-GB"/>
        </w:rPr>
        <w:t>“REBALANCE DAY” is the first Friday in June and December. If that day is not a TRADING DAY the REBALANCE DAY will be the immediately following TRADING DAY.</w:t>
      </w:r>
    </w:p>
    <w:p w14:paraId="292E3BCD" w14:textId="73589236" w:rsidR="003009B5" w:rsidRDefault="003009B5" w:rsidP="00A57762">
      <w:pPr>
        <w:spacing w:before="0" w:after="160" w:line="259" w:lineRule="auto"/>
        <w:ind w:firstLine="284"/>
        <w:rPr>
          <w:lang w:val="en-GB"/>
        </w:rPr>
      </w:pPr>
      <w:r>
        <w:rPr>
          <w:lang w:val="en-GB"/>
        </w:rPr>
        <w:t>to</w:t>
      </w:r>
    </w:p>
    <w:p w14:paraId="0807CFCD" w14:textId="77777777" w:rsidR="003009B5" w:rsidRPr="00676370" w:rsidRDefault="003009B5" w:rsidP="00A57762">
      <w:pPr>
        <w:pStyle w:val="ListParagraph"/>
        <w:spacing w:before="0" w:after="160" w:line="259" w:lineRule="auto"/>
        <w:rPr>
          <w:i/>
          <w:lang w:val="en-GB"/>
        </w:rPr>
      </w:pPr>
      <w:r w:rsidRPr="00676370">
        <w:rPr>
          <w:i/>
          <w:lang w:val="en-GB"/>
        </w:rPr>
        <w:t xml:space="preserve">“REBALANCE DAY” is the </w:t>
      </w:r>
      <w:r w:rsidRPr="00A57762">
        <w:rPr>
          <w:b/>
          <w:bCs/>
          <w:i/>
          <w:lang w:val="en-GB"/>
        </w:rPr>
        <w:t>second</w:t>
      </w:r>
      <w:r w:rsidRPr="00676370">
        <w:rPr>
          <w:i/>
          <w:lang w:val="en-GB"/>
        </w:rPr>
        <w:t xml:space="preserve"> Friday in </w:t>
      </w:r>
      <w:r w:rsidRPr="00A57762">
        <w:rPr>
          <w:b/>
          <w:bCs/>
          <w:i/>
          <w:lang w:val="en-GB"/>
        </w:rPr>
        <w:t xml:space="preserve">January </w:t>
      </w:r>
      <w:r w:rsidRPr="00676370">
        <w:rPr>
          <w:i/>
          <w:lang w:val="en-GB"/>
        </w:rPr>
        <w:t xml:space="preserve">and </w:t>
      </w:r>
      <w:r w:rsidRPr="00A57762">
        <w:rPr>
          <w:b/>
          <w:bCs/>
          <w:i/>
          <w:lang w:val="en-GB"/>
        </w:rPr>
        <w:t>July.</w:t>
      </w:r>
      <w:r w:rsidRPr="00676370">
        <w:rPr>
          <w:i/>
          <w:lang w:val="en-GB"/>
        </w:rPr>
        <w:t xml:space="preserve"> If that day is not a TRADING DAY the REBALANCE DAY will be the immediately following TRADING DAY.</w:t>
      </w:r>
    </w:p>
    <w:p w14:paraId="376E4D2A" w14:textId="3029D11D" w:rsidR="003009B5" w:rsidRPr="003009B5" w:rsidRDefault="003009B5" w:rsidP="00A57762">
      <w:pPr>
        <w:pStyle w:val="ListParagraph"/>
        <w:numPr>
          <w:ilvl w:val="0"/>
          <w:numId w:val="22"/>
        </w:numPr>
        <w:spacing w:before="0" w:after="160" w:line="259" w:lineRule="auto"/>
        <w:ind w:left="284" w:hanging="284"/>
        <w:rPr>
          <w:lang w:val="en-GB"/>
        </w:rPr>
      </w:pPr>
      <w:r w:rsidRPr="003009B5">
        <w:rPr>
          <w:lang w:val="en-GB"/>
        </w:rPr>
        <w:t xml:space="preserve">The following changes are proposed in the following points of the Index Guidelines for the Solactive </w:t>
      </w:r>
      <w:r w:rsidRPr="00C03C6F">
        <w:rPr>
          <w:lang w:val="en-US"/>
        </w:rPr>
        <w:t xml:space="preserve">China Cloud Computing Index </w:t>
      </w:r>
      <w:r w:rsidRPr="003009B5">
        <w:rPr>
          <w:lang w:val="en-US"/>
        </w:rPr>
        <w:t>PR / TR / NTR</w:t>
      </w:r>
      <w:r>
        <w:rPr>
          <w:lang w:val="en-US"/>
        </w:rPr>
        <w:t xml:space="preserve"> and </w:t>
      </w:r>
      <w:r w:rsidRPr="003009B5">
        <w:rPr>
          <w:lang w:val="en-US"/>
        </w:rPr>
        <w:t xml:space="preserve">the Solactive </w:t>
      </w:r>
      <w:r w:rsidRPr="00C03C6F">
        <w:rPr>
          <w:lang w:val="en-US"/>
        </w:rPr>
        <w:t xml:space="preserve">China Biotech Index </w:t>
      </w:r>
      <w:r w:rsidRPr="003009B5">
        <w:rPr>
          <w:lang w:val="en-US"/>
        </w:rPr>
        <w:t>PR / TR / NTR</w:t>
      </w:r>
      <w:r w:rsidRPr="003009B5">
        <w:rPr>
          <w:lang w:val="en-GB"/>
        </w:rPr>
        <w:t>:</w:t>
      </w:r>
    </w:p>
    <w:p w14:paraId="15D9D20B" w14:textId="6CD01788" w:rsidR="003009B5" w:rsidRDefault="003009B5" w:rsidP="00A57762">
      <w:pPr>
        <w:spacing w:before="0" w:after="160" w:line="259" w:lineRule="auto"/>
        <w:ind w:firstLine="284"/>
        <w:rPr>
          <w:lang w:val="en-GB"/>
        </w:rPr>
      </w:pPr>
      <w:r>
        <w:rPr>
          <w:lang w:val="en-GB"/>
        </w:rPr>
        <w:t>The Definition “Adjustment Day” in Section 4 is changed from:</w:t>
      </w:r>
    </w:p>
    <w:p w14:paraId="0623B9B1" w14:textId="4C7A7A46" w:rsidR="003009B5" w:rsidRDefault="00A57762" w:rsidP="00A57762">
      <w:pPr>
        <w:spacing w:before="0" w:after="160" w:line="259" w:lineRule="auto"/>
        <w:ind w:left="708"/>
        <w:rPr>
          <w:i/>
          <w:iCs/>
          <w:lang w:val="en-US"/>
        </w:rPr>
      </w:pPr>
      <w:r w:rsidRPr="00A57762">
        <w:rPr>
          <w:i/>
          <w:iCs/>
          <w:lang w:val="en-US"/>
        </w:rPr>
        <w:t>“Adjustment Day” is the first Friday of June and December. If that day is not a Trading Day the Adjustment Day will be the immediately following Trading Day.</w:t>
      </w:r>
    </w:p>
    <w:p w14:paraId="11B1B5DC" w14:textId="448576B3" w:rsidR="00A57762" w:rsidRDefault="00A57762" w:rsidP="00A57762">
      <w:pPr>
        <w:spacing w:before="0" w:after="160" w:line="259" w:lineRule="auto"/>
        <w:ind w:firstLine="284"/>
        <w:rPr>
          <w:lang w:val="en-US"/>
        </w:rPr>
      </w:pPr>
      <w:r w:rsidRPr="00A57762">
        <w:rPr>
          <w:lang w:val="en-US"/>
        </w:rPr>
        <w:t>to</w:t>
      </w:r>
    </w:p>
    <w:p w14:paraId="5B7BB562" w14:textId="6EBCF002" w:rsidR="00A57762" w:rsidRDefault="00A57762" w:rsidP="00A57762">
      <w:pPr>
        <w:spacing w:before="0" w:after="160" w:line="259" w:lineRule="auto"/>
        <w:ind w:left="708"/>
        <w:rPr>
          <w:i/>
          <w:iCs/>
          <w:lang w:val="en-US"/>
        </w:rPr>
      </w:pPr>
      <w:r w:rsidRPr="00A57762">
        <w:rPr>
          <w:i/>
          <w:iCs/>
          <w:lang w:val="en-US"/>
        </w:rPr>
        <w:t xml:space="preserve">“Adjustment Day” is the </w:t>
      </w:r>
      <w:r w:rsidRPr="00A57762">
        <w:rPr>
          <w:b/>
          <w:bCs/>
          <w:i/>
          <w:iCs/>
          <w:lang w:val="en-US"/>
        </w:rPr>
        <w:t>second</w:t>
      </w:r>
      <w:r>
        <w:rPr>
          <w:i/>
          <w:iCs/>
          <w:lang w:val="en-US"/>
        </w:rPr>
        <w:t xml:space="preserve"> </w:t>
      </w:r>
      <w:r w:rsidRPr="00A57762">
        <w:rPr>
          <w:i/>
          <w:iCs/>
          <w:lang w:val="en-US"/>
        </w:rPr>
        <w:t xml:space="preserve">Friday of </w:t>
      </w:r>
      <w:r w:rsidRPr="00A57762">
        <w:rPr>
          <w:b/>
          <w:bCs/>
          <w:i/>
          <w:iCs/>
          <w:lang w:val="en-US"/>
        </w:rPr>
        <w:t xml:space="preserve">January </w:t>
      </w:r>
      <w:r w:rsidRPr="00A57762">
        <w:rPr>
          <w:i/>
          <w:iCs/>
          <w:lang w:val="en-US"/>
        </w:rPr>
        <w:t xml:space="preserve">and </w:t>
      </w:r>
      <w:r w:rsidRPr="00A57762">
        <w:rPr>
          <w:b/>
          <w:bCs/>
          <w:i/>
          <w:iCs/>
          <w:lang w:val="en-US"/>
        </w:rPr>
        <w:t>July</w:t>
      </w:r>
      <w:r w:rsidRPr="00A57762">
        <w:rPr>
          <w:i/>
          <w:iCs/>
          <w:lang w:val="en-US"/>
        </w:rPr>
        <w:t>. If that day is not a Trading Day the Adjustment Day will be the immediately following Trading Day.</w:t>
      </w:r>
    </w:p>
    <w:p w14:paraId="4F278C24" w14:textId="77777777" w:rsidR="00A57762" w:rsidRPr="00A57762" w:rsidRDefault="00A57762" w:rsidP="00A57762">
      <w:pPr>
        <w:spacing w:before="0" w:after="160" w:line="259" w:lineRule="auto"/>
        <w:ind w:firstLine="284"/>
        <w:rPr>
          <w:lang w:val="en-US"/>
        </w:rPr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6A6B8E2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C6419">
        <w:rPr>
          <w:lang w:val="en-US"/>
        </w:rPr>
        <w:t xml:space="preserve">abovementioned Indices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32135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00C209F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435DC0">
        <w:rPr>
          <w:lang w:val="en-US"/>
        </w:rPr>
        <w:t>November</w:t>
      </w:r>
      <w:r w:rsidR="00194A53">
        <w:rPr>
          <w:lang w:val="en-US"/>
        </w:rPr>
        <w:t xml:space="preserve"> </w:t>
      </w:r>
      <w:r w:rsidR="00435DC0">
        <w:rPr>
          <w:lang w:val="en-US"/>
        </w:rPr>
        <w:t>20</w:t>
      </w:r>
      <w:r w:rsidR="00194A53" w:rsidRPr="00396A10">
        <w:rPr>
          <w:vertAlign w:val="superscript"/>
          <w:lang w:val="en-US"/>
        </w:rPr>
        <w:t>th</w:t>
      </w:r>
      <w:r w:rsidR="00194A53">
        <w:rPr>
          <w:lang w:val="en-US"/>
        </w:rPr>
        <w:t>, 2019 (cob).</w:t>
      </w:r>
    </w:p>
    <w:p w14:paraId="04131284" w14:textId="012A7AC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to </w:t>
      </w:r>
      <w:hyperlink r:id="rId11" w:history="1">
        <w:r w:rsidRPr="00396A10">
          <w:rPr>
            <w:rStyle w:val="Hyperlink"/>
            <w:rFonts w:eastAsiaTheme="majorEastAsia"/>
            <w:color w:val="auto"/>
            <w:lang w:val="en-US"/>
          </w:rPr>
          <w:t>compliance@solactive.com</w:t>
        </w:r>
      </w:hyperlink>
      <w:r w:rsidRPr="00396A10">
        <w:rPr>
          <w:lang w:val="en-US"/>
        </w:rPr>
        <w:t>, specifying “</w:t>
      </w:r>
      <w:r w:rsidR="00435DC0" w:rsidRPr="00435DC0">
        <w:rPr>
          <w:lang w:val="en-US"/>
        </w:rPr>
        <w:t>Market Consultation Solactive China Thematic Indices</w:t>
      </w:r>
      <w:r w:rsidR="00D90B94" w:rsidRPr="00396A10">
        <w:rPr>
          <w:lang w:val="en-US"/>
        </w:rPr>
        <w:t>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32135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510084A5" w:rsidR="00721BA7" w:rsidRPr="00C04273" w:rsidRDefault="005055F5" w:rsidP="00D90C9A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27A6F6CE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396A10" w:rsidRPr="00D6379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berschrift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27A6F6CE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F25CDE">
                        <w:fldChar w:fldCharType="begin"/>
                      </w:r>
                      <w:r w:rsidR="00F25CDE" w:rsidRPr="00F25CDE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F25CDE">
                        <w:fldChar w:fldCharType="separate"/>
                      </w:r>
                      <w:r w:rsidR="00396A10" w:rsidRPr="00D63791">
                        <w:rPr>
                          <w:rStyle w:val="Hyperlink"/>
                          <w:lang w:val="en-US" w:eastAsia="en-US"/>
                        </w:rPr>
                        <w:t>info@solactive.com</w:t>
                      </w:r>
                      <w:r w:rsidR="00F25CDE">
                        <w:rPr>
                          <w:rStyle w:val="Hyperlink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52A11" w14:textId="77777777" w:rsidR="00AB41B7" w:rsidRDefault="00AB41B7" w:rsidP="002E70FC">
      <w:pPr>
        <w:spacing w:before="0" w:after="0"/>
      </w:pPr>
      <w:r>
        <w:separator/>
      </w:r>
    </w:p>
  </w:endnote>
  <w:endnote w:type="continuationSeparator" w:id="0">
    <w:p w14:paraId="0E6ECB5F" w14:textId="77777777" w:rsidR="00AB41B7" w:rsidRDefault="00AB41B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9295895-3116-4FA3-A9E7-B01B7336723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61C645B3-7484-41D0-867D-C0931950E4FA}"/>
    <w:embedBold r:id="rId3" w:fontKey="{11CF7700-DDD1-4989-B560-4D4D86DF64A4}"/>
    <w:embedItalic r:id="rId4" w:fontKey="{69285BF4-CE76-4867-8EDC-D44122D47054}"/>
    <w:embedBoldItalic r:id="rId5" w:fontKey="{786BD5AE-035E-444A-96ED-FC2E8FE0D1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03ED2B-E8FF-4738-BCDB-6E536A487F87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438E709B-74CE-4C66-8E3D-31F107410907}"/>
    <w:embedBold r:id="rId8" w:fontKey="{2601ACA9-39E1-4DE8-951C-0C0E1A1552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810C489-8807-4D43-B90A-0608BDDDB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EA018" w14:textId="77777777" w:rsidR="00435DC0" w:rsidRDefault="00435D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C1608" w14:textId="77777777" w:rsidR="00435DC0" w:rsidRDefault="00435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5695A" w14:textId="77777777" w:rsidR="00AB41B7" w:rsidRDefault="00AB41B7" w:rsidP="002E70FC">
      <w:pPr>
        <w:spacing w:before="0" w:after="0"/>
      </w:pPr>
      <w:r>
        <w:separator/>
      </w:r>
    </w:p>
  </w:footnote>
  <w:footnote w:type="continuationSeparator" w:id="0">
    <w:p w14:paraId="09433615" w14:textId="77777777" w:rsidR="00AB41B7" w:rsidRDefault="00AB41B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38604" w14:textId="77777777" w:rsidR="00435DC0" w:rsidRDefault="00435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450CCC9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03C6F">
          <w:rPr>
            <w:lang w:val="en-US"/>
          </w:rPr>
          <w:t>Market Consultation Solactive China Thematic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D9A6E" w14:textId="77777777" w:rsidR="00435DC0" w:rsidRDefault="00435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73" type="#_x0000_t75" style="width:19.9pt;height:19.9pt" o:bullet="t">
        <v:imagedata r:id="rId2" o:title="S_Icons-Pfeil_02"/>
      </v:shape>
    </w:pict>
  </w:numPicBullet>
  <w:numPicBullet w:numPicBulletId="2">
    <w:pict>
      <v:shape id="_x0000_i1074" type="#_x0000_t75" style="width:15.35pt;height:15.85pt" o:bullet="t">
        <v:imagedata r:id="rId3" o:title="Bullet_2_Indices_Small"/>
      </v:shape>
    </w:pict>
  </w:numPicBullet>
  <w:numPicBullet w:numPicBulletId="3">
    <w:pict>
      <v:shape id="_x0000_i107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E1337F"/>
    <w:multiLevelType w:val="hybridMultilevel"/>
    <w:tmpl w:val="8D6E282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20"/>
  </w:num>
  <w:num w:numId="5">
    <w:abstractNumId w:val="15"/>
  </w:num>
  <w:num w:numId="6">
    <w:abstractNumId w:val="7"/>
  </w:num>
  <w:num w:numId="7">
    <w:abstractNumId w:val="19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1"/>
  </w:num>
  <w:num w:numId="18">
    <w:abstractNumId w:val="8"/>
  </w:num>
  <w:num w:numId="19">
    <w:abstractNumId w:val="17"/>
  </w:num>
  <w:num w:numId="20">
    <w:abstractNumId w:val="18"/>
  </w:num>
  <w:num w:numId="21">
    <w:abstractNumId w:val="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B020E"/>
    <w:rsid w:val="001C7018"/>
    <w:rsid w:val="001D0ECC"/>
    <w:rsid w:val="001D3B22"/>
    <w:rsid w:val="001D6895"/>
    <w:rsid w:val="001D7E54"/>
    <w:rsid w:val="001E7A70"/>
    <w:rsid w:val="001F1AAE"/>
    <w:rsid w:val="001F7E3B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224E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09B5"/>
    <w:rsid w:val="003012BC"/>
    <w:rsid w:val="00316A3E"/>
    <w:rsid w:val="00331734"/>
    <w:rsid w:val="00332135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23C7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F570C"/>
    <w:rsid w:val="0040784E"/>
    <w:rsid w:val="00420C1C"/>
    <w:rsid w:val="004216C7"/>
    <w:rsid w:val="00435DC0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74"/>
    <w:rsid w:val="004D16D5"/>
    <w:rsid w:val="004E4396"/>
    <w:rsid w:val="00500D79"/>
    <w:rsid w:val="0050475A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115E6"/>
    <w:rsid w:val="00621EE1"/>
    <w:rsid w:val="00626C9C"/>
    <w:rsid w:val="0063017D"/>
    <w:rsid w:val="00631951"/>
    <w:rsid w:val="00632135"/>
    <w:rsid w:val="0063592D"/>
    <w:rsid w:val="00650433"/>
    <w:rsid w:val="00654615"/>
    <w:rsid w:val="00656E53"/>
    <w:rsid w:val="0065775A"/>
    <w:rsid w:val="00672083"/>
    <w:rsid w:val="00676370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05417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A2432"/>
    <w:rsid w:val="009A27F6"/>
    <w:rsid w:val="009A4F6D"/>
    <w:rsid w:val="009B45ED"/>
    <w:rsid w:val="009C5F0F"/>
    <w:rsid w:val="009C62E7"/>
    <w:rsid w:val="009D2EF7"/>
    <w:rsid w:val="009D4EA4"/>
    <w:rsid w:val="009F51A9"/>
    <w:rsid w:val="00A07B8E"/>
    <w:rsid w:val="00A2430F"/>
    <w:rsid w:val="00A255BA"/>
    <w:rsid w:val="00A3779F"/>
    <w:rsid w:val="00A41317"/>
    <w:rsid w:val="00A413D8"/>
    <w:rsid w:val="00A57762"/>
    <w:rsid w:val="00A65C78"/>
    <w:rsid w:val="00A74BB3"/>
    <w:rsid w:val="00A8219E"/>
    <w:rsid w:val="00A94468"/>
    <w:rsid w:val="00A97E61"/>
    <w:rsid w:val="00AB41B7"/>
    <w:rsid w:val="00AB6B57"/>
    <w:rsid w:val="00AC0BF4"/>
    <w:rsid w:val="00AC56A3"/>
    <w:rsid w:val="00AD1AED"/>
    <w:rsid w:val="00AF0FFD"/>
    <w:rsid w:val="00AF46AF"/>
    <w:rsid w:val="00B01B34"/>
    <w:rsid w:val="00B04ABF"/>
    <w:rsid w:val="00B1629F"/>
    <w:rsid w:val="00B16D8C"/>
    <w:rsid w:val="00B210BC"/>
    <w:rsid w:val="00B25C34"/>
    <w:rsid w:val="00B302B4"/>
    <w:rsid w:val="00B3597D"/>
    <w:rsid w:val="00B4681A"/>
    <w:rsid w:val="00B5343D"/>
    <w:rsid w:val="00B61371"/>
    <w:rsid w:val="00B915B6"/>
    <w:rsid w:val="00BA23D9"/>
    <w:rsid w:val="00BA3FA5"/>
    <w:rsid w:val="00BB1CFA"/>
    <w:rsid w:val="00BB7BCB"/>
    <w:rsid w:val="00BD3D72"/>
    <w:rsid w:val="00BD4042"/>
    <w:rsid w:val="00BE7D66"/>
    <w:rsid w:val="00C0189C"/>
    <w:rsid w:val="00C03C6F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72633"/>
    <w:rsid w:val="00D76406"/>
    <w:rsid w:val="00D80B4E"/>
    <w:rsid w:val="00D90B94"/>
    <w:rsid w:val="00D90C9A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CDE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304F9"/>
    <w:rsid w:val="007A53AD"/>
    <w:rsid w:val="00872728"/>
    <w:rsid w:val="00911CFE"/>
    <w:rsid w:val="009A3E4C"/>
    <w:rsid w:val="009E61CE"/>
    <w:rsid w:val="00A64514"/>
    <w:rsid w:val="00A943D4"/>
    <w:rsid w:val="00AA199C"/>
    <w:rsid w:val="00CC46C6"/>
    <w:rsid w:val="00CD2D81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440782-6DC2-4A6A-B26C-0103DD64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673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Solactive China Thematic Indices</vt:lpstr>
      <vt:lpstr>Market Consultation Solactive China Thematic Indices</vt:lpstr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China Thematic Indices</dc:title>
  <dc:subject>Calculation Documents &amp; Methodologies</dc:subject>
  <dc:creator>Solactive AG</dc:creator>
  <cp:keywords/>
  <dc:description/>
  <cp:lastModifiedBy>Gill, Dennis</cp:lastModifiedBy>
  <cp:revision>5</cp:revision>
  <cp:lastPrinted>2019-11-14T16:51:00Z</cp:lastPrinted>
  <dcterms:created xsi:type="dcterms:W3CDTF">2019-11-14T16:28:00Z</dcterms:created>
  <dcterms:modified xsi:type="dcterms:W3CDTF">2019-11-14T16:51:00Z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2019-11-14T15:44:33Z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c725f346-f5f5-449a-941b-000043e37885</vt:lpwstr>
  </property>
  <property fmtid="{D5CDD505-2E9C-101B-9397-08002B2CF9AE}" pid="8" name="MSIP_Label_c8b7b73d-1070-4334-8a43-60b2afae25d8_ContentBits">
    <vt:lpwstr>0</vt:lpwstr>
  </property>
</Properties>
</file>