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2D90F61" w:rsidR="0092193A" w:rsidRPr="0097651D" w:rsidRDefault="00715788" w:rsidP="0092193A">
              <w:pPr>
                <w:pStyle w:val="Title"/>
                <w:rPr>
                  <w:lang w:val="en-US"/>
                </w:rPr>
              </w:pPr>
              <w:r w:rsidRPr="000A0323">
                <w:rPr>
                  <w:color w:val="FFFFFF" w:themeColor="background1"/>
                  <w:lang w:val="en-US"/>
                </w:rPr>
                <w:t xml:space="preserve">Market Consultation Solactive Candriam Factors Sustainable </w:t>
              </w:r>
              <w:r>
                <w:rPr>
                  <w:color w:val="FFFFFF" w:themeColor="background1"/>
                  <w:lang w:val="en-US"/>
                </w:rPr>
                <w:t>F</w:t>
              </w:r>
              <w:r w:rsidR="005470EF">
                <w:rPr>
                  <w:color w:val="FFFFFF" w:themeColor="background1"/>
                  <w:lang w:val="en-US"/>
                </w:rPr>
                <w:t>amily</w:t>
              </w:r>
              <w:r>
                <w:rPr>
                  <w:color w:val="FFFFFF" w:themeColor="background1"/>
                  <w:lang w:val="en-US"/>
                </w:rPr>
                <w:t xml:space="preserve"> </w:t>
              </w:r>
              <w:r w:rsidRPr="000A0323">
                <w:rPr>
                  <w:color w:val="FFFFFF" w:themeColor="background1"/>
                  <w:lang w:val="en-US"/>
                </w:rPr>
                <w:t>| M</w:t>
              </w:r>
              <w:r w:rsidR="001F7258">
                <w:rPr>
                  <w:color w:val="FFFFFF" w:themeColor="background1"/>
                  <w:lang w:val="en-US"/>
                </w:rPr>
                <w:t>ethodology</w:t>
              </w:r>
              <w:r w:rsidRPr="000A0323">
                <w:rPr>
                  <w:color w:val="FFFFFF" w:themeColor="background1"/>
                  <w:lang w:val="en-US"/>
                </w:rPr>
                <w:t xml:space="preserve"> C</w:t>
              </w:r>
              <w:r w:rsidR="00863D35">
                <w:rPr>
                  <w:color w:val="FFFFFF" w:themeColor="background1"/>
                  <w:lang w:val="en-US"/>
                </w:rPr>
                <w:t>hange</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1DFB7EA" w:rsidR="00110CA0" w:rsidRPr="00D902A1" w:rsidRDefault="00D6233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9-26T00:00:00Z">
                                      <w:dateFormat w:val="dd MMMM yyyy"/>
                                      <w:lid w:val="en-GB"/>
                                      <w:storeMappedDataAs w:val="dateTime"/>
                                      <w:calendar w:val="gregorian"/>
                                    </w:date>
                                  </w:sdtPr>
                                  <w:sdtEndPr/>
                                  <w:sdtContent>
                                    <w:r w:rsidR="00711459">
                                      <w:rPr>
                                        <w:color w:val="FFFFFF" w:themeColor="background1"/>
                                        <w:sz w:val="26"/>
                                        <w:szCs w:val="26"/>
                                        <w:lang w:val="en-GB"/>
                                      </w:rPr>
                                      <w:t>26 September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1DFB7EA" w:rsidR="00110CA0" w:rsidRPr="00D902A1" w:rsidRDefault="00D6233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9-26T00:00:00Z">
                                <w:dateFormat w:val="dd MMMM yyyy"/>
                                <w:lid w:val="en-GB"/>
                                <w:storeMappedDataAs w:val="dateTime"/>
                                <w:calendar w:val="gregorian"/>
                              </w:date>
                            </w:sdtPr>
                            <w:sdtEndPr/>
                            <w:sdtContent>
                              <w:r w:rsidR="00711459">
                                <w:rPr>
                                  <w:color w:val="FFFFFF" w:themeColor="background1"/>
                                  <w:sz w:val="26"/>
                                  <w:szCs w:val="26"/>
                                  <w:lang w:val="en-GB"/>
                                </w:rPr>
                                <w:t>26 September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76E7BEEF" w14:textId="1B99B512" w:rsidR="008C3106" w:rsidRDefault="002663E0" w:rsidP="00D06126">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7F0FB2">
        <w:rPr>
          <w:lang w:val="en-GB"/>
        </w:rPr>
        <w:t xml:space="preserve">the </w:t>
      </w:r>
      <w:r w:rsidR="007F0FB2" w:rsidRPr="00E77CAE">
        <w:rPr>
          <w:lang w:val="en-GB"/>
        </w:rPr>
        <w:t xml:space="preserve">Index </w:t>
      </w:r>
      <w:r w:rsidR="007F0FB2">
        <w:rPr>
          <w:lang w:val="en-GB"/>
        </w:rPr>
        <w:t xml:space="preserve">Methodology of the following </w:t>
      </w:r>
      <w:r w:rsidR="007F0FB2" w:rsidRPr="00D61B15">
        <w:rPr>
          <w:lang w:val="en-US"/>
        </w:rPr>
        <w:t>Indices</w:t>
      </w:r>
      <w:r w:rsidR="007F0FB2" w:rsidRPr="00B808EE">
        <w:rPr>
          <w:lang w:val="en-US"/>
        </w:rPr>
        <w:t xml:space="preserve"> (the ‘</w:t>
      </w:r>
      <w:r w:rsidR="007F0FB2" w:rsidRPr="00D61B15">
        <w:rPr>
          <w:lang w:val="en-US"/>
        </w:rPr>
        <w:t>Indices</w:t>
      </w:r>
      <w:r w:rsidR="007F0FB2" w:rsidRPr="00B808EE">
        <w:rPr>
          <w:lang w:val="en-US"/>
        </w:rPr>
        <w:t>’)</w:t>
      </w:r>
      <w:r w:rsidR="00D06126">
        <w:rPr>
          <w:lang w:val="en-GB"/>
        </w:rPr>
        <w:t>:</w:t>
      </w:r>
    </w:p>
    <w:tbl>
      <w:tblPr>
        <w:tblW w:w="9821" w:type="dxa"/>
        <w:tblCellMar>
          <w:left w:w="0" w:type="dxa"/>
          <w:right w:w="0" w:type="dxa"/>
        </w:tblCellMar>
        <w:tblLook w:val="04A0" w:firstRow="1" w:lastRow="0" w:firstColumn="1" w:lastColumn="0" w:noHBand="0" w:noVBand="1"/>
      </w:tblPr>
      <w:tblGrid>
        <w:gridCol w:w="6227"/>
        <w:gridCol w:w="1843"/>
        <w:gridCol w:w="1751"/>
      </w:tblGrid>
      <w:tr w:rsidR="000A0323" w14:paraId="0B94E948" w14:textId="77777777" w:rsidTr="00DE5AE1">
        <w:trPr>
          <w:trHeight w:val="300"/>
        </w:trPr>
        <w:tc>
          <w:tcPr>
            <w:tcW w:w="6227" w:type="dxa"/>
            <w:tcBorders>
              <w:top w:val="single" w:sz="8" w:space="0" w:color="4472C4"/>
              <w:left w:val="single" w:sz="8" w:space="0" w:color="4472C4"/>
              <w:bottom w:val="single" w:sz="8" w:space="0" w:color="4472C4"/>
              <w:right w:val="nil"/>
            </w:tcBorders>
            <w:shd w:val="clear" w:color="auto" w:fill="4472C4"/>
            <w:noWrap/>
            <w:tcMar>
              <w:top w:w="0" w:type="dxa"/>
              <w:left w:w="108" w:type="dxa"/>
              <w:bottom w:w="0" w:type="dxa"/>
              <w:right w:w="108" w:type="dxa"/>
            </w:tcMar>
            <w:hideMark/>
          </w:tcPr>
          <w:p w14:paraId="6F2AE968" w14:textId="77777777" w:rsidR="000A0323" w:rsidRDefault="000A0323">
            <w:pPr>
              <w:rPr>
                <w:b/>
                <w:bCs/>
                <w:color w:val="003300"/>
                <w:sz w:val="22"/>
                <w:szCs w:val="22"/>
                <w:lang w:eastAsia="en-US"/>
              </w:rPr>
            </w:pPr>
            <w:r>
              <w:rPr>
                <w:b/>
                <w:bCs/>
                <w:color w:val="003300"/>
              </w:rPr>
              <w:t>Indexname</w:t>
            </w:r>
          </w:p>
        </w:tc>
        <w:tc>
          <w:tcPr>
            <w:tcW w:w="1843" w:type="dxa"/>
            <w:tcBorders>
              <w:top w:val="single" w:sz="8" w:space="0" w:color="4472C4"/>
              <w:left w:val="nil"/>
              <w:bottom w:val="single" w:sz="8" w:space="0" w:color="4472C4"/>
              <w:right w:val="nil"/>
            </w:tcBorders>
            <w:shd w:val="clear" w:color="auto" w:fill="4472C4"/>
            <w:noWrap/>
            <w:tcMar>
              <w:top w:w="0" w:type="dxa"/>
              <w:left w:w="108" w:type="dxa"/>
              <w:bottom w:w="0" w:type="dxa"/>
              <w:right w:w="108" w:type="dxa"/>
            </w:tcMar>
            <w:hideMark/>
          </w:tcPr>
          <w:p w14:paraId="5C491F1C" w14:textId="77777777" w:rsidR="000A0323" w:rsidRDefault="000A0323">
            <w:pPr>
              <w:rPr>
                <w:b/>
                <w:bCs/>
                <w:color w:val="003300"/>
              </w:rPr>
            </w:pPr>
            <w:r>
              <w:rPr>
                <w:b/>
                <w:bCs/>
                <w:color w:val="003300"/>
              </w:rPr>
              <w:t>Index RIC</w:t>
            </w:r>
          </w:p>
        </w:tc>
        <w:tc>
          <w:tcPr>
            <w:tcW w:w="1751" w:type="dxa"/>
            <w:tcBorders>
              <w:top w:val="single" w:sz="8" w:space="0" w:color="4472C4"/>
              <w:left w:val="nil"/>
              <w:bottom w:val="single" w:sz="8" w:space="0" w:color="4472C4"/>
              <w:right w:val="single" w:sz="8" w:space="0" w:color="4472C4"/>
            </w:tcBorders>
            <w:shd w:val="clear" w:color="auto" w:fill="4472C4"/>
            <w:noWrap/>
            <w:tcMar>
              <w:top w:w="0" w:type="dxa"/>
              <w:left w:w="108" w:type="dxa"/>
              <w:bottom w:w="0" w:type="dxa"/>
              <w:right w:w="108" w:type="dxa"/>
            </w:tcMar>
            <w:hideMark/>
          </w:tcPr>
          <w:p w14:paraId="7C3B5766" w14:textId="77777777" w:rsidR="000A0323" w:rsidRDefault="000A0323">
            <w:pPr>
              <w:rPr>
                <w:b/>
                <w:bCs/>
                <w:color w:val="003300"/>
              </w:rPr>
            </w:pPr>
            <w:r>
              <w:rPr>
                <w:b/>
                <w:bCs/>
                <w:color w:val="003300"/>
              </w:rPr>
              <w:t>Index ISIN</w:t>
            </w:r>
          </w:p>
        </w:tc>
      </w:tr>
      <w:tr w:rsidR="000A0323" w14:paraId="18AFF474" w14:textId="77777777" w:rsidTr="00DE5AE1">
        <w:trPr>
          <w:trHeight w:val="300"/>
        </w:trPr>
        <w:tc>
          <w:tcPr>
            <w:tcW w:w="6227"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6AC62122" w14:textId="77777777" w:rsidR="000A0323" w:rsidRDefault="000A0323">
            <w:pPr>
              <w:rPr>
                <w:b/>
                <w:bCs/>
                <w:color w:val="003300"/>
                <w:lang w:val="en-US"/>
              </w:rPr>
            </w:pPr>
            <w:r>
              <w:rPr>
                <w:b/>
                <w:bCs/>
                <w:color w:val="003300"/>
                <w:lang w:val="en-US"/>
              </w:rPr>
              <w:t xml:space="preserve">Solactive </w:t>
            </w:r>
            <w:proofErr w:type="spellStart"/>
            <w:r>
              <w:rPr>
                <w:b/>
                <w:bCs/>
                <w:color w:val="003300"/>
                <w:lang w:val="en-US"/>
              </w:rPr>
              <w:t>Candriam</w:t>
            </w:r>
            <w:proofErr w:type="spellEnd"/>
            <w:r>
              <w:rPr>
                <w:b/>
                <w:bCs/>
                <w:color w:val="003300"/>
                <w:lang w:val="en-US"/>
              </w:rPr>
              <w:t xml:space="preserve"> Factors Sustainable EMU Equity Index</w:t>
            </w:r>
          </w:p>
        </w:tc>
        <w:tc>
          <w:tcPr>
            <w:tcW w:w="1843"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4DF1F51C" w14:textId="77777777" w:rsidR="000A0323" w:rsidRDefault="000A0323">
            <w:pPr>
              <w:rPr>
                <w:color w:val="003300"/>
              </w:rPr>
            </w:pPr>
            <w:proofErr w:type="gramStart"/>
            <w:r>
              <w:rPr>
                <w:color w:val="003300"/>
              </w:rPr>
              <w:t>.SOLCAFSU</w:t>
            </w:r>
            <w:proofErr w:type="gramEnd"/>
          </w:p>
        </w:tc>
        <w:tc>
          <w:tcPr>
            <w:tcW w:w="17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56551268" w14:textId="77777777" w:rsidR="000A0323" w:rsidRDefault="000A0323">
            <w:pPr>
              <w:rPr>
                <w:color w:val="003300"/>
              </w:rPr>
            </w:pPr>
            <w:r>
              <w:rPr>
                <w:color w:val="003300"/>
              </w:rPr>
              <w:t>DE000SLA3LX6</w:t>
            </w:r>
          </w:p>
        </w:tc>
      </w:tr>
      <w:tr w:rsidR="000A0323" w14:paraId="3774060C" w14:textId="77777777" w:rsidTr="00DE5AE1">
        <w:trPr>
          <w:trHeight w:val="300"/>
        </w:trPr>
        <w:tc>
          <w:tcPr>
            <w:tcW w:w="6227" w:type="dxa"/>
            <w:tcBorders>
              <w:top w:val="nil"/>
              <w:left w:val="single" w:sz="8" w:space="0" w:color="8EAADB"/>
              <w:bottom w:val="single" w:sz="8" w:space="0" w:color="8EAADB"/>
              <w:right w:val="single" w:sz="8" w:space="0" w:color="8EAADB"/>
            </w:tcBorders>
            <w:noWrap/>
            <w:tcMar>
              <w:top w:w="0" w:type="dxa"/>
              <w:left w:w="108" w:type="dxa"/>
              <w:bottom w:w="0" w:type="dxa"/>
              <w:right w:w="108" w:type="dxa"/>
            </w:tcMar>
            <w:hideMark/>
          </w:tcPr>
          <w:p w14:paraId="3141C35C" w14:textId="77777777" w:rsidR="000A0323" w:rsidRDefault="000A0323">
            <w:pPr>
              <w:rPr>
                <w:b/>
                <w:bCs/>
                <w:color w:val="003300"/>
                <w:lang w:val="en-US"/>
              </w:rPr>
            </w:pPr>
            <w:r>
              <w:rPr>
                <w:b/>
                <w:bCs/>
                <w:color w:val="003300"/>
                <w:lang w:val="en-US"/>
              </w:rPr>
              <w:t xml:space="preserve">Solactive </w:t>
            </w:r>
            <w:proofErr w:type="spellStart"/>
            <w:r>
              <w:rPr>
                <w:b/>
                <w:bCs/>
                <w:color w:val="003300"/>
                <w:lang w:val="en-US"/>
              </w:rPr>
              <w:t>Candriam</w:t>
            </w:r>
            <w:proofErr w:type="spellEnd"/>
            <w:r>
              <w:rPr>
                <w:b/>
                <w:bCs/>
                <w:color w:val="003300"/>
                <w:lang w:val="en-US"/>
              </w:rPr>
              <w:t xml:space="preserve"> Factors Sustainable Europe Equity Index</w:t>
            </w:r>
          </w:p>
        </w:tc>
        <w:tc>
          <w:tcPr>
            <w:tcW w:w="1843"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42F06342" w14:textId="77777777" w:rsidR="000A0323" w:rsidRDefault="000A0323">
            <w:pPr>
              <w:rPr>
                <w:color w:val="003300"/>
              </w:rPr>
            </w:pPr>
            <w:proofErr w:type="gramStart"/>
            <w:r>
              <w:rPr>
                <w:color w:val="003300"/>
              </w:rPr>
              <w:t>.SOLCAFSE</w:t>
            </w:r>
            <w:proofErr w:type="gramEnd"/>
          </w:p>
        </w:tc>
        <w:tc>
          <w:tcPr>
            <w:tcW w:w="1751" w:type="dxa"/>
            <w:tcBorders>
              <w:top w:val="nil"/>
              <w:left w:val="nil"/>
              <w:bottom w:val="single" w:sz="8" w:space="0" w:color="8EAADB"/>
              <w:right w:val="single" w:sz="8" w:space="0" w:color="8EAADB"/>
            </w:tcBorders>
            <w:noWrap/>
            <w:tcMar>
              <w:top w:w="0" w:type="dxa"/>
              <w:left w:w="108" w:type="dxa"/>
              <w:bottom w:w="0" w:type="dxa"/>
              <w:right w:w="108" w:type="dxa"/>
            </w:tcMar>
            <w:hideMark/>
          </w:tcPr>
          <w:p w14:paraId="1B1CB5B8" w14:textId="77777777" w:rsidR="000A0323" w:rsidRDefault="000A0323">
            <w:pPr>
              <w:rPr>
                <w:color w:val="003300"/>
              </w:rPr>
            </w:pPr>
            <w:r>
              <w:rPr>
                <w:color w:val="003300"/>
              </w:rPr>
              <w:t>DE000SLA3LW8</w:t>
            </w:r>
          </w:p>
        </w:tc>
      </w:tr>
      <w:tr w:rsidR="000A0323" w14:paraId="6791F95E" w14:textId="77777777" w:rsidTr="00DE5AE1">
        <w:trPr>
          <w:trHeight w:val="300"/>
        </w:trPr>
        <w:tc>
          <w:tcPr>
            <w:tcW w:w="6227" w:type="dxa"/>
            <w:tcBorders>
              <w:top w:val="nil"/>
              <w:left w:val="single" w:sz="8" w:space="0" w:color="8EAADB"/>
              <w:bottom w:val="single" w:sz="8" w:space="0" w:color="8EAADB"/>
              <w:right w:val="single" w:sz="8" w:space="0" w:color="8EAADB"/>
            </w:tcBorders>
            <w:shd w:val="clear" w:color="auto" w:fill="D9E2F3"/>
            <w:noWrap/>
            <w:tcMar>
              <w:top w:w="0" w:type="dxa"/>
              <w:left w:w="108" w:type="dxa"/>
              <w:bottom w:w="0" w:type="dxa"/>
              <w:right w:w="108" w:type="dxa"/>
            </w:tcMar>
            <w:hideMark/>
          </w:tcPr>
          <w:p w14:paraId="7918C8A8" w14:textId="77777777" w:rsidR="000A0323" w:rsidRDefault="000A0323">
            <w:pPr>
              <w:rPr>
                <w:b/>
                <w:bCs/>
                <w:color w:val="003300"/>
                <w:lang w:val="en-US"/>
              </w:rPr>
            </w:pPr>
            <w:r>
              <w:rPr>
                <w:b/>
                <w:bCs/>
                <w:color w:val="003300"/>
                <w:lang w:val="en-US"/>
              </w:rPr>
              <w:t xml:space="preserve">Solactive </w:t>
            </w:r>
            <w:proofErr w:type="spellStart"/>
            <w:r>
              <w:rPr>
                <w:b/>
                <w:bCs/>
                <w:color w:val="003300"/>
                <w:lang w:val="en-US"/>
              </w:rPr>
              <w:t>Candriam</w:t>
            </w:r>
            <w:proofErr w:type="spellEnd"/>
            <w:r>
              <w:rPr>
                <w:b/>
                <w:bCs/>
                <w:color w:val="003300"/>
                <w:lang w:val="en-US"/>
              </w:rPr>
              <w:t xml:space="preserve"> Factors Sustainable Japan Equity Index</w:t>
            </w:r>
          </w:p>
        </w:tc>
        <w:tc>
          <w:tcPr>
            <w:tcW w:w="1843"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46D6CE1E" w14:textId="77777777" w:rsidR="000A0323" w:rsidRDefault="000A0323">
            <w:pPr>
              <w:rPr>
                <w:color w:val="003300"/>
              </w:rPr>
            </w:pPr>
            <w:proofErr w:type="gramStart"/>
            <w:r>
              <w:rPr>
                <w:color w:val="003300"/>
              </w:rPr>
              <w:t>.SOLCAFSJ</w:t>
            </w:r>
            <w:proofErr w:type="gramEnd"/>
          </w:p>
        </w:tc>
        <w:tc>
          <w:tcPr>
            <w:tcW w:w="1751" w:type="dxa"/>
            <w:tcBorders>
              <w:top w:val="nil"/>
              <w:left w:val="nil"/>
              <w:bottom w:val="single" w:sz="8" w:space="0" w:color="8EAADB"/>
              <w:right w:val="single" w:sz="8" w:space="0" w:color="8EAADB"/>
            </w:tcBorders>
            <w:shd w:val="clear" w:color="auto" w:fill="D9E2F3"/>
            <w:noWrap/>
            <w:tcMar>
              <w:top w:w="0" w:type="dxa"/>
              <w:left w:w="108" w:type="dxa"/>
              <w:bottom w:w="0" w:type="dxa"/>
              <w:right w:w="108" w:type="dxa"/>
            </w:tcMar>
            <w:hideMark/>
          </w:tcPr>
          <w:p w14:paraId="39AE1CC1" w14:textId="77777777" w:rsidR="000A0323" w:rsidRDefault="000A0323">
            <w:pPr>
              <w:rPr>
                <w:color w:val="003300"/>
              </w:rPr>
            </w:pPr>
            <w:r>
              <w:rPr>
                <w:color w:val="003300"/>
              </w:rPr>
              <w:t>DE000SLA3LY4</w:t>
            </w:r>
          </w:p>
        </w:tc>
      </w:tr>
    </w:tbl>
    <w:p w14:paraId="24CDF37F" w14:textId="0C031952" w:rsidR="000A0323" w:rsidRDefault="000A0323">
      <w:pPr>
        <w:spacing w:before="0" w:after="160" w:line="259" w:lineRule="auto"/>
        <w:jc w:val="left"/>
        <w:rPr>
          <w:lang w:val="en-GB"/>
        </w:rPr>
      </w:pPr>
    </w:p>
    <w:p w14:paraId="1C2B19F9" w14:textId="40A3146B" w:rsidR="00813B36" w:rsidRDefault="00813B36" w:rsidP="00D63684">
      <w:pPr>
        <w:spacing w:before="0" w:after="160" w:line="259" w:lineRule="auto"/>
        <w:rPr>
          <w:sz w:val="22"/>
          <w:szCs w:val="22"/>
          <w:u w:val="single"/>
          <w:lang w:val="en-GB"/>
        </w:rPr>
      </w:pPr>
      <w:r w:rsidRPr="00D13D32">
        <w:rPr>
          <w:u w:val="single"/>
          <w:lang w:val="en-GB"/>
        </w:rPr>
        <w:t xml:space="preserve">Rationale for </w:t>
      </w:r>
      <w:r>
        <w:rPr>
          <w:u w:val="single"/>
          <w:lang w:val="en-GB"/>
        </w:rPr>
        <w:t>Proposed Change</w:t>
      </w:r>
      <w:r>
        <w:rPr>
          <w:sz w:val="22"/>
          <w:szCs w:val="22"/>
          <w:u w:val="single"/>
          <w:lang w:val="en-GB"/>
        </w:rPr>
        <w:t>s</w:t>
      </w:r>
    </w:p>
    <w:p w14:paraId="3109A6F6" w14:textId="0C313425" w:rsidR="00A927D9" w:rsidRDefault="00A927D9" w:rsidP="00542832">
      <w:pPr>
        <w:spacing w:before="0" w:after="160" w:line="259" w:lineRule="auto"/>
        <w:rPr>
          <w:iCs/>
          <w:lang w:val="en-US"/>
        </w:rPr>
      </w:pPr>
      <w:r>
        <w:rPr>
          <w:iCs/>
          <w:lang w:val="en-US"/>
        </w:rPr>
        <w:t xml:space="preserve">The </w:t>
      </w:r>
      <w:r w:rsidR="00D63684">
        <w:rPr>
          <w:iCs/>
          <w:lang w:val="en-US"/>
        </w:rPr>
        <w:t>changes</w:t>
      </w:r>
      <w:r>
        <w:rPr>
          <w:iCs/>
          <w:lang w:val="en-US"/>
        </w:rPr>
        <w:t xml:space="preserve"> </w:t>
      </w:r>
      <w:r w:rsidR="00D63684">
        <w:rPr>
          <w:iCs/>
          <w:lang w:val="en-US"/>
        </w:rPr>
        <w:t xml:space="preserve">are intended </w:t>
      </w:r>
      <w:r>
        <w:rPr>
          <w:iCs/>
          <w:lang w:val="en-US"/>
        </w:rPr>
        <w:t xml:space="preserve">to </w:t>
      </w:r>
      <w:r w:rsidR="00D63684">
        <w:rPr>
          <w:iCs/>
          <w:lang w:val="en-US"/>
        </w:rPr>
        <w:t>improve the way in which the objective</w:t>
      </w:r>
      <w:r w:rsidR="00C60665">
        <w:rPr>
          <w:iCs/>
          <w:lang w:val="en-US"/>
        </w:rPr>
        <w:t xml:space="preserve"> pursued by of each of the Indices is represented</w:t>
      </w:r>
      <w:r w:rsidR="00D63684">
        <w:rPr>
          <w:iCs/>
          <w:lang w:val="en-US"/>
        </w:rPr>
        <w:t xml:space="preserve">. The </w:t>
      </w:r>
      <w:r w:rsidR="00C60665">
        <w:rPr>
          <w:iCs/>
          <w:lang w:val="en-US"/>
        </w:rPr>
        <w:t>objective</w:t>
      </w:r>
      <w:r w:rsidR="00D63684">
        <w:rPr>
          <w:iCs/>
          <w:lang w:val="en-US"/>
        </w:rPr>
        <w:t xml:space="preserve"> is specified in the Index guideline as follows (the text in squared brackets reflects the three </w:t>
      </w:r>
      <w:r w:rsidR="00C60665">
        <w:rPr>
          <w:iCs/>
          <w:lang w:val="en-US"/>
        </w:rPr>
        <w:t>I</w:t>
      </w:r>
      <w:r w:rsidR="00D63684">
        <w:rPr>
          <w:iCs/>
          <w:lang w:val="en-US"/>
        </w:rPr>
        <w:t>ndices of the index family):</w:t>
      </w:r>
    </w:p>
    <w:p w14:paraId="5A5703A2" w14:textId="4D74F98A" w:rsidR="00A927D9" w:rsidRPr="000A0323" w:rsidRDefault="00A927D9" w:rsidP="00542832">
      <w:pPr>
        <w:spacing w:before="0" w:after="160" w:line="259" w:lineRule="auto"/>
        <w:rPr>
          <w:iCs/>
          <w:lang w:val="en-GB"/>
        </w:rPr>
      </w:pPr>
      <w:r w:rsidRPr="000A0323">
        <w:rPr>
          <w:lang w:val="en-GB"/>
        </w:rPr>
        <w:t>„</w:t>
      </w:r>
      <w:r w:rsidRPr="000A0323">
        <w:rPr>
          <w:i/>
          <w:iCs/>
          <w:lang w:val="en-GB"/>
        </w:rPr>
        <w:t xml:space="preserve">The Index is intended to deliver exposure to equity securities of a selection of large and medium capitalized </w:t>
      </w:r>
      <w:r w:rsidR="00D63684">
        <w:rPr>
          <w:i/>
          <w:iCs/>
          <w:lang w:val="en-GB"/>
        </w:rPr>
        <w:t>[</w:t>
      </w:r>
      <w:r w:rsidRPr="004066C5">
        <w:rPr>
          <w:rFonts w:ascii="Flama Semicondensed Medium" w:hAnsi="Flama Semicondensed Medium"/>
          <w:b/>
          <w:bCs/>
          <w:i/>
          <w:iCs/>
          <w:lang w:val="en-GB"/>
        </w:rPr>
        <w:t>Japanese/EMU/European</w:t>
      </w:r>
      <w:r w:rsidR="00D63684">
        <w:rPr>
          <w:b/>
          <w:bCs/>
          <w:i/>
          <w:iCs/>
          <w:lang w:val="en-GB"/>
        </w:rPr>
        <w:t>]</w:t>
      </w:r>
      <w:r w:rsidRPr="000A0323">
        <w:rPr>
          <w:i/>
          <w:iCs/>
          <w:lang w:val="en-GB"/>
        </w:rPr>
        <w:t xml:space="preserve"> companies meeting sustainable and responsible investing (“SRI”) criteria developed by </w:t>
      </w:r>
      <w:proofErr w:type="spellStart"/>
      <w:r w:rsidRPr="000A0323">
        <w:rPr>
          <w:i/>
          <w:iCs/>
          <w:lang w:val="en-GB"/>
        </w:rPr>
        <w:t>Candriam</w:t>
      </w:r>
      <w:proofErr w:type="spellEnd"/>
      <w:r w:rsidRPr="000A0323">
        <w:rPr>
          <w:i/>
          <w:iCs/>
          <w:lang w:val="en-GB"/>
        </w:rPr>
        <w:t xml:space="preserve"> and weighted using a non-market capitalization methodology.</w:t>
      </w:r>
      <w:r w:rsidRPr="000A0323">
        <w:rPr>
          <w:lang w:val="en-GB"/>
        </w:rPr>
        <w:t>”</w:t>
      </w:r>
    </w:p>
    <w:p w14:paraId="0E4D21CA" w14:textId="77777777" w:rsidR="00A64262" w:rsidRDefault="00A64262" w:rsidP="008C6DE8">
      <w:pPr>
        <w:spacing w:before="0" w:after="160" w:line="259" w:lineRule="auto"/>
        <w:jc w:val="left"/>
        <w:rPr>
          <w:u w:val="single"/>
          <w:lang w:val="en-GB"/>
        </w:rPr>
      </w:pPr>
    </w:p>
    <w:p w14:paraId="30ECC538" w14:textId="16E5F0A2" w:rsidR="008C6DE8" w:rsidRPr="00E77CAE" w:rsidRDefault="008C6DE8" w:rsidP="008C6DE8">
      <w:pPr>
        <w:spacing w:before="0" w:after="160" w:line="259" w:lineRule="auto"/>
        <w:jc w:val="left"/>
        <w:rPr>
          <w:u w:val="single"/>
          <w:lang w:val="en-GB"/>
        </w:rPr>
      </w:pPr>
      <w:r>
        <w:rPr>
          <w:u w:val="single"/>
          <w:lang w:val="en-GB"/>
        </w:rPr>
        <w:t xml:space="preserve">Proposed </w:t>
      </w:r>
      <w:r w:rsidRPr="00E77CAE">
        <w:rPr>
          <w:u w:val="single"/>
          <w:lang w:val="en-GB"/>
        </w:rPr>
        <w:t>Changes to the Index Guideline</w:t>
      </w:r>
    </w:p>
    <w:p w14:paraId="0318E173" w14:textId="78354389" w:rsidR="00F226C0" w:rsidRDefault="00F226C0" w:rsidP="000A0323">
      <w:pPr>
        <w:spacing w:before="0" w:after="160" w:line="259" w:lineRule="auto"/>
        <w:rPr>
          <w:lang w:val="en-GB"/>
        </w:rPr>
      </w:pPr>
      <w:r>
        <w:rPr>
          <w:lang w:val="en-GB"/>
        </w:rPr>
        <w:t xml:space="preserve">The following Methodology changes are proposed in </w:t>
      </w:r>
      <w:r w:rsidR="00C60665">
        <w:rPr>
          <w:lang w:val="en-GB"/>
        </w:rPr>
        <w:t xml:space="preserve">the definition </w:t>
      </w:r>
      <w:r w:rsidR="00C60665">
        <w:rPr>
          <w:lang w:val="en-GB"/>
        </w:rPr>
        <w:t>“Component Universe”</w:t>
      </w:r>
      <w:r w:rsidR="00C60665">
        <w:rPr>
          <w:lang w:val="en-GB"/>
        </w:rPr>
        <w:t xml:space="preserve"> in S</w:t>
      </w:r>
      <w:r w:rsidR="00C60665">
        <w:rPr>
          <w:lang w:val="en-GB"/>
        </w:rPr>
        <w:t xml:space="preserve">ection </w:t>
      </w:r>
      <w:r w:rsidR="00A64262">
        <w:rPr>
          <w:lang w:val="en-GB"/>
        </w:rPr>
        <w:t xml:space="preserve">4 </w:t>
      </w:r>
      <w:r>
        <w:rPr>
          <w:lang w:val="en-GB"/>
        </w:rPr>
        <w:t xml:space="preserve">of the </w:t>
      </w:r>
      <w:r w:rsidR="00C60665">
        <w:rPr>
          <w:lang w:val="en-GB"/>
        </w:rPr>
        <w:t xml:space="preserve">respective </w:t>
      </w:r>
      <w:r>
        <w:rPr>
          <w:lang w:val="en-GB"/>
        </w:rPr>
        <w:t>Index Guideline</w:t>
      </w:r>
    </w:p>
    <w:p w14:paraId="1F0F316E" w14:textId="2E6CC87F" w:rsidR="00A927D9" w:rsidRPr="008D65BE" w:rsidRDefault="00C60665" w:rsidP="000A0323">
      <w:pPr>
        <w:spacing w:before="0" w:after="160" w:line="259" w:lineRule="auto"/>
        <w:rPr>
          <w:b/>
          <w:bCs/>
          <w:sz w:val="28"/>
          <w:szCs w:val="28"/>
          <w:lang w:val="en-GB"/>
        </w:rPr>
      </w:pPr>
      <w:bookmarkStart w:id="1" w:name="_GoBack"/>
      <w:r w:rsidRPr="004066C5">
        <w:rPr>
          <w:rFonts w:ascii="Flama Semicondensed Medium" w:hAnsi="Flama Semicondensed Medium"/>
          <w:b/>
          <w:bCs/>
          <w:sz w:val="28"/>
          <w:szCs w:val="28"/>
          <w:lang w:val="en-GB"/>
        </w:rPr>
        <w:t>Current</w:t>
      </w:r>
      <w:r w:rsidR="00A927D9" w:rsidRPr="004066C5">
        <w:rPr>
          <w:rFonts w:ascii="Flama Semicondensed Medium" w:hAnsi="Flama Semicondensed Medium"/>
          <w:b/>
          <w:bCs/>
          <w:sz w:val="28"/>
          <w:szCs w:val="28"/>
          <w:lang w:val="en-GB"/>
        </w:rPr>
        <w:t xml:space="preserve"> Wording</w:t>
      </w:r>
      <w:bookmarkEnd w:id="1"/>
      <w:r w:rsidR="00A927D9" w:rsidRPr="008D65BE">
        <w:rPr>
          <w:b/>
          <w:bCs/>
          <w:sz w:val="28"/>
          <w:szCs w:val="28"/>
          <w:lang w:val="en-GB"/>
        </w:rPr>
        <w:t>:</w:t>
      </w:r>
    </w:p>
    <w:p w14:paraId="242D142B" w14:textId="5DE4774F" w:rsidR="00A927D9" w:rsidRPr="00542832" w:rsidRDefault="008D65BE" w:rsidP="00542832">
      <w:pPr>
        <w:autoSpaceDE w:val="0"/>
        <w:autoSpaceDN w:val="0"/>
        <w:adjustRightInd w:val="0"/>
        <w:ind w:right="-1"/>
        <w:rPr>
          <w:lang w:val="en-US"/>
        </w:rPr>
      </w:pPr>
      <w:r>
        <w:rPr>
          <w:b/>
          <w:lang w:val="en-US"/>
        </w:rPr>
        <w:t>“</w:t>
      </w:r>
      <w:r w:rsidR="00A927D9" w:rsidRPr="00542832">
        <w:rPr>
          <w:b/>
          <w:lang w:val="en-US"/>
        </w:rPr>
        <w:t>“</w:t>
      </w:r>
      <w:r w:rsidR="00A927D9" w:rsidRPr="004066C5">
        <w:rPr>
          <w:rFonts w:ascii="Flama Semicondensed Medium" w:hAnsi="Flama Semicondensed Medium"/>
          <w:b/>
          <w:lang w:val="en-US"/>
        </w:rPr>
        <w:t>Component Universe</w:t>
      </w:r>
      <w:r w:rsidR="00A927D9" w:rsidRPr="00542832">
        <w:rPr>
          <w:b/>
          <w:lang w:val="en-US"/>
        </w:rPr>
        <w:t>”</w:t>
      </w:r>
      <w:r w:rsidR="00A927D9" w:rsidRPr="00542832">
        <w:rPr>
          <w:lang w:val="en-US"/>
        </w:rPr>
        <w:t xml:space="preserve"> </w:t>
      </w:r>
    </w:p>
    <w:p w14:paraId="37E14372" w14:textId="4C827B70" w:rsidR="00A927D9" w:rsidRPr="008D65BE" w:rsidRDefault="008D65BE" w:rsidP="008D65BE">
      <w:pPr>
        <w:autoSpaceDE w:val="0"/>
        <w:autoSpaceDN w:val="0"/>
        <w:adjustRightInd w:val="0"/>
        <w:spacing w:before="0" w:after="0" w:line="276" w:lineRule="auto"/>
        <w:jc w:val="left"/>
        <w:rPr>
          <w:lang w:val="en-US"/>
        </w:rPr>
      </w:pPr>
      <w:r>
        <w:rPr>
          <w:lang w:val="en-US"/>
        </w:rPr>
        <w:t>[…]</w:t>
      </w:r>
    </w:p>
    <w:p w14:paraId="57E54CB2" w14:textId="77777777" w:rsidR="00A927D9" w:rsidRPr="00542832" w:rsidRDefault="00A927D9" w:rsidP="00A927D9">
      <w:pPr>
        <w:autoSpaceDE w:val="0"/>
        <w:autoSpaceDN w:val="0"/>
        <w:adjustRightInd w:val="0"/>
        <w:spacing w:before="0" w:after="0"/>
        <w:jc w:val="left"/>
        <w:rPr>
          <w:lang w:val="en-US"/>
        </w:rPr>
      </w:pPr>
    </w:p>
    <w:p w14:paraId="12BC322B" w14:textId="77777777" w:rsidR="00A927D9" w:rsidRPr="00542832" w:rsidRDefault="00A927D9" w:rsidP="00A927D9">
      <w:pPr>
        <w:autoSpaceDE w:val="0"/>
        <w:autoSpaceDN w:val="0"/>
        <w:adjustRightInd w:val="0"/>
        <w:spacing w:before="0" w:after="0"/>
        <w:jc w:val="left"/>
        <w:rPr>
          <w:lang w:val="en-US"/>
        </w:rPr>
      </w:pPr>
      <w:r w:rsidRPr="00542832">
        <w:rPr>
          <w:lang w:val="en-US"/>
        </w:rPr>
        <w:t>Companies ranked in the top 70% of the Eligible Universe (per sector) based on their Combined Macro and Micro scores are then further reviewed to see if they violate the Controversial Activities criteria or the United Nations Global Compact as detailed below or are deemed to be high risk:</w:t>
      </w:r>
    </w:p>
    <w:p w14:paraId="58DD4581" w14:textId="77777777" w:rsidR="00A927D9" w:rsidRPr="00542832" w:rsidRDefault="00A927D9" w:rsidP="00A927D9">
      <w:pPr>
        <w:autoSpaceDE w:val="0"/>
        <w:autoSpaceDN w:val="0"/>
        <w:adjustRightInd w:val="0"/>
        <w:spacing w:before="0" w:after="0"/>
        <w:jc w:val="left"/>
        <w:rPr>
          <w:lang w:val="en-US"/>
        </w:rPr>
      </w:pPr>
    </w:p>
    <w:p w14:paraId="3BC0544F" w14:textId="77777777" w:rsidR="00A927D9" w:rsidRPr="00542832" w:rsidRDefault="00A927D9" w:rsidP="00A927D9">
      <w:pPr>
        <w:pStyle w:val="ListParagraph"/>
        <w:numPr>
          <w:ilvl w:val="0"/>
          <w:numId w:val="29"/>
        </w:numPr>
        <w:autoSpaceDE w:val="0"/>
        <w:autoSpaceDN w:val="0"/>
        <w:adjustRightInd w:val="0"/>
        <w:spacing w:before="0" w:after="0" w:line="276" w:lineRule="auto"/>
        <w:jc w:val="left"/>
        <w:rPr>
          <w:lang w:val="en-US"/>
        </w:rPr>
      </w:pPr>
      <w:r w:rsidRPr="00542832">
        <w:rPr>
          <w:lang w:val="en-US"/>
        </w:rPr>
        <w:t>Controversial Activities:</w:t>
      </w:r>
    </w:p>
    <w:p w14:paraId="5C6F2A7F"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 xml:space="preserve">Armament: are involved in the production or sale of anti-personnel landmines, cluster bombs, depleted uranium, and/or chemical/nuclear/biological weapons, regardless of the </w:t>
      </w:r>
      <w:r w:rsidRPr="00542832">
        <w:rPr>
          <w:lang w:val="en-US"/>
        </w:rPr>
        <w:lastRenderedPageBreak/>
        <w:t>revenues involved and/or generate more than 3% of their turnover from the production or the sale of conventional weapons</w:t>
      </w:r>
    </w:p>
    <w:p w14:paraId="2FBE3523"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Activities in oppressive regimes: large presence (Revenues &gt; 1%) in highly oppressive regimes</w:t>
      </w:r>
    </w:p>
    <w:p w14:paraId="2F0941E1"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Adult content: Revenues &gt; 5%</w:t>
      </w:r>
    </w:p>
    <w:p w14:paraId="11311721"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Alcohol: Revenues &gt; 10% without any responsible policy</w:t>
      </w:r>
    </w:p>
    <w:p w14:paraId="2350FDEB"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Animal Testing: Responsible policy of no legal requirement or breaches to legislation</w:t>
      </w:r>
    </w:p>
    <w:p w14:paraId="7529EB4C"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Gambling: Revenues &gt; 5%</w:t>
      </w:r>
    </w:p>
    <w:p w14:paraId="6434B506"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Genetic modification: Revenues &gt; 10%</w:t>
      </w:r>
    </w:p>
    <w:p w14:paraId="55118F1B"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Nuclear: Revenues &gt; 30%</w:t>
      </w:r>
    </w:p>
    <w:p w14:paraId="1DABD62D" w14:textId="77777777" w:rsidR="00A927D9" w:rsidRPr="00542832" w:rsidRDefault="00A927D9" w:rsidP="00A927D9">
      <w:pPr>
        <w:pStyle w:val="ListParagraph"/>
        <w:numPr>
          <w:ilvl w:val="0"/>
          <w:numId w:val="32"/>
        </w:numPr>
        <w:autoSpaceDE w:val="0"/>
        <w:autoSpaceDN w:val="0"/>
        <w:adjustRightInd w:val="0"/>
        <w:spacing w:before="0" w:after="0" w:line="276" w:lineRule="auto"/>
        <w:jc w:val="left"/>
        <w:rPr>
          <w:lang w:val="en-US"/>
        </w:rPr>
      </w:pPr>
      <w:r w:rsidRPr="00542832">
        <w:rPr>
          <w:lang w:val="en-US"/>
        </w:rPr>
        <w:t>Tobacco: Revenues &gt; 5%</w:t>
      </w:r>
    </w:p>
    <w:p w14:paraId="32DAC94B" w14:textId="43913813" w:rsidR="00A927D9" w:rsidRPr="00542832" w:rsidRDefault="008D65BE" w:rsidP="00A927D9">
      <w:pPr>
        <w:autoSpaceDE w:val="0"/>
        <w:autoSpaceDN w:val="0"/>
        <w:adjustRightInd w:val="0"/>
        <w:spacing w:before="0" w:after="0"/>
        <w:jc w:val="left"/>
        <w:rPr>
          <w:lang w:val="en-US"/>
        </w:rPr>
      </w:pPr>
      <w:r>
        <w:rPr>
          <w:lang w:val="en-US"/>
        </w:rPr>
        <w:t>[…]</w:t>
      </w:r>
    </w:p>
    <w:p w14:paraId="0E691558" w14:textId="77777777" w:rsidR="00A927D9" w:rsidRPr="00542832" w:rsidRDefault="00A927D9" w:rsidP="00A927D9">
      <w:pPr>
        <w:autoSpaceDE w:val="0"/>
        <w:autoSpaceDN w:val="0"/>
        <w:adjustRightInd w:val="0"/>
        <w:spacing w:before="0" w:after="0"/>
        <w:jc w:val="left"/>
        <w:rPr>
          <w:lang w:val="en-US"/>
        </w:rPr>
      </w:pPr>
      <w:r w:rsidRPr="00542832">
        <w:rPr>
          <w:lang w:val="en-US"/>
        </w:rPr>
        <w:t>Companies that are not excluded based on the preceding criteria form the basis of the Index (“Index Components”).</w:t>
      </w:r>
    </w:p>
    <w:p w14:paraId="7064954D" w14:textId="797F4942" w:rsidR="00A927D9" w:rsidRPr="00542832" w:rsidRDefault="00A927D9" w:rsidP="00A927D9">
      <w:pPr>
        <w:autoSpaceDE w:val="0"/>
        <w:autoSpaceDN w:val="0"/>
        <w:adjustRightInd w:val="0"/>
        <w:ind w:right="495"/>
        <w:rPr>
          <w:lang w:val="en-US"/>
        </w:rPr>
      </w:pPr>
      <w:r w:rsidRPr="00542832">
        <w:rPr>
          <w:lang w:val="en-US"/>
        </w:rPr>
        <w:t xml:space="preserve">The list of Index Components is available free of charge on </w:t>
      </w:r>
      <w:proofErr w:type="spellStart"/>
      <w:r w:rsidRPr="00542832">
        <w:rPr>
          <w:lang w:val="en-US"/>
        </w:rPr>
        <w:t>Candriam’s</w:t>
      </w:r>
      <w:proofErr w:type="spellEnd"/>
      <w:r w:rsidRPr="00542832">
        <w:rPr>
          <w:lang w:val="en-US"/>
        </w:rPr>
        <w:t xml:space="preserve"> website located at </w:t>
      </w:r>
      <w:hyperlink r:id="rId11" w:history="1">
        <w:r w:rsidRPr="00542832">
          <w:rPr>
            <w:rStyle w:val="Hyperlink"/>
            <w:rFonts w:eastAsiaTheme="majorEastAsia"/>
            <w:lang w:val="en-US"/>
          </w:rPr>
          <w:t>http://indexiq.candriam.com</w:t>
        </w:r>
      </w:hyperlink>
      <w:r w:rsidRPr="00542832">
        <w:rPr>
          <w:lang w:val="en-US"/>
        </w:rPr>
        <w:t>.</w:t>
      </w:r>
      <w:r w:rsidR="008D65BE">
        <w:rPr>
          <w:lang w:val="en-US"/>
        </w:rPr>
        <w:t>”</w:t>
      </w:r>
    </w:p>
    <w:p w14:paraId="24AC98A1" w14:textId="79B857B5" w:rsidR="00A927D9" w:rsidRPr="00C60665" w:rsidRDefault="00A927D9" w:rsidP="000A0323">
      <w:pPr>
        <w:spacing w:before="0" w:after="160" w:line="259" w:lineRule="auto"/>
        <w:rPr>
          <w:lang w:val="en-US"/>
        </w:rPr>
      </w:pPr>
    </w:p>
    <w:p w14:paraId="3009AFF1" w14:textId="154889FA" w:rsidR="00A927D9" w:rsidRDefault="00A927D9" w:rsidP="000A0323">
      <w:pPr>
        <w:spacing w:before="0" w:after="160" w:line="259" w:lineRule="auto"/>
        <w:rPr>
          <w:lang w:val="en-US"/>
        </w:rPr>
      </w:pPr>
      <w:r w:rsidRPr="004066C5">
        <w:rPr>
          <w:rFonts w:ascii="Flama Semicondensed Medium" w:hAnsi="Flama Semicondensed Medium"/>
          <w:b/>
          <w:bCs/>
          <w:sz w:val="28"/>
          <w:szCs w:val="28"/>
          <w:lang w:val="en-US"/>
        </w:rPr>
        <w:t>New Wording</w:t>
      </w:r>
      <w:r w:rsidR="00C60665">
        <w:rPr>
          <w:lang w:val="en-US"/>
        </w:rPr>
        <w:t xml:space="preserve"> (additions compared to the current wording are presented in </w:t>
      </w:r>
      <w:r w:rsidR="008D65BE">
        <w:rPr>
          <w:lang w:val="en-US"/>
        </w:rPr>
        <w:t xml:space="preserve">bold </w:t>
      </w:r>
      <w:r w:rsidR="00C60665">
        <w:rPr>
          <w:lang w:val="en-US"/>
        </w:rPr>
        <w:t>italics)</w:t>
      </w:r>
      <w:r>
        <w:rPr>
          <w:lang w:val="en-US"/>
        </w:rPr>
        <w:t>:</w:t>
      </w:r>
    </w:p>
    <w:p w14:paraId="5716DD9E" w14:textId="18091573" w:rsidR="008D65BE" w:rsidRPr="00542832" w:rsidRDefault="008D65BE" w:rsidP="008D65BE">
      <w:pPr>
        <w:autoSpaceDE w:val="0"/>
        <w:autoSpaceDN w:val="0"/>
        <w:adjustRightInd w:val="0"/>
        <w:ind w:right="495"/>
        <w:rPr>
          <w:lang w:val="en-US"/>
        </w:rPr>
      </w:pPr>
      <w:r>
        <w:rPr>
          <w:b/>
          <w:lang w:val="en-US"/>
        </w:rPr>
        <w:t>“</w:t>
      </w:r>
      <w:r w:rsidR="00A927D9" w:rsidRPr="00542832">
        <w:rPr>
          <w:b/>
          <w:lang w:val="en-US"/>
        </w:rPr>
        <w:t>“</w:t>
      </w:r>
      <w:r w:rsidR="00A927D9" w:rsidRPr="004066C5">
        <w:rPr>
          <w:rFonts w:ascii="Flama Semicondensed Medium" w:hAnsi="Flama Semicondensed Medium"/>
          <w:b/>
          <w:lang w:val="en-US"/>
        </w:rPr>
        <w:t>Component Universe</w:t>
      </w:r>
      <w:r w:rsidR="00A927D9" w:rsidRPr="00542832">
        <w:rPr>
          <w:b/>
          <w:lang w:val="en-US"/>
        </w:rPr>
        <w:t>”</w:t>
      </w:r>
      <w:r w:rsidR="00A927D9" w:rsidRPr="00542832">
        <w:rPr>
          <w:lang w:val="en-US"/>
        </w:rPr>
        <w:t xml:space="preserve"> </w:t>
      </w:r>
    </w:p>
    <w:p w14:paraId="4A840D43" w14:textId="0521B554" w:rsidR="00A927D9" w:rsidRPr="008D65BE" w:rsidRDefault="008D65BE" w:rsidP="008D65BE">
      <w:pPr>
        <w:autoSpaceDE w:val="0"/>
        <w:autoSpaceDN w:val="0"/>
        <w:adjustRightInd w:val="0"/>
        <w:spacing w:before="0" w:after="0" w:line="276" w:lineRule="auto"/>
        <w:jc w:val="left"/>
        <w:rPr>
          <w:lang w:val="en-US"/>
        </w:rPr>
      </w:pPr>
      <w:r>
        <w:rPr>
          <w:lang w:val="en-US"/>
        </w:rPr>
        <w:t>[…]</w:t>
      </w:r>
    </w:p>
    <w:p w14:paraId="46FDA902" w14:textId="77777777" w:rsidR="00A927D9" w:rsidRPr="00542832" w:rsidRDefault="00A927D9" w:rsidP="00A927D9">
      <w:pPr>
        <w:autoSpaceDE w:val="0"/>
        <w:autoSpaceDN w:val="0"/>
        <w:adjustRightInd w:val="0"/>
        <w:spacing w:before="0" w:after="0"/>
        <w:jc w:val="left"/>
        <w:rPr>
          <w:lang w:val="en-US"/>
        </w:rPr>
      </w:pPr>
    </w:p>
    <w:p w14:paraId="0C498EF1" w14:textId="77777777" w:rsidR="00A927D9" w:rsidRPr="00542832" w:rsidRDefault="00A927D9" w:rsidP="00A927D9">
      <w:pPr>
        <w:autoSpaceDE w:val="0"/>
        <w:autoSpaceDN w:val="0"/>
        <w:adjustRightInd w:val="0"/>
        <w:spacing w:before="0" w:after="0"/>
        <w:jc w:val="left"/>
        <w:rPr>
          <w:lang w:val="en-US"/>
        </w:rPr>
      </w:pPr>
      <w:r w:rsidRPr="00542832">
        <w:rPr>
          <w:lang w:val="en-US"/>
        </w:rPr>
        <w:t>Companies ranked in the top 70% of the Eligible Universe (per sector) based on their Combined Macro and Micro scores are then further reviewed to see if they violate the Controversial Activities criteria or the United Nations Global Compact as detailed below or are deemed to be high risk:</w:t>
      </w:r>
    </w:p>
    <w:p w14:paraId="7CFD6586" w14:textId="77777777" w:rsidR="00A927D9" w:rsidRPr="00542832" w:rsidRDefault="00A927D9" w:rsidP="00A927D9">
      <w:pPr>
        <w:autoSpaceDE w:val="0"/>
        <w:autoSpaceDN w:val="0"/>
        <w:adjustRightInd w:val="0"/>
        <w:spacing w:before="0" w:after="0"/>
        <w:jc w:val="left"/>
        <w:rPr>
          <w:lang w:val="en-US"/>
        </w:rPr>
      </w:pPr>
    </w:p>
    <w:p w14:paraId="202CCBCE" w14:textId="77777777" w:rsidR="00A927D9" w:rsidRPr="00542832" w:rsidRDefault="00A927D9" w:rsidP="00A927D9">
      <w:pPr>
        <w:pStyle w:val="ListParagraph"/>
        <w:numPr>
          <w:ilvl w:val="0"/>
          <w:numId w:val="29"/>
        </w:numPr>
        <w:autoSpaceDE w:val="0"/>
        <w:autoSpaceDN w:val="0"/>
        <w:adjustRightInd w:val="0"/>
        <w:spacing w:before="0" w:after="0" w:line="276" w:lineRule="auto"/>
        <w:jc w:val="left"/>
        <w:rPr>
          <w:lang w:val="en-US"/>
        </w:rPr>
      </w:pPr>
      <w:r w:rsidRPr="00542832">
        <w:rPr>
          <w:lang w:val="en-US"/>
        </w:rPr>
        <w:t>Controversial Activities:</w:t>
      </w:r>
    </w:p>
    <w:p w14:paraId="719356B4" w14:textId="77777777" w:rsidR="00A927D9" w:rsidRPr="00542832" w:rsidRDefault="00A927D9" w:rsidP="004066C5">
      <w:pPr>
        <w:pStyle w:val="ListParagraph"/>
        <w:numPr>
          <w:ilvl w:val="0"/>
          <w:numId w:val="30"/>
        </w:numPr>
        <w:spacing w:line="276" w:lineRule="auto"/>
        <w:rPr>
          <w:lang w:val="en-US"/>
        </w:rPr>
      </w:pPr>
      <w:r w:rsidRPr="00542832">
        <w:rPr>
          <w:lang w:val="en-US"/>
        </w:rPr>
        <w:t xml:space="preserve">Armament: are involved in the production or sale of anti-personnel landmines, cluster bombs, depleted uranium, and/or chemical/nuclear/biological weapons, regardless of the revenues involved and/or generate more than 3% of their turnover from the production or the sale of conventional weapons and/or </w:t>
      </w:r>
      <w:r w:rsidRPr="004066C5">
        <w:rPr>
          <w:rFonts w:ascii="Flama Semicondensed Medium" w:hAnsi="Flama Semicondensed Medium"/>
          <w:b/>
          <w:bCs/>
          <w:i/>
          <w:iCs/>
          <w:lang w:val="en-US"/>
        </w:rPr>
        <w:t>generate more than 5% of their sales/revenues from the production, manufacturing, trade, testing or maintenance of white phosphorous</w:t>
      </w:r>
      <w:r w:rsidRPr="00542832">
        <w:rPr>
          <w:lang w:val="en-US"/>
        </w:rPr>
        <w:t xml:space="preserve">  </w:t>
      </w:r>
    </w:p>
    <w:p w14:paraId="3C72326C"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Activities in oppressive regimes: large presence (Revenues &gt; 1%) in highly oppressive regimes</w:t>
      </w:r>
    </w:p>
    <w:p w14:paraId="04053CF8"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Adult content: Revenues &gt; 5%</w:t>
      </w:r>
    </w:p>
    <w:p w14:paraId="5800A081"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Alcohol: Revenues &gt; 10% without any responsible policy</w:t>
      </w:r>
    </w:p>
    <w:p w14:paraId="2B1A475C"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lastRenderedPageBreak/>
        <w:t>Animal Testing: Responsible policy of no legal requirement or breaches to legislation</w:t>
      </w:r>
    </w:p>
    <w:p w14:paraId="2A306DBD"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Gambling: Revenues &gt; 5%</w:t>
      </w:r>
    </w:p>
    <w:p w14:paraId="1EEEB2EB"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Genetic modification: Revenues &gt; 10%</w:t>
      </w:r>
    </w:p>
    <w:p w14:paraId="4652B13F" w14:textId="77777777" w:rsidR="00A927D9" w:rsidRPr="00542832" w:rsidRDefault="00A927D9" w:rsidP="00A927D9">
      <w:pPr>
        <w:pStyle w:val="ListParagraph"/>
        <w:numPr>
          <w:ilvl w:val="0"/>
          <w:numId w:val="30"/>
        </w:numPr>
        <w:autoSpaceDE w:val="0"/>
        <w:autoSpaceDN w:val="0"/>
        <w:adjustRightInd w:val="0"/>
        <w:spacing w:before="0" w:after="0" w:line="276" w:lineRule="auto"/>
        <w:jc w:val="left"/>
        <w:rPr>
          <w:lang w:val="en-US"/>
        </w:rPr>
      </w:pPr>
      <w:r w:rsidRPr="00542832">
        <w:rPr>
          <w:lang w:val="en-US"/>
        </w:rPr>
        <w:t>Nuclear: Revenues &gt; 30%</w:t>
      </w:r>
    </w:p>
    <w:p w14:paraId="6D66897D" w14:textId="77777777" w:rsidR="00A927D9" w:rsidRPr="00542832" w:rsidRDefault="00A927D9" w:rsidP="00A927D9">
      <w:pPr>
        <w:pStyle w:val="ListParagraph"/>
        <w:numPr>
          <w:ilvl w:val="0"/>
          <w:numId w:val="32"/>
        </w:numPr>
        <w:autoSpaceDE w:val="0"/>
        <w:autoSpaceDN w:val="0"/>
        <w:adjustRightInd w:val="0"/>
        <w:spacing w:before="0" w:after="0" w:line="276" w:lineRule="auto"/>
        <w:jc w:val="left"/>
        <w:rPr>
          <w:lang w:val="en-US"/>
        </w:rPr>
      </w:pPr>
      <w:r w:rsidRPr="00542832">
        <w:rPr>
          <w:lang w:val="en-US"/>
        </w:rPr>
        <w:t>Tobacco: Revenues &gt; 5%</w:t>
      </w:r>
    </w:p>
    <w:p w14:paraId="11B564D1" w14:textId="77777777" w:rsidR="00A927D9" w:rsidRPr="004066C5" w:rsidRDefault="00A927D9" w:rsidP="004066C5">
      <w:pPr>
        <w:pStyle w:val="ListParagraph"/>
        <w:numPr>
          <w:ilvl w:val="0"/>
          <w:numId w:val="32"/>
        </w:numPr>
        <w:autoSpaceDE w:val="0"/>
        <w:autoSpaceDN w:val="0"/>
        <w:adjustRightInd w:val="0"/>
        <w:spacing w:before="0" w:after="0" w:line="276" w:lineRule="auto"/>
        <w:rPr>
          <w:rFonts w:ascii="Flama Semicondensed Medium" w:hAnsi="Flama Semicondensed Medium"/>
          <w:b/>
          <w:bCs/>
          <w:i/>
          <w:iCs/>
          <w:lang w:val="en-US"/>
        </w:rPr>
      </w:pPr>
      <w:r w:rsidRPr="004066C5">
        <w:rPr>
          <w:rFonts w:ascii="Flama Semicondensed Medium" w:hAnsi="Flama Semicondensed Medium"/>
          <w:b/>
          <w:bCs/>
          <w:i/>
          <w:iCs/>
          <w:lang w:val="en-US"/>
        </w:rPr>
        <w:t>Thermal Coal: Revenues &gt; 10%</w:t>
      </w:r>
    </w:p>
    <w:p w14:paraId="76E968AF" w14:textId="77777777" w:rsidR="00A927D9" w:rsidRPr="004066C5" w:rsidRDefault="00A927D9" w:rsidP="004066C5">
      <w:pPr>
        <w:pStyle w:val="ListParagraph"/>
        <w:numPr>
          <w:ilvl w:val="0"/>
          <w:numId w:val="32"/>
        </w:numPr>
        <w:autoSpaceDE w:val="0"/>
        <w:autoSpaceDN w:val="0"/>
        <w:adjustRightInd w:val="0"/>
        <w:spacing w:before="0" w:after="0" w:line="276" w:lineRule="auto"/>
        <w:rPr>
          <w:rFonts w:ascii="Flama Semicondensed Medium" w:hAnsi="Flama Semicondensed Medium"/>
          <w:b/>
          <w:bCs/>
          <w:i/>
          <w:iCs/>
          <w:lang w:val="en-US"/>
        </w:rPr>
      </w:pPr>
      <w:r w:rsidRPr="004066C5">
        <w:rPr>
          <w:rFonts w:ascii="Flama Semicondensed Medium" w:hAnsi="Flama Semicondensed Medium"/>
          <w:b/>
          <w:bCs/>
          <w:i/>
          <w:iCs/>
          <w:lang w:val="en-US"/>
        </w:rPr>
        <w:t xml:space="preserve">Unconventional Oil &amp; Gas: </w:t>
      </w:r>
      <w:proofErr w:type="gramStart"/>
      <w:r w:rsidRPr="004066C5">
        <w:rPr>
          <w:rFonts w:ascii="Flama Semicondensed Medium" w:hAnsi="Flama Semicondensed Medium"/>
          <w:b/>
          <w:bCs/>
          <w:i/>
          <w:iCs/>
          <w:lang w:val="en-US"/>
        </w:rPr>
        <w:t>Revenues  &gt;</w:t>
      </w:r>
      <w:proofErr w:type="gramEnd"/>
      <w:r w:rsidRPr="004066C5">
        <w:rPr>
          <w:rFonts w:ascii="Flama Semicondensed Medium" w:hAnsi="Flama Semicondensed Medium"/>
          <w:b/>
          <w:bCs/>
          <w:i/>
          <w:iCs/>
          <w:lang w:val="en-US"/>
        </w:rPr>
        <w:t xml:space="preserve"> 10%</w:t>
      </w:r>
    </w:p>
    <w:p w14:paraId="7361FBB4" w14:textId="77777777" w:rsidR="00A927D9" w:rsidRPr="004066C5" w:rsidRDefault="00A927D9" w:rsidP="004066C5">
      <w:pPr>
        <w:pStyle w:val="ListParagraph"/>
        <w:numPr>
          <w:ilvl w:val="0"/>
          <w:numId w:val="32"/>
        </w:numPr>
        <w:autoSpaceDE w:val="0"/>
        <w:autoSpaceDN w:val="0"/>
        <w:adjustRightInd w:val="0"/>
        <w:spacing w:before="0" w:after="0" w:line="276" w:lineRule="auto"/>
        <w:rPr>
          <w:rFonts w:ascii="Flama Semicondensed Medium" w:hAnsi="Flama Semicondensed Medium"/>
          <w:b/>
          <w:bCs/>
          <w:i/>
          <w:iCs/>
          <w:lang w:val="en-US"/>
        </w:rPr>
      </w:pPr>
      <w:r w:rsidRPr="004066C5">
        <w:rPr>
          <w:rFonts w:ascii="Flama Semicondensed Medium" w:hAnsi="Flama Semicondensed Medium"/>
          <w:b/>
          <w:bCs/>
          <w:i/>
          <w:iCs/>
          <w:lang w:val="en-US"/>
        </w:rPr>
        <w:t>Conventional Oil &amp; Gas: Revenues based on natural gas or renewable energy &lt; 40%</w:t>
      </w:r>
    </w:p>
    <w:p w14:paraId="11022B98" w14:textId="77777777" w:rsidR="00A927D9" w:rsidRPr="004066C5" w:rsidRDefault="00A927D9" w:rsidP="004066C5">
      <w:pPr>
        <w:pStyle w:val="ListParagraph"/>
        <w:numPr>
          <w:ilvl w:val="0"/>
          <w:numId w:val="32"/>
        </w:numPr>
        <w:autoSpaceDE w:val="0"/>
        <w:autoSpaceDN w:val="0"/>
        <w:adjustRightInd w:val="0"/>
        <w:spacing w:before="0" w:after="0" w:line="276" w:lineRule="auto"/>
        <w:rPr>
          <w:rFonts w:ascii="Flama Semicondensed Medium" w:hAnsi="Flama Semicondensed Medium"/>
          <w:b/>
          <w:bCs/>
          <w:i/>
          <w:iCs/>
          <w:lang w:val="en-US"/>
        </w:rPr>
      </w:pPr>
      <w:r w:rsidRPr="004066C5">
        <w:rPr>
          <w:rFonts w:ascii="Flama Semicondensed Medium" w:hAnsi="Flama Semicondensed Medium"/>
          <w:b/>
          <w:bCs/>
          <w:i/>
          <w:iCs/>
          <w:lang w:val="en-US"/>
        </w:rPr>
        <w:t>Electricity Generation*: Carbon Intensity &gt; 429 (GCO2/kWh)</w:t>
      </w:r>
    </w:p>
    <w:p w14:paraId="1B4F1BCC" w14:textId="77777777" w:rsidR="00A927D9" w:rsidRPr="004066C5" w:rsidRDefault="00A927D9" w:rsidP="004066C5">
      <w:pPr>
        <w:pStyle w:val="ListParagraph"/>
        <w:numPr>
          <w:ilvl w:val="0"/>
          <w:numId w:val="32"/>
        </w:numPr>
        <w:autoSpaceDE w:val="0"/>
        <w:autoSpaceDN w:val="0"/>
        <w:adjustRightInd w:val="0"/>
        <w:spacing w:before="0" w:after="0" w:line="276" w:lineRule="auto"/>
        <w:rPr>
          <w:rFonts w:ascii="Flama Semicondensed Medium" w:hAnsi="Flama Semicondensed Medium"/>
          <w:b/>
          <w:bCs/>
          <w:i/>
          <w:iCs/>
          <w:lang w:val="en-US"/>
        </w:rPr>
      </w:pPr>
      <w:r w:rsidRPr="004066C5">
        <w:rPr>
          <w:rFonts w:ascii="Flama Semicondensed Medium" w:hAnsi="Flama Semicondensed Medium"/>
          <w:b/>
          <w:bCs/>
          <w:i/>
          <w:iCs/>
          <w:lang w:val="en-US"/>
        </w:rPr>
        <w:t>If carbon emission intensity data is not available:</w:t>
      </w:r>
    </w:p>
    <w:p w14:paraId="44EA0FB7" w14:textId="77777777" w:rsidR="00A927D9" w:rsidRPr="004066C5" w:rsidRDefault="00A927D9" w:rsidP="004066C5">
      <w:pPr>
        <w:pStyle w:val="ListParagraph"/>
        <w:numPr>
          <w:ilvl w:val="1"/>
          <w:numId w:val="32"/>
        </w:numPr>
        <w:autoSpaceDE w:val="0"/>
        <w:autoSpaceDN w:val="0"/>
        <w:adjustRightInd w:val="0"/>
        <w:spacing w:before="0" w:after="0" w:line="276" w:lineRule="auto"/>
        <w:rPr>
          <w:rFonts w:ascii="Flama Semicondensed Medium" w:hAnsi="Flama Semicondensed Medium"/>
          <w:b/>
          <w:bCs/>
          <w:i/>
          <w:iCs/>
          <w:lang w:val="en-US"/>
        </w:rPr>
      </w:pPr>
      <w:r w:rsidRPr="004066C5">
        <w:rPr>
          <w:rFonts w:ascii="Flama Semicondensed Medium" w:hAnsi="Flama Semicondensed Medium"/>
          <w:b/>
          <w:bCs/>
          <w:i/>
          <w:iCs/>
          <w:lang w:val="en-US"/>
        </w:rPr>
        <w:t xml:space="preserve">% power production based on coal &gt;10% </w:t>
      </w:r>
    </w:p>
    <w:p w14:paraId="6269B892" w14:textId="77777777" w:rsidR="00A927D9" w:rsidRPr="004066C5" w:rsidRDefault="00A927D9" w:rsidP="004066C5">
      <w:pPr>
        <w:pStyle w:val="ListParagraph"/>
        <w:numPr>
          <w:ilvl w:val="1"/>
          <w:numId w:val="32"/>
        </w:numPr>
        <w:autoSpaceDE w:val="0"/>
        <w:autoSpaceDN w:val="0"/>
        <w:adjustRightInd w:val="0"/>
        <w:spacing w:before="0" w:after="0" w:line="276" w:lineRule="auto"/>
        <w:rPr>
          <w:rFonts w:ascii="Flama Semicondensed Medium" w:hAnsi="Flama Semicondensed Medium"/>
          <w:b/>
          <w:bCs/>
          <w:i/>
          <w:iCs/>
          <w:lang w:val="en-US"/>
        </w:rPr>
      </w:pPr>
      <w:r w:rsidRPr="004066C5">
        <w:rPr>
          <w:rFonts w:ascii="Flama Semicondensed Medium" w:hAnsi="Flama Semicondensed Medium"/>
          <w:b/>
          <w:bCs/>
          <w:i/>
          <w:iCs/>
          <w:lang w:val="en-US"/>
        </w:rPr>
        <w:t xml:space="preserve">% power production based on oil &amp; gas &gt; 30% </w:t>
      </w:r>
    </w:p>
    <w:p w14:paraId="0CDA91C2" w14:textId="77777777" w:rsidR="00A927D9" w:rsidRPr="004066C5" w:rsidRDefault="00A927D9" w:rsidP="004066C5">
      <w:pPr>
        <w:pStyle w:val="ListParagraph"/>
        <w:numPr>
          <w:ilvl w:val="1"/>
          <w:numId w:val="32"/>
        </w:numPr>
        <w:autoSpaceDE w:val="0"/>
        <w:autoSpaceDN w:val="0"/>
        <w:adjustRightInd w:val="0"/>
        <w:spacing w:before="0" w:after="0" w:line="276" w:lineRule="auto"/>
        <w:rPr>
          <w:rFonts w:ascii="Flama Semicondensed Medium" w:hAnsi="Flama Semicondensed Medium"/>
          <w:b/>
          <w:bCs/>
          <w:i/>
          <w:iCs/>
          <w:lang w:val="en-US"/>
        </w:rPr>
      </w:pPr>
      <w:r w:rsidRPr="004066C5">
        <w:rPr>
          <w:rFonts w:ascii="Flama Semicondensed Medium" w:hAnsi="Flama Semicondensed Medium"/>
          <w:b/>
          <w:bCs/>
          <w:i/>
          <w:iCs/>
          <w:lang w:val="en-US"/>
        </w:rPr>
        <w:t>% power production based on nuclear sources &gt; 30%</w:t>
      </w:r>
    </w:p>
    <w:p w14:paraId="3816755A" w14:textId="77777777" w:rsidR="00A927D9" w:rsidRPr="004066C5" w:rsidRDefault="00A927D9" w:rsidP="004066C5">
      <w:pPr>
        <w:autoSpaceDE w:val="0"/>
        <w:autoSpaceDN w:val="0"/>
        <w:adjustRightInd w:val="0"/>
        <w:spacing w:before="0" w:after="0"/>
        <w:rPr>
          <w:rFonts w:ascii="Flama Semicondensed Medium" w:hAnsi="Flama Semicondensed Medium"/>
          <w:b/>
          <w:bCs/>
          <w:i/>
          <w:iCs/>
          <w:lang w:val="en-US"/>
        </w:rPr>
      </w:pPr>
    </w:p>
    <w:p w14:paraId="50A0C82C" w14:textId="77777777" w:rsidR="00A927D9" w:rsidRPr="004066C5" w:rsidRDefault="00A927D9" w:rsidP="004066C5">
      <w:pPr>
        <w:autoSpaceDE w:val="0"/>
        <w:autoSpaceDN w:val="0"/>
        <w:adjustRightInd w:val="0"/>
        <w:spacing w:before="0" w:after="0" w:line="276" w:lineRule="auto"/>
        <w:ind w:left="708" w:firstLine="285"/>
        <w:rPr>
          <w:rFonts w:ascii="Flama Semicondensed Medium" w:hAnsi="Flama Semicondensed Medium"/>
          <w:b/>
          <w:bCs/>
          <w:i/>
          <w:iCs/>
          <w:lang w:val="en-US"/>
        </w:rPr>
      </w:pPr>
      <w:r w:rsidRPr="004066C5">
        <w:rPr>
          <w:rFonts w:ascii="Flama Semicondensed Medium" w:hAnsi="Flama Semicondensed Medium"/>
          <w:b/>
          <w:bCs/>
          <w:i/>
          <w:iCs/>
          <w:lang w:val="en-US"/>
        </w:rPr>
        <w:t xml:space="preserve">*In 2020, the following new threshold will be applicable:  Carbon </w:t>
      </w:r>
      <w:proofErr w:type="gramStart"/>
      <w:r w:rsidRPr="004066C5">
        <w:rPr>
          <w:rFonts w:ascii="Flama Semicondensed Medium" w:hAnsi="Flama Semicondensed Medium"/>
          <w:b/>
          <w:bCs/>
          <w:i/>
          <w:iCs/>
          <w:lang w:val="en-US"/>
        </w:rPr>
        <w:t>intensity  &gt;</w:t>
      </w:r>
      <w:proofErr w:type="gramEnd"/>
      <w:r w:rsidRPr="004066C5">
        <w:rPr>
          <w:rFonts w:ascii="Flama Semicondensed Medium" w:hAnsi="Flama Semicondensed Medium"/>
          <w:b/>
          <w:bCs/>
          <w:i/>
          <w:iCs/>
          <w:lang w:val="en-US"/>
        </w:rPr>
        <w:t xml:space="preserve"> 408  (gCO2/kWh)</w:t>
      </w:r>
    </w:p>
    <w:p w14:paraId="432C2EF4" w14:textId="76E27301" w:rsidR="00A927D9" w:rsidRDefault="008D65BE" w:rsidP="008D65BE">
      <w:pPr>
        <w:autoSpaceDE w:val="0"/>
        <w:autoSpaceDN w:val="0"/>
        <w:adjustRightInd w:val="0"/>
        <w:spacing w:before="0" w:after="0" w:line="276" w:lineRule="auto"/>
        <w:jc w:val="left"/>
        <w:rPr>
          <w:lang w:val="en-US"/>
        </w:rPr>
      </w:pPr>
      <w:r>
        <w:rPr>
          <w:lang w:val="en-US"/>
        </w:rPr>
        <w:t>[…]</w:t>
      </w:r>
    </w:p>
    <w:p w14:paraId="5B18F647" w14:textId="77777777" w:rsidR="008D65BE" w:rsidRPr="008D65BE" w:rsidRDefault="008D65BE" w:rsidP="008D65BE">
      <w:pPr>
        <w:autoSpaceDE w:val="0"/>
        <w:autoSpaceDN w:val="0"/>
        <w:adjustRightInd w:val="0"/>
        <w:spacing w:before="0" w:after="0" w:line="276" w:lineRule="auto"/>
        <w:jc w:val="left"/>
        <w:rPr>
          <w:lang w:val="en-US"/>
        </w:rPr>
      </w:pPr>
    </w:p>
    <w:p w14:paraId="6924E1BD" w14:textId="77777777" w:rsidR="00A927D9" w:rsidRPr="00542832" w:rsidRDefault="00A927D9" w:rsidP="00A927D9">
      <w:pPr>
        <w:autoSpaceDE w:val="0"/>
        <w:autoSpaceDN w:val="0"/>
        <w:adjustRightInd w:val="0"/>
        <w:spacing w:before="0" w:after="0"/>
        <w:jc w:val="left"/>
        <w:rPr>
          <w:lang w:val="en-US"/>
        </w:rPr>
      </w:pPr>
      <w:r w:rsidRPr="00542832">
        <w:rPr>
          <w:lang w:val="en-US"/>
        </w:rPr>
        <w:t>Companies that are not excluded based on the preceding criteria form the basis of the Index (“Index Components”).</w:t>
      </w:r>
    </w:p>
    <w:p w14:paraId="46F4F9D5" w14:textId="7C461C61" w:rsidR="00A927D9" w:rsidRPr="00542832" w:rsidRDefault="00A927D9" w:rsidP="00A927D9">
      <w:pPr>
        <w:autoSpaceDE w:val="0"/>
        <w:autoSpaceDN w:val="0"/>
        <w:adjustRightInd w:val="0"/>
        <w:ind w:right="495"/>
        <w:rPr>
          <w:lang w:val="en-US"/>
        </w:rPr>
      </w:pPr>
      <w:r w:rsidRPr="00542832">
        <w:rPr>
          <w:lang w:val="en-US"/>
        </w:rPr>
        <w:t xml:space="preserve">The list of Index Components is available free of charge on </w:t>
      </w:r>
      <w:proofErr w:type="spellStart"/>
      <w:r w:rsidRPr="00542832">
        <w:rPr>
          <w:lang w:val="en-US"/>
        </w:rPr>
        <w:t>Candriam’s</w:t>
      </w:r>
      <w:proofErr w:type="spellEnd"/>
      <w:r w:rsidRPr="00542832">
        <w:rPr>
          <w:lang w:val="en-US"/>
        </w:rPr>
        <w:t xml:space="preserve"> website located at </w:t>
      </w:r>
      <w:hyperlink r:id="rId12" w:history="1">
        <w:r w:rsidR="008D65BE" w:rsidRPr="00AD7E56">
          <w:rPr>
            <w:rStyle w:val="Hyperlink"/>
            <w:lang w:val="en-US"/>
          </w:rPr>
          <w:t>http://indexiq.candriam.com</w:t>
        </w:r>
      </w:hyperlink>
      <w:r w:rsidR="008D65BE">
        <w:rPr>
          <w:lang w:val="en-US"/>
        </w:rPr>
        <w:t>.”</w:t>
      </w:r>
    </w:p>
    <w:p w14:paraId="554D4826" w14:textId="77777777" w:rsidR="008D65BE" w:rsidRPr="00542832" w:rsidRDefault="008D65BE" w:rsidP="000A0323">
      <w:pPr>
        <w:spacing w:before="0" w:after="160" w:line="259" w:lineRule="auto"/>
        <w:rPr>
          <w:lang w:val="en-US"/>
        </w:rPr>
      </w:pPr>
    </w:p>
    <w:p w14:paraId="6627747E" w14:textId="1FFD27AE" w:rsidR="000A0323" w:rsidRPr="000A0323" w:rsidRDefault="00C60665" w:rsidP="00542832">
      <w:pPr>
        <w:spacing w:before="0" w:after="160" w:line="259" w:lineRule="auto"/>
        <w:rPr>
          <w:iCs/>
          <w:lang w:val="en-GB"/>
        </w:rPr>
      </w:pPr>
      <w:r>
        <w:rPr>
          <w:iCs/>
          <w:lang w:val="en-GB"/>
        </w:rPr>
        <w:t>Subject to feedback received on this Market Consultation, the changes are intended to become effective October 28, 2019. Final changes and the ultimate effective date will be announced in accordance with the Solactive Methodology Policy.</w:t>
      </w:r>
    </w:p>
    <w:p w14:paraId="4D5E66F3" w14:textId="1CED2C74" w:rsidR="00DE5AE1" w:rsidRDefault="00DE5AE1">
      <w:pPr>
        <w:spacing w:before="0" w:after="160" w:line="259" w:lineRule="auto"/>
        <w:jc w:val="left"/>
        <w:rPr>
          <w:sz w:val="28"/>
          <w:szCs w:val="28"/>
          <w:u w:val="single"/>
          <w:lang w:val="en-GB"/>
        </w:rPr>
      </w:pPr>
      <w:r>
        <w:rPr>
          <w:sz w:val="28"/>
          <w:szCs w:val="28"/>
          <w:u w:val="single"/>
          <w:lang w:val="en-GB"/>
        </w:rPr>
        <w:br w:type="page"/>
      </w:r>
    </w:p>
    <w:p w14:paraId="45154AF2" w14:textId="3520FB88" w:rsidR="005055F5" w:rsidRPr="00F964E4" w:rsidRDefault="00C04273" w:rsidP="002663E0">
      <w:pPr>
        <w:spacing w:before="0" w:after="160" w:line="259" w:lineRule="auto"/>
        <w:jc w:val="left"/>
        <w:rPr>
          <w:lang w:val="en-GB"/>
        </w:rPr>
      </w:pPr>
      <w:r>
        <w:rPr>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1A01C3A"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0A0323" w:rsidRPr="004066C5">
        <w:rPr>
          <w:rFonts w:ascii="Flama Semicondensed Medium" w:hAnsi="Flama Semicondensed Medium"/>
          <w:b/>
          <w:bCs/>
          <w:lang w:val="en-GB"/>
        </w:rPr>
        <w:t xml:space="preserve">Solactive </w:t>
      </w:r>
      <w:proofErr w:type="spellStart"/>
      <w:r w:rsidR="000A0323" w:rsidRPr="004066C5">
        <w:rPr>
          <w:rFonts w:ascii="Flama Semicondensed Medium" w:hAnsi="Flama Semicondensed Medium"/>
          <w:b/>
          <w:bCs/>
          <w:lang w:val="en-GB"/>
        </w:rPr>
        <w:t>Candriam</w:t>
      </w:r>
      <w:proofErr w:type="spellEnd"/>
      <w:r w:rsidR="000A0323" w:rsidRPr="004066C5">
        <w:rPr>
          <w:rFonts w:ascii="Flama Semicondensed Medium" w:hAnsi="Flama Semicondensed Medium"/>
          <w:b/>
          <w:bCs/>
          <w:lang w:val="en-GB"/>
        </w:rPr>
        <w:t xml:space="preserve"> Factors Sustainable Family</w:t>
      </w:r>
      <w:r w:rsidR="000A0323">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542832" w14:paraId="008B2314" w14:textId="77777777" w:rsidTr="001728F7">
        <w:trPr>
          <w:trHeight w:val="4596"/>
        </w:trPr>
        <w:tc>
          <w:tcPr>
            <w:tcW w:w="10171" w:type="dxa"/>
            <w:shd w:val="clear" w:color="auto" w:fill="auto"/>
          </w:tcPr>
          <w:p w14:paraId="14A7B302" w14:textId="77777777" w:rsidR="005055F5" w:rsidRPr="00DD3C44" w:rsidRDefault="005055F5" w:rsidP="001728F7">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54D6CDD6"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0A0323" w:rsidRPr="004066C5">
        <w:rPr>
          <w:rFonts w:ascii="Flama Semicondensed Medium" w:hAnsi="Flama Semicondensed Medium"/>
          <w:b/>
          <w:bCs/>
          <w:lang w:val="en-US"/>
        </w:rPr>
        <w:t xml:space="preserve">October </w:t>
      </w:r>
      <w:r w:rsidR="00C60665" w:rsidRPr="004066C5">
        <w:rPr>
          <w:rFonts w:ascii="Flama Semicondensed Medium" w:hAnsi="Flama Semicondensed Medium"/>
          <w:b/>
          <w:bCs/>
          <w:lang w:val="en-US"/>
        </w:rPr>
        <w:t>14</w:t>
      </w:r>
      <w:r w:rsidR="00B74D73" w:rsidRPr="004066C5">
        <w:rPr>
          <w:rFonts w:ascii="Flama Semicondensed Medium" w:hAnsi="Flama Semicondensed Medium"/>
          <w:b/>
          <w:bCs/>
          <w:lang w:val="en-US"/>
        </w:rPr>
        <w:t>, 2019</w:t>
      </w:r>
      <w:r w:rsidR="00B74D73">
        <w:rPr>
          <w:lang w:val="en-US"/>
        </w:rPr>
        <w:t>.</w:t>
      </w:r>
    </w:p>
    <w:p w14:paraId="04131284" w14:textId="4FA37849"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3"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A927D9" w:rsidRPr="00A927D9">
        <w:rPr>
          <w:lang w:val="en-US"/>
        </w:rPr>
        <w:t xml:space="preserve">SOLACTIVE CANDRIAM FACTORS SUSTAINABLE FAMILY </w:t>
      </w:r>
      <w:r w:rsidR="00B74D73" w:rsidRPr="00B74D73">
        <w:rPr>
          <w:lang w:val="en-US"/>
        </w:rPr>
        <w:t>| METHODOLOGY CHANGE</w:t>
      </w:r>
      <w:r w:rsidR="00B74D73">
        <w:rPr>
          <w:lang w:val="en-US"/>
        </w:rPr>
        <w:t>”</w:t>
      </w:r>
      <w:r w:rsidR="00B74D73" w:rsidRPr="00B74D73">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4066C5">
        <w:rPr>
          <w:rFonts w:ascii="Flama Semicondensed Medium" w:hAnsi="Flama Semicondensed Medium"/>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542832"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1728F7">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1728F7">
            <w:pPr>
              <w:spacing w:after="0"/>
              <w:rPr>
                <w:lang w:val="en-US"/>
              </w:rPr>
            </w:pPr>
          </w:p>
        </w:tc>
      </w:tr>
    </w:tbl>
    <w:p w14:paraId="110BD051" w14:textId="62EBD7EC" w:rsidR="00DE5AE1" w:rsidRDefault="00DE5AE1" w:rsidP="0063592D">
      <w:pPr>
        <w:rPr>
          <w:lang w:val="en-GB"/>
        </w:rPr>
      </w:pPr>
    </w:p>
    <w:p w14:paraId="0CC7774B" w14:textId="77777777" w:rsidR="00DE5AE1" w:rsidRDefault="00DE5AE1">
      <w:pPr>
        <w:spacing w:before="0" w:after="160" w:line="259" w:lineRule="auto"/>
        <w:jc w:val="left"/>
        <w:rPr>
          <w:lang w:val="en-GB"/>
        </w:rPr>
      </w:pPr>
      <w:r>
        <w:rPr>
          <w:lang w:val="en-GB"/>
        </w:rPr>
        <w:br w:type="page"/>
      </w:r>
    </w:p>
    <w:bookmarkEnd w:id="0"/>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A8219E" w:rsidRPr="008D13A0" w:rsidRDefault="00A8219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A8219E" w:rsidRPr="008D13A0" w:rsidRDefault="00A8219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A8219E" w:rsidRDefault="00A8219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28"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10CA0" w:rsidRPr="008A06B6" w:rsidRDefault="00110CA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A8219E" w:rsidRPr="008D13A0" w:rsidRDefault="00A8219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A8219E" w:rsidRPr="008D13A0" w:rsidRDefault="00A8219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A8219E" w:rsidRDefault="00A8219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6"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7"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8"/>
      <w:footerReference w:type="defaul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4BD3F" w14:textId="77777777" w:rsidR="00110CA0" w:rsidRDefault="00110CA0" w:rsidP="002E70FC">
      <w:pPr>
        <w:spacing w:before="0" w:after="0"/>
      </w:pPr>
      <w:r>
        <w:separator/>
      </w:r>
    </w:p>
  </w:endnote>
  <w:endnote w:type="continuationSeparator" w:id="0">
    <w:p w14:paraId="736D06B9" w14:textId="77777777" w:rsidR="00110CA0" w:rsidRDefault="00110CA0"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1568548-36B8-4143-ADBF-05E199E596FB}"/>
  </w:font>
  <w:font w:name="Flama Semicondensed Light">
    <w:panose1 w:val="02000000000000000000"/>
    <w:charset w:val="00"/>
    <w:family w:val="auto"/>
    <w:pitch w:val="variable"/>
    <w:sig w:usb0="A00000AF" w:usb1="4000207B" w:usb2="00000000" w:usb3="00000000" w:csb0="0000008B" w:csb1="00000000"/>
    <w:embedRegular r:id="rId2" w:fontKey="{DB483A3E-F485-4AA8-8D16-E1921A5E0CFF}"/>
    <w:embedBold r:id="rId3" w:fontKey="{6F713A1A-90C0-43C8-83A1-1735C276BC4D}"/>
    <w:embedItalic r:id="rId4" w:fontKey="{5CC2AF62-E0DC-4B15-A9C9-4BA8947D91A4}"/>
    <w:embedBoldItalic r:id="rId5" w:fontKey="{B655A8AB-C3B9-4A48-AE69-45617FA61AA5}"/>
  </w:font>
  <w:font w:name="Segoe UI">
    <w:panose1 w:val="020B0502040204020203"/>
    <w:charset w:val="00"/>
    <w:family w:val="swiss"/>
    <w:pitch w:val="variable"/>
    <w:sig w:usb0="E4002EFF" w:usb1="C000E47F" w:usb2="00000009" w:usb3="00000000" w:csb0="000001FF" w:csb1="00000000"/>
    <w:embedRegular r:id="rId6" w:fontKey="{9630AF53-45E5-4542-96AE-9851B3B41540}"/>
  </w:font>
  <w:font w:name="Flama Semicondensed Medium">
    <w:panose1 w:val="02000000000000000000"/>
    <w:charset w:val="00"/>
    <w:family w:val="auto"/>
    <w:pitch w:val="variable"/>
    <w:sig w:usb0="A00000AF" w:usb1="4000207B" w:usb2="00000000" w:usb3="00000000" w:csb0="0000008B" w:csb1="00000000"/>
    <w:embedRegular r:id="rId7" w:fontKey="{A7D4DB77-27C1-4A49-9B98-BC39F7DDE3DA}"/>
    <w:embedBold r:id="rId8" w:fontKey="{AAA790E2-88A1-48DB-B61C-030AD167FB7E}"/>
    <w:embedBoldItalic r:id="rId9" w:fontKey="{B209AC54-309D-4321-8343-980B814A7556}"/>
  </w:font>
  <w:font w:name="Calibri Light">
    <w:panose1 w:val="020F0302020204030204"/>
    <w:charset w:val="00"/>
    <w:family w:val="swiss"/>
    <w:pitch w:val="variable"/>
    <w:sig w:usb0="E0002AFF" w:usb1="C000247B" w:usb2="00000009" w:usb3="00000000" w:csb0="000001FF" w:csb1="00000000"/>
    <w:embedRegular r:id="rId10" w:fontKey="{941A27DA-F885-4EBA-A302-63C7CD9DB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76A8F" w14:textId="77777777" w:rsidR="00110CA0" w:rsidRDefault="00110CA0" w:rsidP="002E70FC">
      <w:pPr>
        <w:spacing w:before="0" w:after="0"/>
      </w:pPr>
      <w:r>
        <w:separator/>
      </w:r>
    </w:p>
  </w:footnote>
  <w:footnote w:type="continuationSeparator" w:id="0">
    <w:p w14:paraId="5E2618D6" w14:textId="77777777" w:rsidR="00110CA0" w:rsidRDefault="00110CA0"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1C2FDF12" w:rsidR="00110CA0" w:rsidRPr="00E06A59" w:rsidRDefault="00E530BC"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863D35">
          <w:rPr>
            <w:lang w:val="en-US"/>
          </w:rPr>
          <w:t xml:space="preserve">Market Consultation Solactive </w:t>
        </w:r>
        <w:proofErr w:type="spellStart"/>
        <w:r w:rsidR="00863D35">
          <w:rPr>
            <w:lang w:val="en-US"/>
          </w:rPr>
          <w:t>Candriam</w:t>
        </w:r>
        <w:proofErr w:type="spellEnd"/>
        <w:r w:rsidR="00863D35">
          <w:rPr>
            <w:lang w:val="en-US"/>
          </w:rPr>
          <w:t xml:space="preserve"> Factors Sustainable Family | Methodology Change</w:t>
        </w:r>
      </w:sdtContent>
    </w:sdt>
    <w:r w:rsidR="00110CA0"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CA2275"/>
    <w:multiLevelType w:val="hybridMultilevel"/>
    <w:tmpl w:val="1C30D9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CAD6B1A"/>
    <w:multiLevelType w:val="hybridMultilevel"/>
    <w:tmpl w:val="0F3253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F234B"/>
    <w:multiLevelType w:val="hybridMultilevel"/>
    <w:tmpl w:val="7F2067A2"/>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D19035D"/>
    <w:multiLevelType w:val="hybridMultilevel"/>
    <w:tmpl w:val="66125894"/>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29A83C39"/>
    <w:multiLevelType w:val="hybridMultilevel"/>
    <w:tmpl w:val="A970A69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4D7FDE"/>
    <w:multiLevelType w:val="hybridMultilevel"/>
    <w:tmpl w:val="B64E7304"/>
    <w:lvl w:ilvl="0" w:tplc="CBD8ADD0">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FD0B81"/>
    <w:multiLevelType w:val="hybridMultilevel"/>
    <w:tmpl w:val="E6FE58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C5E52"/>
    <w:multiLevelType w:val="hybridMultilevel"/>
    <w:tmpl w:val="872E5404"/>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C337A"/>
    <w:multiLevelType w:val="hybridMultilevel"/>
    <w:tmpl w:val="1ACAF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22257C5"/>
    <w:multiLevelType w:val="hybridMultilevel"/>
    <w:tmpl w:val="EA3C88A8"/>
    <w:lvl w:ilvl="0" w:tplc="04090005">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15:restartNumberingAfterBreak="0">
    <w:nsid w:val="72CF49EA"/>
    <w:multiLevelType w:val="hybridMultilevel"/>
    <w:tmpl w:val="BE7AEE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154DD5"/>
    <w:multiLevelType w:val="hybridMultilevel"/>
    <w:tmpl w:val="B43039B0"/>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24"/>
  </w:num>
  <w:num w:numId="4">
    <w:abstractNumId w:val="32"/>
  </w:num>
  <w:num w:numId="5">
    <w:abstractNumId w:val="23"/>
  </w:num>
  <w:num w:numId="6">
    <w:abstractNumId w:val="12"/>
  </w:num>
  <w:num w:numId="7">
    <w:abstractNumId w:val="31"/>
  </w:num>
  <w:num w:numId="8">
    <w:abstractNumId w:val="4"/>
  </w:num>
  <w:num w:numId="9">
    <w:abstractNumId w:val="21"/>
  </w:num>
  <w:num w:numId="10">
    <w:abstractNumId w:val="18"/>
  </w:num>
  <w:num w:numId="11">
    <w:abstractNumId w:val="3"/>
  </w:num>
  <w:num w:numId="12">
    <w:abstractNumId w:val="2"/>
  </w:num>
  <w:num w:numId="13">
    <w:abstractNumId w:val="22"/>
  </w:num>
  <w:num w:numId="14">
    <w:abstractNumId w:val="15"/>
  </w:num>
  <w:num w:numId="15">
    <w:abstractNumId w:val="6"/>
  </w:num>
  <w:num w:numId="16">
    <w:abstractNumId w:val="16"/>
  </w:num>
  <w:num w:numId="17">
    <w:abstractNumId w:val="33"/>
  </w:num>
  <w:num w:numId="18">
    <w:abstractNumId w:val="13"/>
  </w:num>
  <w:num w:numId="19">
    <w:abstractNumId w:val="26"/>
  </w:num>
  <w:num w:numId="20">
    <w:abstractNumId w:val="30"/>
  </w:num>
  <w:num w:numId="21">
    <w:abstractNumId w:val="0"/>
  </w:num>
  <w:num w:numId="22">
    <w:abstractNumId w:val="17"/>
  </w:num>
  <w:num w:numId="23">
    <w:abstractNumId w:val="14"/>
  </w:num>
  <w:num w:numId="24">
    <w:abstractNumId w:val="29"/>
  </w:num>
  <w:num w:numId="25">
    <w:abstractNumId w:val="5"/>
  </w:num>
  <w:num w:numId="26">
    <w:abstractNumId w:val="9"/>
  </w:num>
  <w:num w:numId="27">
    <w:abstractNumId w:val="19"/>
  </w:num>
  <w:num w:numId="28">
    <w:abstractNumId w:val="7"/>
  </w:num>
  <w:num w:numId="29">
    <w:abstractNumId w:val="25"/>
  </w:num>
  <w:num w:numId="30">
    <w:abstractNumId w:val="20"/>
  </w:num>
  <w:num w:numId="31">
    <w:abstractNumId w:val="28"/>
  </w:num>
  <w:num w:numId="32">
    <w:abstractNumId w:val="27"/>
  </w:num>
  <w:num w:numId="33">
    <w:abstractNumId w:val="10"/>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6898"/>
    <w:rsid w:val="00077C61"/>
    <w:rsid w:val="00080F81"/>
    <w:rsid w:val="000849B9"/>
    <w:rsid w:val="000852F2"/>
    <w:rsid w:val="00085BB3"/>
    <w:rsid w:val="00087194"/>
    <w:rsid w:val="00087BAF"/>
    <w:rsid w:val="000916F7"/>
    <w:rsid w:val="00092BB7"/>
    <w:rsid w:val="000A0323"/>
    <w:rsid w:val="000A7946"/>
    <w:rsid w:val="000B461C"/>
    <w:rsid w:val="000C0EBA"/>
    <w:rsid w:val="000C5F8E"/>
    <w:rsid w:val="000D0FF1"/>
    <w:rsid w:val="000E3D03"/>
    <w:rsid w:val="000F3DF3"/>
    <w:rsid w:val="00110CA0"/>
    <w:rsid w:val="00113086"/>
    <w:rsid w:val="00123CB9"/>
    <w:rsid w:val="00124B71"/>
    <w:rsid w:val="00133435"/>
    <w:rsid w:val="00135E34"/>
    <w:rsid w:val="00185395"/>
    <w:rsid w:val="001913FD"/>
    <w:rsid w:val="00192032"/>
    <w:rsid w:val="0019287D"/>
    <w:rsid w:val="00196409"/>
    <w:rsid w:val="00196791"/>
    <w:rsid w:val="001C7018"/>
    <w:rsid w:val="001D0ECC"/>
    <w:rsid w:val="001D6895"/>
    <w:rsid w:val="001E7A70"/>
    <w:rsid w:val="001F1AAE"/>
    <w:rsid w:val="001F7258"/>
    <w:rsid w:val="001F7F10"/>
    <w:rsid w:val="002127D7"/>
    <w:rsid w:val="00216B32"/>
    <w:rsid w:val="00226816"/>
    <w:rsid w:val="002370C6"/>
    <w:rsid w:val="00252BDE"/>
    <w:rsid w:val="00252D71"/>
    <w:rsid w:val="00252DAF"/>
    <w:rsid w:val="0026500B"/>
    <w:rsid w:val="00265B34"/>
    <w:rsid w:val="002663E0"/>
    <w:rsid w:val="00277D7B"/>
    <w:rsid w:val="00281771"/>
    <w:rsid w:val="0028575D"/>
    <w:rsid w:val="00291586"/>
    <w:rsid w:val="0029232A"/>
    <w:rsid w:val="002A32BB"/>
    <w:rsid w:val="002C0C0A"/>
    <w:rsid w:val="002C3DF7"/>
    <w:rsid w:val="002C65A0"/>
    <w:rsid w:val="002E70FC"/>
    <w:rsid w:val="003012BC"/>
    <w:rsid w:val="00316A3E"/>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4066C5"/>
    <w:rsid w:val="0040784E"/>
    <w:rsid w:val="00420C1C"/>
    <w:rsid w:val="0043684B"/>
    <w:rsid w:val="00447C88"/>
    <w:rsid w:val="00447DC5"/>
    <w:rsid w:val="004538B8"/>
    <w:rsid w:val="00456B65"/>
    <w:rsid w:val="00461F41"/>
    <w:rsid w:val="00471895"/>
    <w:rsid w:val="00475079"/>
    <w:rsid w:val="00490CA4"/>
    <w:rsid w:val="004B4769"/>
    <w:rsid w:val="004B6674"/>
    <w:rsid w:val="004B6903"/>
    <w:rsid w:val="004C2B70"/>
    <w:rsid w:val="004C688A"/>
    <w:rsid w:val="004D16D5"/>
    <w:rsid w:val="00500D79"/>
    <w:rsid w:val="005055F5"/>
    <w:rsid w:val="00507DB2"/>
    <w:rsid w:val="00532F22"/>
    <w:rsid w:val="00534514"/>
    <w:rsid w:val="00542832"/>
    <w:rsid w:val="005457DD"/>
    <w:rsid w:val="005470EF"/>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A31DD"/>
    <w:rsid w:val="006C2A33"/>
    <w:rsid w:val="006C5EE2"/>
    <w:rsid w:val="006D163F"/>
    <w:rsid w:val="006E0C30"/>
    <w:rsid w:val="006E0DEB"/>
    <w:rsid w:val="006F11E8"/>
    <w:rsid w:val="006F1D5D"/>
    <w:rsid w:val="006F54CB"/>
    <w:rsid w:val="00711459"/>
    <w:rsid w:val="00715788"/>
    <w:rsid w:val="007357DE"/>
    <w:rsid w:val="00736C70"/>
    <w:rsid w:val="007372FA"/>
    <w:rsid w:val="00746268"/>
    <w:rsid w:val="00750A5D"/>
    <w:rsid w:val="00753112"/>
    <w:rsid w:val="00770E36"/>
    <w:rsid w:val="007822BB"/>
    <w:rsid w:val="0078490A"/>
    <w:rsid w:val="007913A0"/>
    <w:rsid w:val="007C263C"/>
    <w:rsid w:val="007C26BC"/>
    <w:rsid w:val="007D1364"/>
    <w:rsid w:val="007D2A93"/>
    <w:rsid w:val="007D4AB3"/>
    <w:rsid w:val="007E035C"/>
    <w:rsid w:val="007E0474"/>
    <w:rsid w:val="007E0ACA"/>
    <w:rsid w:val="007F0FB2"/>
    <w:rsid w:val="00803EE8"/>
    <w:rsid w:val="00810B5C"/>
    <w:rsid w:val="00813B36"/>
    <w:rsid w:val="00823F62"/>
    <w:rsid w:val="008345B7"/>
    <w:rsid w:val="00851638"/>
    <w:rsid w:val="00852511"/>
    <w:rsid w:val="00863D35"/>
    <w:rsid w:val="00875EDB"/>
    <w:rsid w:val="00880689"/>
    <w:rsid w:val="0089032B"/>
    <w:rsid w:val="00895A4B"/>
    <w:rsid w:val="008A06B6"/>
    <w:rsid w:val="008A6AA1"/>
    <w:rsid w:val="008B3505"/>
    <w:rsid w:val="008C3106"/>
    <w:rsid w:val="008C5730"/>
    <w:rsid w:val="008C6DE8"/>
    <w:rsid w:val="008D13A0"/>
    <w:rsid w:val="008D19A9"/>
    <w:rsid w:val="008D32E3"/>
    <w:rsid w:val="008D65BE"/>
    <w:rsid w:val="008D7A68"/>
    <w:rsid w:val="008E0EE0"/>
    <w:rsid w:val="008E4BEE"/>
    <w:rsid w:val="009133CD"/>
    <w:rsid w:val="0092193A"/>
    <w:rsid w:val="009224D5"/>
    <w:rsid w:val="00927618"/>
    <w:rsid w:val="0093363F"/>
    <w:rsid w:val="009369D6"/>
    <w:rsid w:val="00960D2A"/>
    <w:rsid w:val="00970C26"/>
    <w:rsid w:val="0097651D"/>
    <w:rsid w:val="00983D90"/>
    <w:rsid w:val="009A27F6"/>
    <w:rsid w:val="009A4F6D"/>
    <w:rsid w:val="009B45ED"/>
    <w:rsid w:val="009C5F0F"/>
    <w:rsid w:val="009C62E7"/>
    <w:rsid w:val="009D2EF7"/>
    <w:rsid w:val="009F51A9"/>
    <w:rsid w:val="00A2430F"/>
    <w:rsid w:val="00A255BA"/>
    <w:rsid w:val="00A3779F"/>
    <w:rsid w:val="00A41317"/>
    <w:rsid w:val="00A413D8"/>
    <w:rsid w:val="00A64262"/>
    <w:rsid w:val="00A65C78"/>
    <w:rsid w:val="00A74BB3"/>
    <w:rsid w:val="00A8219E"/>
    <w:rsid w:val="00A835FE"/>
    <w:rsid w:val="00A927D9"/>
    <w:rsid w:val="00A94468"/>
    <w:rsid w:val="00AC0BF4"/>
    <w:rsid w:val="00AD1AED"/>
    <w:rsid w:val="00AF46AF"/>
    <w:rsid w:val="00B04ABF"/>
    <w:rsid w:val="00B1629F"/>
    <w:rsid w:val="00B210BC"/>
    <w:rsid w:val="00B302B4"/>
    <w:rsid w:val="00B4681A"/>
    <w:rsid w:val="00B61371"/>
    <w:rsid w:val="00B74D73"/>
    <w:rsid w:val="00B808EE"/>
    <w:rsid w:val="00B915B6"/>
    <w:rsid w:val="00BA23D9"/>
    <w:rsid w:val="00BA3FA5"/>
    <w:rsid w:val="00BB1CFA"/>
    <w:rsid w:val="00BB7BCB"/>
    <w:rsid w:val="00BD4042"/>
    <w:rsid w:val="00C0189C"/>
    <w:rsid w:val="00C03D31"/>
    <w:rsid w:val="00C04273"/>
    <w:rsid w:val="00C22CA0"/>
    <w:rsid w:val="00C24716"/>
    <w:rsid w:val="00C30238"/>
    <w:rsid w:val="00C4722A"/>
    <w:rsid w:val="00C60665"/>
    <w:rsid w:val="00C676D8"/>
    <w:rsid w:val="00C750BC"/>
    <w:rsid w:val="00C77505"/>
    <w:rsid w:val="00C876F2"/>
    <w:rsid w:val="00CA595E"/>
    <w:rsid w:val="00CC4A71"/>
    <w:rsid w:val="00CD41EB"/>
    <w:rsid w:val="00CD7B75"/>
    <w:rsid w:val="00CF29CC"/>
    <w:rsid w:val="00D06126"/>
    <w:rsid w:val="00D06800"/>
    <w:rsid w:val="00D06D8B"/>
    <w:rsid w:val="00D30535"/>
    <w:rsid w:val="00D55031"/>
    <w:rsid w:val="00D61B15"/>
    <w:rsid w:val="00D620C6"/>
    <w:rsid w:val="00D62333"/>
    <w:rsid w:val="00D63684"/>
    <w:rsid w:val="00D72633"/>
    <w:rsid w:val="00D76406"/>
    <w:rsid w:val="00D916A7"/>
    <w:rsid w:val="00D9404B"/>
    <w:rsid w:val="00D9688B"/>
    <w:rsid w:val="00DA2F85"/>
    <w:rsid w:val="00DA3CF4"/>
    <w:rsid w:val="00DB29BB"/>
    <w:rsid w:val="00DB7CE4"/>
    <w:rsid w:val="00DC4F24"/>
    <w:rsid w:val="00DD3C44"/>
    <w:rsid w:val="00DE21FE"/>
    <w:rsid w:val="00DE29BE"/>
    <w:rsid w:val="00DE5AE1"/>
    <w:rsid w:val="00DE7F6A"/>
    <w:rsid w:val="00DF306F"/>
    <w:rsid w:val="00E06A59"/>
    <w:rsid w:val="00E072E6"/>
    <w:rsid w:val="00E22C03"/>
    <w:rsid w:val="00E35FA1"/>
    <w:rsid w:val="00E43678"/>
    <w:rsid w:val="00E530BC"/>
    <w:rsid w:val="00E55AA7"/>
    <w:rsid w:val="00E738F4"/>
    <w:rsid w:val="00E75C53"/>
    <w:rsid w:val="00E85D18"/>
    <w:rsid w:val="00E9274E"/>
    <w:rsid w:val="00EA23FA"/>
    <w:rsid w:val="00EA4B8A"/>
    <w:rsid w:val="00EC2BCA"/>
    <w:rsid w:val="00ED0760"/>
    <w:rsid w:val="00EE22E3"/>
    <w:rsid w:val="00F0488B"/>
    <w:rsid w:val="00F1145C"/>
    <w:rsid w:val="00F226C0"/>
    <w:rsid w:val="00F25F45"/>
    <w:rsid w:val="00F51148"/>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customStyle="1" w:styleId="Default">
    <w:name w:val="Default"/>
    <w:basedOn w:val="Normal"/>
    <w:rsid w:val="000A0323"/>
    <w:pPr>
      <w:autoSpaceDE w:val="0"/>
      <w:autoSpaceDN w:val="0"/>
      <w:spacing w:before="0" w:after="0"/>
      <w:jc w:val="left"/>
    </w:pPr>
    <w:rPr>
      <w:rFonts w:ascii="Times New Roman" w:eastAsiaTheme="minorHAnsi" w:hAnsi="Times New Roman"/>
      <w:color w:val="000000"/>
      <w:lang w:val="en-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112961">
      <w:bodyDiv w:val="1"/>
      <w:marLeft w:val="0"/>
      <w:marRight w:val="0"/>
      <w:marTop w:val="0"/>
      <w:marBottom w:val="0"/>
      <w:divBdr>
        <w:top w:val="none" w:sz="0" w:space="0" w:color="auto"/>
        <w:left w:val="none" w:sz="0" w:space="0" w:color="auto"/>
        <w:bottom w:val="none" w:sz="0" w:space="0" w:color="auto"/>
        <w:right w:val="none" w:sz="0" w:space="0" w:color="auto"/>
      </w:divBdr>
    </w:div>
    <w:div w:id="120247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mpliance@solactive.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indexiq.candriam.com" TargetMode="External"/><Relationship Id="rId17" Type="http://schemas.openxmlformats.org/officeDocument/2006/relationships/hyperlink" Target="http://www.solactive.com" TargetMode="External"/><Relationship Id="rId2" Type="http://schemas.openxmlformats.org/officeDocument/2006/relationships/customXml" Target="../customXml/item2.xml"/><Relationship Id="rId16" Type="http://schemas.openxmlformats.org/officeDocument/2006/relationships/hyperlink" Target="mailto:info@solactiv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dexiq.candriam.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9B0C0F-04C1-4837-AEEE-B429881B8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910</Words>
  <Characters>5191</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Candriam Factors Sustainable Family | Methodology Change</vt:lpstr>
      <vt:lpstr>Index Calculation Guideline</vt:lpstr>
    </vt:vector>
  </TitlesOfParts>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Candriam Factors Sustainable Family | Methodology Change</dc:title>
  <dc:subject>Calculation Documents &amp; Methodologies</dc:subject>
  <dc:creator>Solactive AG</dc:creator>
  <cp:keywords/>
  <dc:description/>
  <cp:lastModifiedBy>Gerhards, Svend</cp:lastModifiedBy>
  <cp:revision>5</cp:revision>
  <cp:lastPrinted>2019-09-26T15:39:00Z</cp:lastPrinted>
  <dcterms:created xsi:type="dcterms:W3CDTF">2019-09-26T15:30:00Z</dcterms:created>
  <dcterms:modified xsi:type="dcterms:W3CDTF">2019-09-26T15:41:00Z</dcterms:modified>
  <cp:contentStatus>Version 1.1</cp:contentStatus>
</cp:coreProperties>
</file>